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FD6" w:rsidRDefault="00284F2E" w:rsidP="000F7FD6">
      <w:pPr>
        <w:pStyle w:val="AralkYok"/>
        <w:rPr>
          <w:rFonts w:ascii="ALFABET98" w:hAnsi="ALFABET98"/>
          <w:sz w:val="32"/>
          <w:szCs w:val="32"/>
        </w:rPr>
      </w:pPr>
      <w:r>
        <w:rPr>
          <w:noProof/>
        </w:rPr>
        <w:pict>
          <v:shapetype id="_x0000_t202" coordsize="21600,21600" o:spt="202" path="m,l,21600r21600,l21600,xe">
            <v:stroke joinstyle="miter"/>
            <v:path gradientshapeok="t" o:connecttype="rect"/>
          </v:shapetype>
          <v:shape id="_x0000_s1026" type="#_x0000_t202" style="position:absolute;margin-left:210.7pt;margin-top:-37.1pt;width:132.05pt;height:30pt;z-index:251658240;mso-width-relative:margin;mso-height-relative:margin" filled="f" stroked="f">
            <v:textbox style="mso-next-textbox:#_x0000_s1026">
              <w:txbxContent>
                <w:p w:rsidR="00284F2E" w:rsidRDefault="00284F2E" w:rsidP="00284F2E">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F7FD6">
        <w:t>Yazıyı üç kez okuyun. Her okuyuşunuzda okuma sürenizi anneniz yazsın.</w:t>
      </w:r>
    </w:p>
    <w:p w:rsidR="007B1E71" w:rsidRDefault="007B1E71">
      <w:pPr>
        <w:rPr>
          <w:rFonts w:ascii="ALFABET98" w:hAnsi="ALFABET98"/>
          <w:sz w:val="32"/>
          <w:szCs w:val="32"/>
        </w:rPr>
      </w:pPr>
      <w:r>
        <w:rPr>
          <w:rFonts w:ascii="ALFABET98" w:hAnsi="ALFABET98"/>
          <w:sz w:val="32"/>
          <w:szCs w:val="32"/>
        </w:rPr>
        <w:tab/>
        <w:t>Birçok insan gibi Ahmet de gezmeyi ve öğrenmeyi çok severdi. Bu nedenle nerede bir gezi haberi duysa hemen o haberi araştırır, incelerdi.</w:t>
      </w:r>
    </w:p>
    <w:p w:rsidR="00572D22" w:rsidRDefault="007B1E71">
      <w:pPr>
        <w:rPr>
          <w:rFonts w:ascii="ALFABET98" w:hAnsi="ALFABET98"/>
          <w:sz w:val="32"/>
          <w:szCs w:val="32"/>
        </w:rPr>
      </w:pPr>
      <w:r>
        <w:rPr>
          <w:rFonts w:ascii="ALFABET98" w:hAnsi="ALFABET98"/>
          <w:sz w:val="32"/>
          <w:szCs w:val="32"/>
        </w:rPr>
        <w:tab/>
        <w:t xml:space="preserve">Bir gün Ahmet okula girince panoda bir afiş dikkatini çekti. Afişte “Haydi Onlara Engel Olmayalım” yazıyordu. Ali merak etti. “Acaba kime engel olmayacaklardı?” Afişin devamını okudu. Engelli insanların yaptıkları eserlerin sergisi olduğu yazıyordu. Ali hemen öğretmenine koştu. Gezi ile ilgili sorular sordu. </w:t>
      </w:r>
      <w:r w:rsidR="00572D22">
        <w:rPr>
          <w:rFonts w:ascii="ALFABET98" w:hAnsi="ALFABET98"/>
          <w:sz w:val="32"/>
          <w:szCs w:val="32"/>
        </w:rPr>
        <w:t xml:space="preserve">Öğretmeni de gezinin tarihi ve koşulları ile ilgili bilgi verdi. Ali bu habere çok sevinmişti. </w:t>
      </w:r>
    </w:p>
    <w:p w:rsidR="007B1E71" w:rsidRDefault="00572D22" w:rsidP="00572D22">
      <w:pPr>
        <w:ind w:firstLine="708"/>
        <w:rPr>
          <w:rFonts w:ascii="ALFABET98" w:hAnsi="ALFABET98"/>
          <w:sz w:val="32"/>
          <w:szCs w:val="32"/>
        </w:rPr>
      </w:pPr>
      <w:r>
        <w:rPr>
          <w:rFonts w:ascii="ALFABET98" w:hAnsi="ALFABET98"/>
          <w:sz w:val="32"/>
          <w:szCs w:val="32"/>
        </w:rPr>
        <w:t>Gün boyu bu geziyi düşündü. Engelli insanlar için neler yapabileceğini hayal etti. “Buldum” diye bağırdı. Çevresindekiler Ali’nin sesine doğru dönünce Ali birazcık utandı. En yakın arkadaşı Bilge yanına geldi. “Ne buldun arkadaşım?” diye sordu. Ali, engelli insanları anlamak, onların sorunlarına ışık tutmak için bir makale yazacağını söyledi. Ama bunun öncesinde yapmayı düşündüğü bir proje vardı.</w:t>
      </w:r>
    </w:p>
    <w:p w:rsidR="00572D22" w:rsidRDefault="00572D22" w:rsidP="00572D22">
      <w:pPr>
        <w:ind w:firstLine="708"/>
        <w:rPr>
          <w:rFonts w:ascii="ALFABET98" w:hAnsi="ALFABET98"/>
          <w:sz w:val="32"/>
          <w:szCs w:val="32"/>
        </w:rPr>
      </w:pPr>
      <w:r>
        <w:rPr>
          <w:rFonts w:ascii="ALFABET98" w:hAnsi="ALFABET98"/>
          <w:sz w:val="32"/>
          <w:szCs w:val="32"/>
        </w:rPr>
        <w:t>Ali ertesi gün gözlerini bir bantla kapadı. Bilge’yi de</w:t>
      </w:r>
      <w:r w:rsidR="00D11C7A">
        <w:rPr>
          <w:rFonts w:ascii="ALFABET98" w:hAnsi="ALFABET98"/>
          <w:sz w:val="32"/>
          <w:szCs w:val="32"/>
        </w:rPr>
        <w:t xml:space="preserve"> çağırdı. Beraber parka gideceklerini söyledi. Gözleri kapalı bir halde karşıdan karşıya Bilge olmadan nasıl geçebileceğini düşündü. Aklına sesli uyarı lambası fikri geldi. Karşıya geçince parkın yerini nasıl bulacağı konusunda düşünürken Bilge ona eğitimli köpeklerden bahsetti. Eğitimli bir köpeğin onu parka götürebileceğini fark etti.</w:t>
      </w:r>
    </w:p>
    <w:p w:rsidR="00D11C7A" w:rsidRDefault="00D11C7A" w:rsidP="00572D22">
      <w:pPr>
        <w:ind w:firstLine="708"/>
        <w:rPr>
          <w:rFonts w:ascii="ALFABET98" w:hAnsi="ALFABET98"/>
          <w:sz w:val="32"/>
          <w:szCs w:val="32"/>
        </w:rPr>
      </w:pPr>
      <w:r>
        <w:rPr>
          <w:rFonts w:ascii="ALFABET98" w:hAnsi="ALFABET98"/>
          <w:sz w:val="32"/>
          <w:szCs w:val="32"/>
        </w:rPr>
        <w:t>Bütün gün gözleri kapalıyken yaşadığı zorlukları düşündü ve çözüm yolları üretti. Tüm bunları da bir makalede yazıya döktü. Makaleyi öğretmenine verdi. Öğretmeni, “Ne kadar ince düşünmüşsün Ali. Çok güzel olmuş.” Dedi. Yazıyı okulun sitesinde yayınladılar. Ali’nin bu başarısını duyan herkes engellilerin sergisine gitmeye karar verdi.</w:t>
      </w:r>
    </w:p>
    <w:tbl>
      <w:tblPr>
        <w:tblStyle w:val="TabloKlavuzu"/>
        <w:tblW w:w="0" w:type="auto"/>
        <w:tblLook w:val="04A0"/>
      </w:tblPr>
      <w:tblGrid>
        <w:gridCol w:w="3652"/>
        <w:gridCol w:w="1985"/>
      </w:tblGrid>
      <w:tr w:rsidR="000F7FD6" w:rsidTr="000F7FD6">
        <w:tc>
          <w:tcPr>
            <w:tcW w:w="3652" w:type="dxa"/>
          </w:tcPr>
          <w:p w:rsidR="000F7FD6" w:rsidRPr="000F7FD6" w:rsidRDefault="000F7FD6" w:rsidP="000F7FD6">
            <w:pPr>
              <w:rPr>
                <w:rFonts w:ascii="ALFABET98" w:hAnsi="ALFABET98"/>
                <w:sz w:val="32"/>
                <w:szCs w:val="32"/>
              </w:rPr>
            </w:pPr>
            <w:r>
              <w:rPr>
                <w:rFonts w:ascii="ALFABET98" w:hAnsi="ALFABET98"/>
                <w:sz w:val="32"/>
                <w:szCs w:val="32"/>
              </w:rPr>
              <w:lastRenderedPageBreak/>
              <w:t>1. Okuma Süresi</w:t>
            </w:r>
          </w:p>
        </w:tc>
        <w:tc>
          <w:tcPr>
            <w:tcW w:w="1985" w:type="dxa"/>
          </w:tcPr>
          <w:p w:rsidR="000F7FD6" w:rsidRDefault="000F7FD6" w:rsidP="00572D22">
            <w:pPr>
              <w:rPr>
                <w:rFonts w:ascii="ALFABET98" w:hAnsi="ALFABET98"/>
                <w:sz w:val="32"/>
                <w:szCs w:val="32"/>
              </w:rPr>
            </w:pPr>
          </w:p>
        </w:tc>
      </w:tr>
      <w:tr w:rsidR="000F7FD6" w:rsidTr="000F7FD6">
        <w:tc>
          <w:tcPr>
            <w:tcW w:w="3652" w:type="dxa"/>
          </w:tcPr>
          <w:p w:rsidR="000F7FD6" w:rsidRPr="000F7FD6" w:rsidRDefault="000F7FD6" w:rsidP="002D2C09">
            <w:pPr>
              <w:rPr>
                <w:rFonts w:ascii="ALFABET98" w:hAnsi="ALFABET98"/>
                <w:sz w:val="32"/>
                <w:szCs w:val="32"/>
              </w:rPr>
            </w:pPr>
            <w:r>
              <w:rPr>
                <w:rFonts w:ascii="ALFABET98" w:hAnsi="ALFABET98"/>
                <w:sz w:val="32"/>
                <w:szCs w:val="32"/>
              </w:rPr>
              <w:t>2. Okuma Süresi</w:t>
            </w:r>
          </w:p>
        </w:tc>
        <w:tc>
          <w:tcPr>
            <w:tcW w:w="1985" w:type="dxa"/>
          </w:tcPr>
          <w:p w:rsidR="000F7FD6" w:rsidRDefault="000F7FD6" w:rsidP="00572D22">
            <w:pPr>
              <w:rPr>
                <w:rFonts w:ascii="ALFABET98" w:hAnsi="ALFABET98"/>
                <w:sz w:val="32"/>
                <w:szCs w:val="32"/>
              </w:rPr>
            </w:pPr>
          </w:p>
        </w:tc>
      </w:tr>
      <w:tr w:rsidR="000F7FD6" w:rsidTr="000F7FD6">
        <w:tc>
          <w:tcPr>
            <w:tcW w:w="3652" w:type="dxa"/>
          </w:tcPr>
          <w:p w:rsidR="000F7FD6" w:rsidRPr="000F7FD6" w:rsidRDefault="000F7FD6" w:rsidP="002D2C09">
            <w:pPr>
              <w:rPr>
                <w:rFonts w:ascii="ALFABET98" w:hAnsi="ALFABET98"/>
                <w:sz w:val="32"/>
                <w:szCs w:val="32"/>
              </w:rPr>
            </w:pPr>
            <w:r>
              <w:rPr>
                <w:rFonts w:ascii="ALFABET98" w:hAnsi="ALFABET98"/>
                <w:sz w:val="32"/>
                <w:szCs w:val="32"/>
              </w:rPr>
              <w:t>3. Okuma Süresi</w:t>
            </w:r>
          </w:p>
        </w:tc>
        <w:tc>
          <w:tcPr>
            <w:tcW w:w="1985" w:type="dxa"/>
          </w:tcPr>
          <w:p w:rsidR="000F7FD6" w:rsidRDefault="000F7FD6" w:rsidP="00572D22">
            <w:pPr>
              <w:rPr>
                <w:rFonts w:ascii="ALFABET98" w:hAnsi="ALFABET98"/>
                <w:sz w:val="32"/>
                <w:szCs w:val="32"/>
              </w:rPr>
            </w:pPr>
          </w:p>
        </w:tc>
      </w:tr>
    </w:tbl>
    <w:p w:rsidR="000F7FD6" w:rsidRPr="007B1E71" w:rsidRDefault="000F7FD6" w:rsidP="00CA33A3">
      <w:pPr>
        <w:ind w:firstLine="708"/>
        <w:rPr>
          <w:rFonts w:ascii="ALFABET98" w:hAnsi="ALFABET98"/>
          <w:sz w:val="32"/>
          <w:szCs w:val="32"/>
        </w:rPr>
      </w:pPr>
      <w:bookmarkStart w:id="0" w:name="_GoBack"/>
      <w:bookmarkEnd w:id="0"/>
    </w:p>
    <w:sectPr w:rsidR="000F7FD6" w:rsidRPr="007B1E71" w:rsidSect="000F7FD6">
      <w:pgSz w:w="11906" w:h="16838"/>
      <w:pgMar w:top="709" w:right="707"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65628"/>
    <w:multiLevelType w:val="hybridMultilevel"/>
    <w:tmpl w:val="BEDCB9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7B1E71"/>
    <w:rsid w:val="000F7FD6"/>
    <w:rsid w:val="001F180D"/>
    <w:rsid w:val="00284F2E"/>
    <w:rsid w:val="00572D22"/>
    <w:rsid w:val="00585E66"/>
    <w:rsid w:val="007B1E71"/>
    <w:rsid w:val="00881D99"/>
    <w:rsid w:val="00C532A4"/>
    <w:rsid w:val="00CA33A3"/>
    <w:rsid w:val="00D11C7A"/>
    <w:rsid w:val="00EC3A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E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F7FD6"/>
    <w:pPr>
      <w:spacing w:after="0" w:line="240" w:lineRule="auto"/>
    </w:pPr>
  </w:style>
  <w:style w:type="table" w:styleId="TabloKlavuzu">
    <w:name w:val="Table Grid"/>
    <w:basedOn w:val="NormalTablo"/>
    <w:uiPriority w:val="59"/>
    <w:rsid w:val="000F7F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F7FD6"/>
    <w:pPr>
      <w:ind w:left="720"/>
      <w:contextualSpacing/>
    </w:pPr>
  </w:style>
  <w:style w:type="character" w:styleId="Kpr">
    <w:name w:val="Hyperlink"/>
    <w:basedOn w:val="VarsaylanParagrafYazTipi"/>
    <w:unhideWhenUsed/>
    <w:rsid w:val="00881D9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F7FD6"/>
    <w:pPr>
      <w:spacing w:after="0" w:line="240" w:lineRule="auto"/>
    </w:pPr>
  </w:style>
  <w:style w:type="table" w:styleId="TabloKlavuzu">
    <w:name w:val="Table Grid"/>
    <w:basedOn w:val="NormalTablo"/>
    <w:uiPriority w:val="59"/>
    <w:rsid w:val="000F7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F7FD6"/>
    <w:pPr>
      <w:ind w:left="720"/>
      <w:contextualSpacing/>
    </w:pPr>
  </w:style>
  <w:style w:type="character" w:styleId="Kpr">
    <w:name w:val="Hyperlink"/>
    <w:basedOn w:val="VarsaylanParagrafYazTipi"/>
    <w:uiPriority w:val="99"/>
    <w:unhideWhenUsed/>
    <w:rsid w:val="00881D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2017-10-12T19:17:00Z</dcterms:created>
  <dcterms:modified xsi:type="dcterms:W3CDTF">2017-10-16T05:47:00Z</dcterms:modified>
  <cp:category>www.sorubak.com</cp:category>
</cp:coreProperties>
</file>