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b/>
          <w:bCs/>
          <w:color w:val="FF0000"/>
          <w:sz w:val="20"/>
          <w:szCs w:val="20"/>
          <w:lang w:eastAsia="tr-TR"/>
        </w:rPr>
        <w:t>Destanlarda Nevruz’un İzi</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Destanlar, milletlerin din, fazilet ve millî kahramanlık maceralarının şiirleşmiş hikâyeleridir. Destanlar, bir milletin bütün varlığını ifade ederler. Gerek tarih, gerek fikir ve sanat bakımından büyük değer taşırlar. Destanlar tarihi aydınlatarak fikir ve sanat hayatına kaynak olurlar. Tarihleri bilinemeyecek kadar eskilere uzanan milletlerin ilk çağlarını bize bir takım mitolojik menkıbeler halinde anlatırlar. Bunlar gerçek olmasalar, hatta gerçeğe uymasalar bile, milletlerin kendi millî mazileri hakkında neler bilip neler düşündüklerini haber vermek bakımından önem taşırlar. Ancak destan, tarih demek değildir. Kökü tarihe dayanan, ilhamını tarihten alan bir halk edebiyatı verimidir. Bazı milletler, millî mizaçları gereğince, destanlarında tarih gerçeklerinden uzaklaşmaz ve halk diliyle söylenmiş birer tarih gibi, destanlarını tarihe uyan bir ifade ile söylerler. Türk Milleti'nin destanlarında bu vasıflar üstündür.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Türk destanlarının İslâmiyet’ten önce de, İslâmî devirde de öz bakımından aynı karakteri göstermeleri; İslâmî devirdeki Türk destanlarının, sadece değişen bir medeniyet ve yeni bir kültür anlayışının icabı olan değişikliklerin dışında bir farklılık getirmemesi, bütünlüğün bozulmamış olması destanlarımızın özelliklerindendir. Çeşitli ve farklı devirlere ait olmasına rağmen Türk destanları hiçbir zaman dağınık ve birbirlerinden uzak bir halde değildirler. Bu destanlar farklı zaman dilimlerinde hep aynı ülkünün peşindedirler: Dünya yaratılmıştır "Yaratılış Destanı"; insanların çoğalması için "Türeyiş Destanı". Çoğalan insanlar nereye sığar dersek göç başlar "Göç Destanı". Varılan ilde bazen de yok olma belası ile karşılaşılır. İşte bu anda "Bozkurt Destanı" doğar. Oğuz Kağan Destanı, bu yeniden dirilen milletin gelişmesi ve yayılışıdır. Ancak su uyur da düşman uyumaz. O zaman Türk, kabuğuna çekilir güç toplar. Şu Destanı ve Ergenekon destanı, bu ebedî gücün toplanışıdır.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Toprağın önce yağmur sularıyla sulanarak ardından da karın beyaz örtüsü altında kısa bir ölüm uykusuna yatıp ilkyaz ile yeniden doğması, Türk destanları içinde karşılığını Ergenekon'da bulmuştur. Nevruz kutlamalarının bir diğer adı da "Ergenekon Bayramı"dır. Bu isim geçmişten günümüze kadar hâlen çeşitli Türk boyları arasında canlılığını koruyor. Bu bayram aynı zamanda milletin destanların gücüyle birbirlerine olan güven bağını güçlendiriyor. Ergenekon da böyle bir gelenektir. </w:t>
      </w:r>
      <w:proofErr w:type="spellStart"/>
      <w:r w:rsidRPr="00BE6989">
        <w:rPr>
          <w:rFonts w:ascii="Arial" w:eastAsia="Times New Roman" w:hAnsi="Arial" w:cs="Arial"/>
          <w:color w:val="666666"/>
          <w:sz w:val="20"/>
          <w:szCs w:val="20"/>
          <w:lang w:eastAsia="tr-TR"/>
        </w:rPr>
        <w:t>Ebulgazi</w:t>
      </w:r>
      <w:proofErr w:type="spellEnd"/>
      <w:r w:rsidRPr="00BE6989">
        <w:rPr>
          <w:rFonts w:ascii="Arial" w:eastAsia="Times New Roman" w:hAnsi="Arial" w:cs="Arial"/>
          <w:color w:val="666666"/>
          <w:sz w:val="20"/>
          <w:szCs w:val="20"/>
          <w:lang w:eastAsia="tr-TR"/>
        </w:rPr>
        <w:t xml:space="preserve"> Bahadır Han'ın Şecere-i Türk'ünde naklettiği Ergenekon menkıbesi eski Çin kaynaklarının verdiği tarihî olayların bir yankısıdır. 400 yıl dört tarafı yüksek dağlarla çevrili bir vadide kalan Türk'ün yaşama kavgasıdır. Ergenekon'dan bir bahar günü tekrar ata yurduna döndüğünde hürriyetini, istiklâlini tekrar kazanmış dosta, düşmana Türk'ün </w:t>
      </w:r>
      <w:proofErr w:type="spellStart"/>
      <w:r w:rsidRPr="00BE6989">
        <w:rPr>
          <w:rFonts w:ascii="Arial" w:eastAsia="Times New Roman" w:hAnsi="Arial" w:cs="Arial"/>
          <w:color w:val="666666"/>
          <w:sz w:val="20"/>
          <w:szCs w:val="20"/>
          <w:lang w:eastAsia="tr-TR"/>
        </w:rPr>
        <w:t>varolduğunu</w:t>
      </w:r>
      <w:proofErr w:type="spellEnd"/>
      <w:r w:rsidRPr="00BE6989">
        <w:rPr>
          <w:rFonts w:ascii="Arial" w:eastAsia="Times New Roman" w:hAnsi="Arial" w:cs="Arial"/>
          <w:color w:val="666666"/>
          <w:sz w:val="20"/>
          <w:szCs w:val="20"/>
          <w:lang w:eastAsia="tr-TR"/>
        </w:rPr>
        <w:t xml:space="preserve"> tekrar duyurmuştur.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İşte o gün 21 Mart günü, "İstiklâlin kazanıldığı" kurtuluş günü Türklerde bir geleneğin doğmasına sebep olmuştur. Türk milleti için bu derecede önem kazanan destanı her Türk genci çok iyi bilmelidir. Çünkü geçmişten günümüze kalan bu miras, karşımıza aldatıcı maskelerle çıkacak farklı iddialara doğru cevaplar vermemize yardımcı olacaktır.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Bu destan, Gök Türklerin en büyük destanıdır. Türk destanları arasında müstesna ve çok mühim bir yeri vardır. Destana göre Ergenekon, Türklerin yüzyıllarca çift sürerek, av avlayarak, maden işleyerek yaşayıp çoğaldıkları; etrafı aşılmaz dağlarla çevrili, mukaddes bir toprağın adıdır.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Ergenekon Destanı, çoğu kaynaklara göre Büyük Hun Devleti döneminde teşekkül etmiştir. Hatta </w:t>
      </w:r>
      <w:proofErr w:type="spellStart"/>
      <w:r w:rsidRPr="00BE6989">
        <w:rPr>
          <w:rFonts w:ascii="Arial" w:eastAsia="Times New Roman" w:hAnsi="Arial" w:cs="Arial"/>
          <w:color w:val="666666"/>
          <w:sz w:val="20"/>
          <w:szCs w:val="20"/>
          <w:lang w:eastAsia="tr-TR"/>
        </w:rPr>
        <w:t>ÇianKen'in</w:t>
      </w:r>
      <w:proofErr w:type="spellEnd"/>
      <w:r w:rsidRPr="00BE6989">
        <w:rPr>
          <w:rFonts w:ascii="Arial" w:eastAsia="Times New Roman" w:hAnsi="Arial" w:cs="Arial"/>
          <w:color w:val="666666"/>
          <w:sz w:val="20"/>
          <w:szCs w:val="20"/>
          <w:lang w:eastAsia="tr-TR"/>
        </w:rPr>
        <w:t xml:space="preserve"> M.Ö. 119 yılında, Çin imparatoruna sunduğu bir raporda, bu destandan söz ettiği bilinmektedir.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Ergenekon Destanı ile Gök Türklerin tarihi arasında açık benzerlik vardır.</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Her şeyden önce Hun birliğinin dağılışından Gök Türk devletinin kuruluşuna kadar geçen 450 yıllık zamanla, destandaki 400 yıl birbirine çok benzemektedir.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Büyük Hun birliğinin Çinlilerle birleşen bozguncu boyların hücumu ile dağılıp yok oluşu sırasında Altay Dağları çevresine göçen Gök Türklerin hikâyesi, destanda Kayıhanlı ve Dokuz Oğuzların göçü olarak anlatılır. Ergenekon Destanı; bir bakıma, Gök Türklerin doğuş destanıdır. Bu destan ilk defa 13. Asırda tarihçi </w:t>
      </w:r>
      <w:proofErr w:type="spellStart"/>
      <w:r w:rsidRPr="00BE6989">
        <w:rPr>
          <w:rFonts w:ascii="Arial" w:eastAsia="Times New Roman" w:hAnsi="Arial" w:cs="Arial"/>
          <w:color w:val="666666"/>
          <w:sz w:val="20"/>
          <w:szCs w:val="20"/>
          <w:lang w:eastAsia="tr-TR"/>
        </w:rPr>
        <w:t>Reşîdüddin</w:t>
      </w:r>
      <w:proofErr w:type="spellEnd"/>
      <w:r w:rsidRPr="00BE6989">
        <w:rPr>
          <w:rFonts w:ascii="Arial" w:eastAsia="Times New Roman" w:hAnsi="Arial" w:cs="Arial"/>
          <w:color w:val="666666"/>
          <w:sz w:val="20"/>
          <w:szCs w:val="20"/>
          <w:lang w:eastAsia="tr-TR"/>
        </w:rPr>
        <w:t xml:space="preserve"> tarafından yazıya geçirilmiştir. Yazarın "</w:t>
      </w:r>
      <w:proofErr w:type="spellStart"/>
      <w:r w:rsidRPr="00BE6989">
        <w:rPr>
          <w:rFonts w:ascii="Arial" w:eastAsia="Times New Roman" w:hAnsi="Arial" w:cs="Arial"/>
          <w:color w:val="666666"/>
          <w:sz w:val="20"/>
          <w:szCs w:val="20"/>
          <w:lang w:eastAsia="tr-TR"/>
        </w:rPr>
        <w:t>Câmiü't</w:t>
      </w:r>
      <w:proofErr w:type="spellEnd"/>
      <w:r w:rsidRPr="00BE6989">
        <w:rPr>
          <w:rFonts w:ascii="Arial" w:eastAsia="Times New Roman" w:hAnsi="Arial" w:cs="Arial"/>
          <w:color w:val="666666"/>
          <w:sz w:val="20"/>
          <w:szCs w:val="20"/>
          <w:lang w:eastAsia="tr-TR"/>
        </w:rPr>
        <w:t>-</w:t>
      </w:r>
      <w:proofErr w:type="spellStart"/>
      <w:r w:rsidRPr="00BE6989">
        <w:rPr>
          <w:rFonts w:ascii="Arial" w:eastAsia="Times New Roman" w:hAnsi="Arial" w:cs="Arial"/>
          <w:color w:val="666666"/>
          <w:sz w:val="20"/>
          <w:szCs w:val="20"/>
          <w:lang w:eastAsia="tr-TR"/>
        </w:rPr>
        <w:t>Tevârih</w:t>
      </w:r>
      <w:proofErr w:type="spellEnd"/>
      <w:r w:rsidRPr="00BE6989">
        <w:rPr>
          <w:rFonts w:ascii="Arial" w:eastAsia="Times New Roman" w:hAnsi="Arial" w:cs="Arial"/>
          <w:color w:val="666666"/>
          <w:sz w:val="20"/>
          <w:szCs w:val="20"/>
          <w:lang w:eastAsia="tr-TR"/>
        </w:rPr>
        <w:t xml:space="preserve">" adlı kitabına kaydettiği bu rivayet, Farsça yazılmıştır.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Destanların milletlerin şekillenmesinde önemli bir yere sahip olduğundan bahsetmiştik. Özellikle son yıllarda, Doğu ve Güneydoğu Anadolulu bir kısım kişiler Ergenekon destanında yansımaları olan Nevruz bayramını vesile ederek bölücülüğe yeltenmektedirler. Aslında Türk'ün dirilişinin ve milliliğinin ifadesi olan Nevruz'u Kürt bayramı gibi tanıtmaktadırlar. Bu iddialarında ise delil olarak "Demirci Kava Destanı"nı esas almaktadırlar. Onlara göre bu günde (21 Mart'ta) Demirci </w:t>
      </w:r>
      <w:proofErr w:type="spellStart"/>
      <w:r w:rsidRPr="00BE6989">
        <w:rPr>
          <w:rFonts w:ascii="Arial" w:eastAsia="Times New Roman" w:hAnsi="Arial" w:cs="Arial"/>
          <w:color w:val="666666"/>
          <w:sz w:val="20"/>
          <w:szCs w:val="20"/>
          <w:lang w:eastAsia="tr-TR"/>
        </w:rPr>
        <w:t>Kava'nın</w:t>
      </w:r>
      <w:proofErr w:type="spellEnd"/>
      <w:r w:rsidRPr="00BE6989">
        <w:rPr>
          <w:rFonts w:ascii="Arial" w:eastAsia="Times New Roman" w:hAnsi="Arial" w:cs="Arial"/>
          <w:color w:val="666666"/>
          <w:sz w:val="20"/>
          <w:szCs w:val="20"/>
          <w:lang w:eastAsia="tr-TR"/>
        </w:rPr>
        <w:t xml:space="preserve"> önderi olduğu </w:t>
      </w:r>
      <w:r w:rsidRPr="00BE6989">
        <w:rPr>
          <w:rFonts w:ascii="Arial" w:eastAsia="Times New Roman" w:hAnsi="Arial" w:cs="Arial"/>
          <w:color w:val="666666"/>
          <w:sz w:val="20"/>
          <w:szCs w:val="20"/>
          <w:lang w:eastAsia="tr-TR"/>
        </w:rPr>
        <w:lastRenderedPageBreak/>
        <w:t xml:space="preserve">Kürtler </w:t>
      </w:r>
      <w:proofErr w:type="spellStart"/>
      <w:r w:rsidRPr="00BE6989">
        <w:rPr>
          <w:rFonts w:ascii="Arial" w:eastAsia="Times New Roman" w:hAnsi="Arial" w:cs="Arial"/>
          <w:color w:val="666666"/>
          <w:sz w:val="20"/>
          <w:szCs w:val="20"/>
          <w:lang w:eastAsia="tr-TR"/>
        </w:rPr>
        <w:t>Dahhak'a</w:t>
      </w:r>
      <w:proofErr w:type="spellEnd"/>
      <w:r w:rsidRPr="00BE6989">
        <w:rPr>
          <w:rFonts w:ascii="Arial" w:eastAsia="Times New Roman" w:hAnsi="Arial" w:cs="Arial"/>
          <w:color w:val="666666"/>
          <w:sz w:val="20"/>
          <w:szCs w:val="20"/>
          <w:lang w:eastAsia="tr-TR"/>
        </w:rPr>
        <w:t xml:space="preserve"> karşı ayaklanarak istiklâllerine kavuşmuşlardır. Bu iddialarını sabitleştirmek için bazı piyesler de kaleme almışlardır. Mesela Kemal </w:t>
      </w:r>
      <w:proofErr w:type="spellStart"/>
      <w:r w:rsidRPr="00BE6989">
        <w:rPr>
          <w:rFonts w:ascii="Arial" w:eastAsia="Times New Roman" w:hAnsi="Arial" w:cs="Arial"/>
          <w:color w:val="666666"/>
          <w:sz w:val="20"/>
          <w:szCs w:val="20"/>
          <w:lang w:eastAsia="tr-TR"/>
        </w:rPr>
        <w:t>Burkay</w:t>
      </w:r>
      <w:proofErr w:type="spellEnd"/>
      <w:r w:rsidRPr="00BE6989">
        <w:rPr>
          <w:rFonts w:ascii="Arial" w:eastAsia="Times New Roman" w:hAnsi="Arial" w:cs="Arial"/>
          <w:color w:val="666666"/>
          <w:sz w:val="20"/>
          <w:szCs w:val="20"/>
          <w:lang w:eastAsia="tr-TR"/>
        </w:rPr>
        <w:t xml:space="preserve"> imzasıyla yayınlanan "</w:t>
      </w:r>
      <w:proofErr w:type="spellStart"/>
      <w:r w:rsidRPr="00BE6989">
        <w:rPr>
          <w:rFonts w:ascii="Arial" w:eastAsia="Times New Roman" w:hAnsi="Arial" w:cs="Arial"/>
          <w:color w:val="666666"/>
          <w:sz w:val="20"/>
          <w:szCs w:val="20"/>
          <w:lang w:eastAsia="tr-TR"/>
        </w:rPr>
        <w:t>Dehak'ın</w:t>
      </w:r>
      <w:proofErr w:type="spellEnd"/>
      <w:r w:rsidRPr="00BE6989">
        <w:rPr>
          <w:rFonts w:ascii="Arial" w:eastAsia="Times New Roman" w:hAnsi="Arial" w:cs="Arial"/>
          <w:color w:val="666666"/>
          <w:sz w:val="20"/>
          <w:szCs w:val="20"/>
          <w:lang w:eastAsia="tr-TR"/>
        </w:rPr>
        <w:t xml:space="preserve"> Sonu" bunun bir örneğidir.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Bu destan Ergenekon Destanı ile paralel olarak düşünülerek Kürtlerin doğuşu için bir kaynak olarak gösterilmeye çalışılmaktadır. Kava Destanı'nın Ergenekon Destanı'nın değişik bir rivayeti olduğuna ise hiç dikkat çekilmemektedir. Ayrıca bu destanın bir benzerine de Dede Korkut'taki "</w:t>
      </w:r>
      <w:proofErr w:type="spellStart"/>
      <w:r w:rsidRPr="00BE6989">
        <w:rPr>
          <w:rFonts w:ascii="Arial" w:eastAsia="Times New Roman" w:hAnsi="Arial" w:cs="Arial"/>
          <w:color w:val="666666"/>
          <w:sz w:val="20"/>
          <w:szCs w:val="20"/>
          <w:lang w:eastAsia="tr-TR"/>
        </w:rPr>
        <w:t>Basat'ın</w:t>
      </w:r>
      <w:proofErr w:type="spellEnd"/>
      <w:r w:rsidRPr="00BE6989">
        <w:rPr>
          <w:rFonts w:ascii="Arial" w:eastAsia="Times New Roman" w:hAnsi="Arial" w:cs="Arial"/>
          <w:color w:val="666666"/>
          <w:sz w:val="20"/>
          <w:szCs w:val="20"/>
          <w:lang w:eastAsia="tr-TR"/>
        </w:rPr>
        <w:t xml:space="preserve"> Tepegöz'ü öldürdüğü Destan"da rastlıyoruz. Ergenekon Destanı'nın 13. Yüzyılda ilk defa Farsça olarak yazıya geçirildiğinden bahsetmiştik. Kava Destanı ile ilgili ilk yazılı rivayet </w:t>
      </w:r>
      <w:proofErr w:type="spellStart"/>
      <w:r w:rsidRPr="00BE6989">
        <w:rPr>
          <w:rFonts w:ascii="Arial" w:eastAsia="Times New Roman" w:hAnsi="Arial" w:cs="Arial"/>
          <w:color w:val="666666"/>
          <w:sz w:val="20"/>
          <w:szCs w:val="20"/>
          <w:lang w:eastAsia="tr-TR"/>
        </w:rPr>
        <w:t>Firdevsî'nin</w:t>
      </w:r>
      <w:proofErr w:type="spellEnd"/>
      <w:r w:rsidRPr="00BE6989">
        <w:rPr>
          <w:rFonts w:ascii="Arial" w:eastAsia="Times New Roman" w:hAnsi="Arial" w:cs="Arial"/>
          <w:color w:val="666666"/>
          <w:sz w:val="20"/>
          <w:szCs w:val="20"/>
          <w:lang w:eastAsia="tr-TR"/>
        </w:rPr>
        <w:t xml:space="preserve"> "Şehname”sinde ve Şeref Han'ın "</w:t>
      </w:r>
      <w:proofErr w:type="spellStart"/>
      <w:r w:rsidRPr="00BE6989">
        <w:rPr>
          <w:rFonts w:ascii="Arial" w:eastAsia="Times New Roman" w:hAnsi="Arial" w:cs="Arial"/>
          <w:color w:val="666666"/>
          <w:sz w:val="20"/>
          <w:szCs w:val="20"/>
          <w:lang w:eastAsia="tr-TR"/>
        </w:rPr>
        <w:t>Şerefnâme"sinde</w:t>
      </w:r>
      <w:proofErr w:type="spellEnd"/>
      <w:r w:rsidRPr="00BE6989">
        <w:rPr>
          <w:rFonts w:ascii="Arial" w:eastAsia="Times New Roman" w:hAnsi="Arial" w:cs="Arial"/>
          <w:color w:val="666666"/>
          <w:sz w:val="20"/>
          <w:szCs w:val="20"/>
          <w:lang w:eastAsia="tr-TR"/>
        </w:rPr>
        <w:t xml:space="preserve"> yine Farsça olarak yazılıdır.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Peki, </w:t>
      </w:r>
      <w:proofErr w:type="spellStart"/>
      <w:r w:rsidRPr="00BE6989">
        <w:rPr>
          <w:rFonts w:ascii="Arial" w:eastAsia="Times New Roman" w:hAnsi="Arial" w:cs="Arial"/>
          <w:color w:val="666666"/>
          <w:sz w:val="20"/>
          <w:szCs w:val="20"/>
          <w:lang w:eastAsia="tr-TR"/>
        </w:rPr>
        <w:t>Firdevsî</w:t>
      </w:r>
      <w:proofErr w:type="spellEnd"/>
      <w:r w:rsidRPr="00BE6989">
        <w:rPr>
          <w:rFonts w:ascii="Arial" w:eastAsia="Times New Roman" w:hAnsi="Arial" w:cs="Arial"/>
          <w:color w:val="666666"/>
          <w:sz w:val="20"/>
          <w:szCs w:val="20"/>
          <w:lang w:eastAsia="tr-TR"/>
        </w:rPr>
        <w:t xml:space="preserve"> kimdir? Şehname’yi niçin yazmıştır? Ve nasıl olur da kaynağını ancak XI. Yüzyıla indirebildikleri bir destan parçası ile Nevruz bayramı özdeşleştirilebilir? Bu soruların cevaplarını tarihin yazılı kayıtlarında kolayca bulabiliyoruz.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proofErr w:type="spellStart"/>
      <w:r w:rsidRPr="00BE6989">
        <w:rPr>
          <w:rFonts w:ascii="Arial" w:eastAsia="Times New Roman" w:hAnsi="Arial" w:cs="Arial"/>
          <w:color w:val="666666"/>
          <w:sz w:val="20"/>
          <w:szCs w:val="20"/>
          <w:lang w:eastAsia="tr-TR"/>
        </w:rPr>
        <w:t>Firdevsî</w:t>
      </w:r>
      <w:proofErr w:type="spellEnd"/>
      <w:r w:rsidRPr="00BE6989">
        <w:rPr>
          <w:rFonts w:ascii="Arial" w:eastAsia="Times New Roman" w:hAnsi="Arial" w:cs="Arial"/>
          <w:color w:val="666666"/>
          <w:sz w:val="20"/>
          <w:szCs w:val="20"/>
          <w:lang w:eastAsia="tr-TR"/>
        </w:rPr>
        <w:t xml:space="preserve"> dağılmaya yüz tutan Fars birliğini yeniden bir araya getirmek için, otuz yıl emek vererek manzum bir eser yazar. Bu eser Şehname (</w:t>
      </w:r>
      <w:proofErr w:type="spellStart"/>
      <w:r w:rsidRPr="00BE6989">
        <w:rPr>
          <w:rFonts w:ascii="Arial" w:eastAsia="Times New Roman" w:hAnsi="Arial" w:cs="Arial"/>
          <w:color w:val="666666"/>
          <w:sz w:val="20"/>
          <w:szCs w:val="20"/>
          <w:lang w:eastAsia="tr-TR"/>
        </w:rPr>
        <w:t>Şahnâme</w:t>
      </w:r>
      <w:proofErr w:type="spellEnd"/>
      <w:r w:rsidRPr="00BE6989">
        <w:rPr>
          <w:rFonts w:ascii="Arial" w:eastAsia="Times New Roman" w:hAnsi="Arial" w:cs="Arial"/>
          <w:color w:val="666666"/>
          <w:sz w:val="20"/>
          <w:szCs w:val="20"/>
          <w:lang w:eastAsia="tr-TR"/>
        </w:rPr>
        <w:t xml:space="preserve">) adını taşır. Altmış bin beyit tutarındaki bu eser, İran'ın milli destanı olarak kabul edilir. Defalarca yayınlanır ve kısa zamanda dünyanın sayılı klasikleri arasına girer. </w:t>
      </w:r>
      <w:proofErr w:type="spellStart"/>
      <w:r w:rsidRPr="00BE6989">
        <w:rPr>
          <w:rFonts w:ascii="Arial" w:eastAsia="Times New Roman" w:hAnsi="Arial" w:cs="Arial"/>
          <w:color w:val="666666"/>
          <w:sz w:val="20"/>
          <w:szCs w:val="20"/>
          <w:lang w:eastAsia="tr-TR"/>
        </w:rPr>
        <w:t>Şehnâme'deki</w:t>
      </w:r>
      <w:proofErr w:type="spellEnd"/>
      <w:r w:rsidRPr="00BE6989">
        <w:rPr>
          <w:rFonts w:ascii="Arial" w:eastAsia="Times New Roman" w:hAnsi="Arial" w:cs="Arial"/>
          <w:color w:val="666666"/>
          <w:sz w:val="20"/>
          <w:szCs w:val="20"/>
          <w:lang w:eastAsia="tr-TR"/>
        </w:rPr>
        <w:t xml:space="preserve"> mücadele dışa dönüktür. </w:t>
      </w:r>
      <w:proofErr w:type="spellStart"/>
      <w:r w:rsidRPr="00BE6989">
        <w:rPr>
          <w:rFonts w:ascii="Arial" w:eastAsia="Times New Roman" w:hAnsi="Arial" w:cs="Arial"/>
          <w:color w:val="666666"/>
          <w:sz w:val="20"/>
          <w:szCs w:val="20"/>
          <w:lang w:eastAsia="tr-TR"/>
        </w:rPr>
        <w:t>Firdevsî</w:t>
      </w:r>
      <w:proofErr w:type="spellEnd"/>
      <w:r w:rsidRPr="00BE6989">
        <w:rPr>
          <w:rFonts w:ascii="Arial" w:eastAsia="Times New Roman" w:hAnsi="Arial" w:cs="Arial"/>
          <w:color w:val="666666"/>
          <w:sz w:val="20"/>
          <w:szCs w:val="20"/>
          <w:lang w:eastAsia="tr-TR"/>
        </w:rPr>
        <w:t>, eserini birçok tarihî olaya, efsane, menkıbe, rivayet ve hayal unsuru motiflerle süsleyerek, Fars ırkının, Arap ve daha ziyade Türk ırkından üstün bir ırk olduğunu ispatlamaya çalışır. Bu destanda mücadelenin büyük bir bölümü Türklere karşı verilmiştir. Nitekim bu durum, Türklerin "</w:t>
      </w:r>
      <w:proofErr w:type="spellStart"/>
      <w:r w:rsidRPr="00BE6989">
        <w:rPr>
          <w:rFonts w:ascii="Arial" w:eastAsia="Times New Roman" w:hAnsi="Arial" w:cs="Arial"/>
          <w:color w:val="666666"/>
          <w:sz w:val="20"/>
          <w:szCs w:val="20"/>
          <w:lang w:eastAsia="tr-TR"/>
        </w:rPr>
        <w:t>Buku</w:t>
      </w:r>
      <w:proofErr w:type="spellEnd"/>
      <w:r w:rsidRPr="00BE6989">
        <w:rPr>
          <w:rFonts w:ascii="Arial" w:eastAsia="Times New Roman" w:hAnsi="Arial" w:cs="Arial"/>
          <w:color w:val="666666"/>
          <w:sz w:val="20"/>
          <w:szCs w:val="20"/>
          <w:lang w:eastAsia="tr-TR"/>
        </w:rPr>
        <w:t>" veya "</w:t>
      </w:r>
      <w:proofErr w:type="spellStart"/>
      <w:r w:rsidRPr="00BE6989">
        <w:rPr>
          <w:rFonts w:ascii="Arial" w:eastAsia="Times New Roman" w:hAnsi="Arial" w:cs="Arial"/>
          <w:color w:val="666666"/>
          <w:sz w:val="20"/>
          <w:szCs w:val="20"/>
          <w:lang w:eastAsia="tr-TR"/>
        </w:rPr>
        <w:t>Buka</w:t>
      </w:r>
      <w:proofErr w:type="spellEnd"/>
      <w:r w:rsidRPr="00BE6989">
        <w:rPr>
          <w:rFonts w:ascii="Arial" w:eastAsia="Times New Roman" w:hAnsi="Arial" w:cs="Arial"/>
          <w:color w:val="666666"/>
          <w:sz w:val="20"/>
          <w:szCs w:val="20"/>
          <w:lang w:eastAsia="tr-TR"/>
        </w:rPr>
        <w:t xml:space="preserve"> Han" dedikleri "Alp Er </w:t>
      </w:r>
      <w:proofErr w:type="spellStart"/>
      <w:r w:rsidRPr="00BE6989">
        <w:rPr>
          <w:rFonts w:ascii="Arial" w:eastAsia="Times New Roman" w:hAnsi="Arial" w:cs="Arial"/>
          <w:color w:val="666666"/>
          <w:sz w:val="20"/>
          <w:szCs w:val="20"/>
          <w:lang w:eastAsia="tr-TR"/>
        </w:rPr>
        <w:t>Tunga</w:t>
      </w:r>
      <w:proofErr w:type="spellEnd"/>
      <w:r w:rsidRPr="00BE6989">
        <w:rPr>
          <w:rFonts w:ascii="Arial" w:eastAsia="Times New Roman" w:hAnsi="Arial" w:cs="Arial"/>
          <w:color w:val="666666"/>
          <w:sz w:val="20"/>
          <w:szCs w:val="20"/>
          <w:lang w:eastAsia="tr-TR"/>
        </w:rPr>
        <w:t>" destanda "</w:t>
      </w:r>
      <w:proofErr w:type="spellStart"/>
      <w:r w:rsidRPr="00BE6989">
        <w:rPr>
          <w:rFonts w:ascii="Arial" w:eastAsia="Times New Roman" w:hAnsi="Arial" w:cs="Arial"/>
          <w:color w:val="666666"/>
          <w:sz w:val="20"/>
          <w:szCs w:val="20"/>
          <w:lang w:eastAsia="tr-TR"/>
        </w:rPr>
        <w:t>Afrasyab</w:t>
      </w:r>
      <w:proofErr w:type="spellEnd"/>
      <w:r w:rsidRPr="00BE6989">
        <w:rPr>
          <w:rFonts w:ascii="Arial" w:eastAsia="Times New Roman" w:hAnsi="Arial" w:cs="Arial"/>
          <w:color w:val="666666"/>
          <w:sz w:val="20"/>
          <w:szCs w:val="20"/>
          <w:lang w:eastAsia="tr-TR"/>
        </w:rPr>
        <w:t xml:space="preserve"> (</w:t>
      </w:r>
      <w:proofErr w:type="spellStart"/>
      <w:r w:rsidRPr="00BE6989">
        <w:rPr>
          <w:rFonts w:ascii="Arial" w:eastAsia="Times New Roman" w:hAnsi="Arial" w:cs="Arial"/>
          <w:color w:val="666666"/>
          <w:sz w:val="20"/>
          <w:szCs w:val="20"/>
          <w:lang w:eastAsia="tr-TR"/>
        </w:rPr>
        <w:t>Efrasiyab</w:t>
      </w:r>
      <w:proofErr w:type="spellEnd"/>
      <w:r w:rsidRPr="00BE6989">
        <w:rPr>
          <w:rFonts w:ascii="Arial" w:eastAsia="Times New Roman" w:hAnsi="Arial" w:cs="Arial"/>
          <w:color w:val="666666"/>
          <w:sz w:val="20"/>
          <w:szCs w:val="20"/>
          <w:lang w:eastAsia="tr-TR"/>
        </w:rPr>
        <w:t xml:space="preserve">)" adıyla karşımıza çıkar; İran Şahı </w:t>
      </w:r>
      <w:proofErr w:type="spellStart"/>
      <w:r w:rsidRPr="00BE6989">
        <w:rPr>
          <w:rFonts w:ascii="Arial" w:eastAsia="Times New Roman" w:hAnsi="Arial" w:cs="Arial"/>
          <w:color w:val="666666"/>
          <w:sz w:val="20"/>
          <w:szCs w:val="20"/>
          <w:lang w:eastAsia="tr-TR"/>
        </w:rPr>
        <w:t>Keyhüsrev</w:t>
      </w:r>
      <w:proofErr w:type="spellEnd"/>
      <w:r w:rsidRPr="00BE6989">
        <w:rPr>
          <w:rFonts w:ascii="Arial" w:eastAsia="Times New Roman" w:hAnsi="Arial" w:cs="Arial"/>
          <w:color w:val="666666"/>
          <w:sz w:val="20"/>
          <w:szCs w:val="20"/>
          <w:lang w:eastAsia="tr-TR"/>
        </w:rPr>
        <w:t xml:space="preserve"> tarafından tuzağa düşürülerek, hile ile öldürülür. Onun ölümüyle birlikte Farslar kendilerine göre dolayısıyla büyük bir belâdan kurtulmuş olurlar. Bu günü kurtuluş günü kabul edip, bayram yaparlar. Bu bayram bildiğimiz Nevruz bayramından başka bir şey değildir. Daha sonraki asırlarda tarihe mal edilecek olan Kava ve </w:t>
      </w:r>
      <w:proofErr w:type="spellStart"/>
      <w:r w:rsidRPr="00BE6989">
        <w:rPr>
          <w:rFonts w:ascii="Arial" w:eastAsia="Times New Roman" w:hAnsi="Arial" w:cs="Arial"/>
          <w:color w:val="666666"/>
          <w:sz w:val="20"/>
          <w:szCs w:val="20"/>
          <w:lang w:eastAsia="tr-TR"/>
        </w:rPr>
        <w:t>Dahhak</w:t>
      </w:r>
      <w:proofErr w:type="spellEnd"/>
      <w:r w:rsidRPr="00BE6989">
        <w:rPr>
          <w:rFonts w:ascii="Arial" w:eastAsia="Times New Roman" w:hAnsi="Arial" w:cs="Arial"/>
          <w:color w:val="666666"/>
          <w:sz w:val="20"/>
          <w:szCs w:val="20"/>
          <w:lang w:eastAsia="tr-TR"/>
        </w:rPr>
        <w:t xml:space="preserve"> gibi şahısların varlığı da yine bu eserdeki efsanelerden kaynaklanır.</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Böylece </w:t>
      </w:r>
      <w:proofErr w:type="spellStart"/>
      <w:r w:rsidRPr="00BE6989">
        <w:rPr>
          <w:rFonts w:ascii="Arial" w:eastAsia="Times New Roman" w:hAnsi="Arial" w:cs="Arial"/>
          <w:color w:val="666666"/>
          <w:sz w:val="20"/>
          <w:szCs w:val="20"/>
          <w:lang w:eastAsia="tr-TR"/>
        </w:rPr>
        <w:t>Firdevsî</w:t>
      </w:r>
      <w:proofErr w:type="spellEnd"/>
      <w:r w:rsidRPr="00BE6989">
        <w:rPr>
          <w:rFonts w:ascii="Arial" w:eastAsia="Times New Roman" w:hAnsi="Arial" w:cs="Arial"/>
          <w:color w:val="666666"/>
          <w:sz w:val="20"/>
          <w:szCs w:val="20"/>
          <w:lang w:eastAsia="tr-TR"/>
        </w:rPr>
        <w:t xml:space="preserve"> Nevruz'u İran geleneğine bağlamaya çalışır. Ancak onun kaynağının tarihi ancak XI. Yüzyıla kadar inebilmektedir. Ayrıca Kava Destanı, Türk destanları ile çok benzerlikler göstermekte ortak noktalar taşımaktadır.</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Her iki destanda; müşterek olup önemli yer tutan unsurlar, şöyle gösterilebilir: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1. Çadır hayatı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2. Düşman saldırısı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3. Esaret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4. Esaretten kurtulmak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5. Dağlara sığınmak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6. Hayvan beslemek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7. Çoğalmak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8. Demircilik sanatı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9. Ateş yakmak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10. Yayılmak, göç etmek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11. Bayrak dalgalandırmak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12. Yeni bir hükümdarın başa geçmesi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13. Düşmandan intikam almak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14. Huzura kavuştukları günü "bayram" olarak kutlamak.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Gerek Demirci Kava, gerekse Ergenekon Destanı'ndaki ortak noktalar içinde özellikle "Demircilik sanatı" üzerinde durulması gereken önemli bir konu olarak dikkatimizi çekmektedir. Bilindiği üzere demirin Türk kültür ve medeniyeti tarihindeki yeri, çok eskilere dayanmaktadır. En aşağı, M.Ö. 1400'lerde Altay'ların batısında bol miktarda demir elde edilmekte olduğunu söyleyen W. </w:t>
      </w:r>
      <w:proofErr w:type="spellStart"/>
      <w:r w:rsidRPr="00BE6989">
        <w:rPr>
          <w:rFonts w:ascii="Arial" w:eastAsia="Times New Roman" w:hAnsi="Arial" w:cs="Arial"/>
          <w:color w:val="666666"/>
          <w:sz w:val="20"/>
          <w:szCs w:val="20"/>
          <w:lang w:eastAsia="tr-TR"/>
        </w:rPr>
        <w:t>Ruben</w:t>
      </w:r>
      <w:proofErr w:type="spellEnd"/>
      <w:r w:rsidRPr="00BE6989">
        <w:rPr>
          <w:rFonts w:ascii="Arial" w:eastAsia="Times New Roman" w:hAnsi="Arial" w:cs="Arial"/>
          <w:color w:val="666666"/>
          <w:sz w:val="20"/>
          <w:szCs w:val="20"/>
          <w:lang w:eastAsia="tr-TR"/>
        </w:rPr>
        <w:t xml:space="preserve">; "tarihî vesikalara dayanarak bu eski Türk sahasını demir kültürünün doğduğu yer kabul etmekte zaruret vardır." Demektedir.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M.Ö. 1022 yılına ait kayıtta, "lüks kılıç" anlamında bir "</w:t>
      </w:r>
      <w:proofErr w:type="spellStart"/>
      <w:r w:rsidRPr="00BE6989">
        <w:rPr>
          <w:rFonts w:ascii="Arial" w:eastAsia="Times New Roman" w:hAnsi="Arial" w:cs="Arial"/>
          <w:color w:val="666666"/>
          <w:sz w:val="20"/>
          <w:szCs w:val="20"/>
          <w:lang w:eastAsia="tr-TR"/>
        </w:rPr>
        <w:t>kingluk</w:t>
      </w:r>
      <w:proofErr w:type="spellEnd"/>
      <w:r w:rsidRPr="00BE6989">
        <w:rPr>
          <w:rFonts w:ascii="Arial" w:eastAsia="Times New Roman" w:hAnsi="Arial" w:cs="Arial"/>
          <w:color w:val="666666"/>
          <w:sz w:val="20"/>
          <w:szCs w:val="20"/>
          <w:lang w:eastAsia="tr-TR"/>
        </w:rPr>
        <w:t xml:space="preserve">" kelimesi, "Hunların eski ecdadının sözü' olmak üzere M.Ö. 47 yılında yazılan bir Çin kaynağında zikredilmiştir. Fr. </w:t>
      </w:r>
      <w:proofErr w:type="spellStart"/>
      <w:r w:rsidRPr="00BE6989">
        <w:rPr>
          <w:rFonts w:ascii="Arial" w:eastAsia="Times New Roman" w:hAnsi="Arial" w:cs="Arial"/>
          <w:color w:val="666666"/>
          <w:sz w:val="20"/>
          <w:szCs w:val="20"/>
          <w:lang w:eastAsia="tr-TR"/>
        </w:rPr>
        <w:t>Hirt</w:t>
      </w:r>
      <w:proofErr w:type="spellEnd"/>
      <w:r w:rsidRPr="00BE6989">
        <w:rPr>
          <w:rFonts w:ascii="Arial" w:eastAsia="Times New Roman" w:hAnsi="Arial" w:cs="Arial"/>
          <w:color w:val="666666"/>
          <w:sz w:val="20"/>
          <w:szCs w:val="20"/>
          <w:lang w:eastAsia="tr-TR"/>
        </w:rPr>
        <w:t xml:space="preserve">, bu sözü </w:t>
      </w:r>
      <w:proofErr w:type="spellStart"/>
      <w:r w:rsidRPr="00BE6989">
        <w:rPr>
          <w:rFonts w:ascii="Arial" w:eastAsia="Times New Roman" w:hAnsi="Arial" w:cs="Arial"/>
          <w:color w:val="666666"/>
          <w:sz w:val="20"/>
          <w:szCs w:val="20"/>
          <w:lang w:eastAsia="tr-TR"/>
        </w:rPr>
        <w:t>Türkçe'de</w:t>
      </w:r>
      <w:proofErr w:type="spellEnd"/>
      <w:r w:rsidRPr="00BE6989">
        <w:rPr>
          <w:rFonts w:ascii="Arial" w:eastAsia="Times New Roman" w:hAnsi="Arial" w:cs="Arial"/>
          <w:color w:val="666666"/>
          <w:sz w:val="20"/>
          <w:szCs w:val="20"/>
          <w:lang w:eastAsia="tr-TR"/>
        </w:rPr>
        <w:t xml:space="preserve"> "ikiyüzlü bıçak" anlamında, bugün dahi kullanılan "</w:t>
      </w:r>
      <w:proofErr w:type="spellStart"/>
      <w:r w:rsidRPr="00BE6989">
        <w:rPr>
          <w:rFonts w:ascii="Arial" w:eastAsia="Times New Roman" w:hAnsi="Arial" w:cs="Arial"/>
          <w:color w:val="666666"/>
          <w:sz w:val="20"/>
          <w:szCs w:val="20"/>
          <w:lang w:eastAsia="tr-TR"/>
        </w:rPr>
        <w:t>kingirlik</w:t>
      </w:r>
      <w:proofErr w:type="spellEnd"/>
      <w:r w:rsidRPr="00BE6989">
        <w:rPr>
          <w:rFonts w:ascii="Arial" w:eastAsia="Times New Roman" w:hAnsi="Arial" w:cs="Arial"/>
          <w:color w:val="666666"/>
          <w:sz w:val="20"/>
          <w:szCs w:val="20"/>
          <w:lang w:eastAsia="tr-TR"/>
        </w:rPr>
        <w:t xml:space="preserve">" kelimesi ile birleştirmiş ve bunu "tarihte kayıtlı en eski Türkçe kelime" olarak kaydetmiştir.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lastRenderedPageBreak/>
        <w:t>Gök Türkler sahasından İran sahasına, mesela Horasan'a "demir levhalar', "</w:t>
      </w:r>
      <w:proofErr w:type="spellStart"/>
      <w:r w:rsidRPr="00BE6989">
        <w:rPr>
          <w:rFonts w:ascii="Arial" w:eastAsia="Times New Roman" w:hAnsi="Arial" w:cs="Arial"/>
          <w:color w:val="666666"/>
          <w:sz w:val="20"/>
          <w:szCs w:val="20"/>
          <w:lang w:eastAsia="tr-TR"/>
        </w:rPr>
        <w:t>karaçori</w:t>
      </w:r>
      <w:proofErr w:type="spellEnd"/>
      <w:r w:rsidRPr="00BE6989">
        <w:rPr>
          <w:rFonts w:ascii="Arial" w:eastAsia="Times New Roman" w:hAnsi="Arial" w:cs="Arial"/>
          <w:color w:val="666666"/>
          <w:sz w:val="20"/>
          <w:szCs w:val="20"/>
          <w:lang w:eastAsia="tr-TR"/>
        </w:rPr>
        <w:t>' ve "</w:t>
      </w:r>
      <w:proofErr w:type="spellStart"/>
      <w:r w:rsidRPr="00BE6989">
        <w:rPr>
          <w:rFonts w:ascii="Arial" w:eastAsia="Times New Roman" w:hAnsi="Arial" w:cs="Arial"/>
          <w:color w:val="666666"/>
          <w:sz w:val="20"/>
          <w:szCs w:val="20"/>
          <w:lang w:eastAsia="tr-TR"/>
        </w:rPr>
        <w:t>bilgatekinî</w:t>
      </w:r>
      <w:proofErr w:type="spellEnd"/>
      <w:r w:rsidRPr="00BE6989">
        <w:rPr>
          <w:rFonts w:ascii="Arial" w:eastAsia="Times New Roman" w:hAnsi="Arial" w:cs="Arial"/>
          <w:color w:val="666666"/>
          <w:sz w:val="20"/>
          <w:szCs w:val="20"/>
          <w:lang w:eastAsia="tr-TR"/>
        </w:rPr>
        <w:t xml:space="preserve">" denilen güzel kılıçların ihraç olunduğu bilinmektedir. İran destanı bile, Türkleri en eski zamanlardan beri bir "çeliğe bürünmüş" millet olarak anlatır.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Ergenekon Destanı'nın en önemli motiflerinden biri de, kuşkusuz bu "demircilik </w:t>
      </w:r>
      <w:proofErr w:type="spellStart"/>
      <w:r w:rsidRPr="00BE6989">
        <w:rPr>
          <w:rFonts w:ascii="Arial" w:eastAsia="Times New Roman" w:hAnsi="Arial" w:cs="Arial"/>
          <w:color w:val="666666"/>
          <w:sz w:val="20"/>
          <w:szCs w:val="20"/>
          <w:lang w:eastAsia="tr-TR"/>
        </w:rPr>
        <w:t>geleneği'dir</w:t>
      </w:r>
      <w:proofErr w:type="spellEnd"/>
      <w:r w:rsidRPr="00BE6989">
        <w:rPr>
          <w:rFonts w:ascii="Arial" w:eastAsia="Times New Roman" w:hAnsi="Arial" w:cs="Arial"/>
          <w:color w:val="666666"/>
          <w:sz w:val="20"/>
          <w:szCs w:val="20"/>
          <w:lang w:eastAsia="tr-TR"/>
        </w:rPr>
        <w:t xml:space="preserve">. Oğuz Kağan Destanı'nda; "canavar geyik yedi, ayı yedi. Çıdam onu öldürdü. Demir olduğundandır" diyen Türkler, insanı başka mahlûklara ve başka insanlara hâkim kılan silahın kıymetini elbette çok iyi biliyorlardı.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Gök Türklerin demirden bir dağ eritmeleri, bunu yapan kahramanlarını da "demirci" sözüyle ebedîleştirmeleri bu yüzden önemlidir. O kadar ki Türkler, bu günü bayram bilmiş; Ergenekon'dan çıktıkları günün yıldönümlerini tiyatroyu andırır temsili törenlerle kutlamışlardır. Bu törenlerde, ocakta kızdırılmış demirleri örs üstüne koyup iri çekiçle döverek asırlarca Avar'lara silah yapan ve bu silahlarıyla Türk illerinde büyük hâkimiyet kuran atalarını, hep saygıyla anmışlardır. Nitekim birçok Türk boyları demiri mukaddes saymışlar, üzerine </w:t>
      </w:r>
      <w:proofErr w:type="spellStart"/>
      <w:r w:rsidRPr="00BE6989">
        <w:rPr>
          <w:rFonts w:ascii="Arial" w:eastAsia="Times New Roman" w:hAnsi="Arial" w:cs="Arial"/>
          <w:color w:val="666666"/>
          <w:sz w:val="20"/>
          <w:szCs w:val="20"/>
          <w:lang w:eastAsia="tr-TR"/>
        </w:rPr>
        <w:t>and</w:t>
      </w:r>
      <w:proofErr w:type="spellEnd"/>
      <w:r w:rsidRPr="00BE6989">
        <w:rPr>
          <w:rFonts w:ascii="Arial" w:eastAsia="Times New Roman" w:hAnsi="Arial" w:cs="Arial"/>
          <w:color w:val="666666"/>
          <w:sz w:val="20"/>
          <w:szCs w:val="20"/>
          <w:lang w:eastAsia="tr-TR"/>
        </w:rPr>
        <w:t xml:space="preserve"> bile içmişlerdir.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Arapların "hakiki Türk" dedikleri Hakanlı Türkler, kendilerini soy itibarıyla bir "demirci millet" olarak tanımışlar, hükümdarları demirciliği kutlamışlar ve demircilik sayesinde esaretten ve zulmetten kurtulduklarına inanmışlar, onlara Çinliler de </w:t>
      </w:r>
      <w:proofErr w:type="spellStart"/>
      <w:r w:rsidRPr="00BE6989">
        <w:rPr>
          <w:rFonts w:ascii="Arial" w:eastAsia="Times New Roman" w:hAnsi="Arial" w:cs="Arial"/>
          <w:color w:val="666666"/>
          <w:sz w:val="20"/>
          <w:szCs w:val="20"/>
          <w:lang w:eastAsia="tr-TR"/>
        </w:rPr>
        <w:t>Cucen</w:t>
      </w:r>
      <w:proofErr w:type="spellEnd"/>
      <w:r w:rsidRPr="00BE6989">
        <w:rPr>
          <w:rFonts w:ascii="Arial" w:eastAsia="Times New Roman" w:hAnsi="Arial" w:cs="Arial"/>
          <w:color w:val="666666"/>
          <w:sz w:val="20"/>
          <w:szCs w:val="20"/>
          <w:lang w:eastAsia="tr-TR"/>
        </w:rPr>
        <w:t xml:space="preserve"> (Avar)</w:t>
      </w:r>
      <w:proofErr w:type="spellStart"/>
      <w:r w:rsidRPr="00BE6989">
        <w:rPr>
          <w:rFonts w:ascii="Arial" w:eastAsia="Times New Roman" w:hAnsi="Arial" w:cs="Arial"/>
          <w:color w:val="666666"/>
          <w:sz w:val="20"/>
          <w:szCs w:val="20"/>
          <w:lang w:eastAsia="tr-TR"/>
        </w:rPr>
        <w:t>lerin</w:t>
      </w:r>
      <w:proofErr w:type="spellEnd"/>
      <w:r w:rsidRPr="00BE6989">
        <w:rPr>
          <w:rFonts w:ascii="Arial" w:eastAsia="Times New Roman" w:hAnsi="Arial" w:cs="Arial"/>
          <w:color w:val="666666"/>
          <w:sz w:val="20"/>
          <w:szCs w:val="20"/>
          <w:lang w:eastAsia="tr-TR"/>
        </w:rPr>
        <w:t xml:space="preserve"> demircileri demişlerdir.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w:t>
      </w:r>
    </w:p>
    <w:p w:rsidR="00BE6989" w:rsidRPr="00BE6989" w:rsidRDefault="00BE6989" w:rsidP="00BE6989">
      <w:pPr>
        <w:spacing w:after="0" w:line="240" w:lineRule="auto"/>
        <w:jc w:val="both"/>
        <w:rPr>
          <w:rFonts w:ascii="Times New Roman" w:eastAsia="Times New Roman" w:hAnsi="Times New Roman" w:cs="Times New Roman"/>
          <w:color w:val="666666"/>
          <w:sz w:val="24"/>
          <w:szCs w:val="24"/>
          <w:lang w:eastAsia="tr-TR"/>
        </w:rPr>
      </w:pPr>
      <w:r w:rsidRPr="00BE6989">
        <w:rPr>
          <w:rFonts w:ascii="Arial" w:eastAsia="Times New Roman" w:hAnsi="Arial" w:cs="Arial"/>
          <w:color w:val="666666"/>
          <w:sz w:val="20"/>
          <w:szCs w:val="20"/>
          <w:lang w:eastAsia="tr-TR"/>
        </w:rPr>
        <w:t xml:space="preserve">Gök Türk devletini kuran </w:t>
      </w:r>
      <w:proofErr w:type="spellStart"/>
      <w:r w:rsidRPr="00BE6989">
        <w:rPr>
          <w:rFonts w:ascii="Arial" w:eastAsia="Times New Roman" w:hAnsi="Arial" w:cs="Arial"/>
          <w:color w:val="666666"/>
          <w:sz w:val="20"/>
          <w:szCs w:val="20"/>
          <w:lang w:eastAsia="tr-TR"/>
        </w:rPr>
        <w:t>Bumin</w:t>
      </w:r>
      <w:proofErr w:type="spellEnd"/>
      <w:r w:rsidRPr="00BE6989">
        <w:rPr>
          <w:rFonts w:ascii="Arial" w:eastAsia="Times New Roman" w:hAnsi="Arial" w:cs="Arial"/>
          <w:color w:val="666666"/>
          <w:sz w:val="20"/>
          <w:szCs w:val="20"/>
          <w:lang w:eastAsia="tr-TR"/>
        </w:rPr>
        <w:t xml:space="preserve"> Kağan ile İstemi Kağan "demirci" idi. Özbek Türklerinin şahları arasında da demirciler vardır. </w:t>
      </w:r>
    </w:p>
    <w:p w:rsidR="006A5655" w:rsidRDefault="00BE6989" w:rsidP="00BE6989">
      <w:pPr>
        <w:spacing w:after="150" w:line="240" w:lineRule="auto"/>
        <w:jc w:val="both"/>
        <w:rPr>
          <w:rFonts w:ascii="Arial" w:eastAsia="Times New Roman" w:hAnsi="Arial" w:cs="Arial"/>
          <w:color w:val="666666"/>
          <w:sz w:val="20"/>
          <w:szCs w:val="20"/>
          <w:lang w:eastAsia="tr-TR"/>
        </w:rPr>
      </w:pPr>
      <w:r w:rsidRPr="00BE6989">
        <w:rPr>
          <w:rFonts w:ascii="Arial" w:eastAsia="Times New Roman" w:hAnsi="Arial" w:cs="Arial"/>
          <w:color w:val="666666"/>
          <w:sz w:val="20"/>
          <w:szCs w:val="20"/>
          <w:lang w:eastAsia="tr-TR"/>
        </w:rPr>
        <w:t xml:space="preserve">Yukarıdan itibaren vermiş olduğumuz bu bilgiler ışığında Kürtleri </w:t>
      </w:r>
      <w:proofErr w:type="spellStart"/>
      <w:r w:rsidRPr="00BE6989">
        <w:rPr>
          <w:rFonts w:ascii="Arial" w:eastAsia="Times New Roman" w:hAnsi="Arial" w:cs="Arial"/>
          <w:color w:val="666666"/>
          <w:sz w:val="20"/>
          <w:szCs w:val="20"/>
          <w:lang w:eastAsia="tr-TR"/>
        </w:rPr>
        <w:t>Dahhak'ın</w:t>
      </w:r>
      <w:proofErr w:type="spellEnd"/>
      <w:r w:rsidRPr="00BE6989">
        <w:rPr>
          <w:rFonts w:ascii="Arial" w:eastAsia="Times New Roman" w:hAnsi="Arial" w:cs="Arial"/>
          <w:color w:val="666666"/>
          <w:sz w:val="20"/>
          <w:szCs w:val="20"/>
          <w:lang w:eastAsia="tr-TR"/>
        </w:rPr>
        <w:t xml:space="preserve"> zulüm ve esaretinden kurtaran </w:t>
      </w:r>
      <w:proofErr w:type="spellStart"/>
      <w:r w:rsidRPr="00BE6989">
        <w:rPr>
          <w:rFonts w:ascii="Arial" w:eastAsia="Times New Roman" w:hAnsi="Arial" w:cs="Arial"/>
          <w:color w:val="666666"/>
          <w:sz w:val="20"/>
          <w:szCs w:val="20"/>
          <w:lang w:eastAsia="tr-TR"/>
        </w:rPr>
        <w:t>Kava'nın</w:t>
      </w:r>
      <w:proofErr w:type="spellEnd"/>
      <w:r w:rsidRPr="00BE6989">
        <w:rPr>
          <w:rFonts w:ascii="Arial" w:eastAsia="Times New Roman" w:hAnsi="Arial" w:cs="Arial"/>
          <w:color w:val="666666"/>
          <w:sz w:val="20"/>
          <w:szCs w:val="20"/>
          <w:lang w:eastAsia="tr-TR"/>
        </w:rPr>
        <w:t xml:space="preserve"> da bir "demirci" olması, bu bakımdan önemlidir. Kava, sıradan bir demirci değil, tıpkı Gök Türklerde olduğu gibi, demirden savaş araç ve gereçleri yapan bir sanatkârdır. </w:t>
      </w:r>
      <w:proofErr w:type="spellStart"/>
      <w:r w:rsidRPr="00BE6989">
        <w:rPr>
          <w:rFonts w:ascii="Arial" w:eastAsia="Times New Roman" w:hAnsi="Arial" w:cs="Arial"/>
          <w:color w:val="666666"/>
          <w:sz w:val="20"/>
          <w:szCs w:val="20"/>
          <w:lang w:eastAsia="tr-TR"/>
        </w:rPr>
        <w:t>Kava'nın</w:t>
      </w:r>
      <w:proofErr w:type="spellEnd"/>
      <w:r w:rsidRPr="00BE6989">
        <w:rPr>
          <w:rFonts w:ascii="Arial" w:eastAsia="Times New Roman" w:hAnsi="Arial" w:cs="Arial"/>
          <w:color w:val="666666"/>
          <w:sz w:val="20"/>
          <w:szCs w:val="20"/>
          <w:lang w:eastAsia="tr-TR"/>
        </w:rPr>
        <w:t xml:space="preserve"> kimliği hakkında </w:t>
      </w:r>
      <w:proofErr w:type="spellStart"/>
      <w:r w:rsidRPr="00BE6989">
        <w:rPr>
          <w:rFonts w:ascii="Arial" w:eastAsia="Times New Roman" w:hAnsi="Arial" w:cs="Arial"/>
          <w:color w:val="666666"/>
          <w:sz w:val="20"/>
          <w:szCs w:val="20"/>
          <w:lang w:eastAsia="tr-TR"/>
        </w:rPr>
        <w:t>Ferhengi</w:t>
      </w:r>
      <w:proofErr w:type="spellEnd"/>
      <w:r w:rsidRPr="00BE6989">
        <w:rPr>
          <w:rFonts w:ascii="Arial" w:eastAsia="Times New Roman" w:hAnsi="Arial" w:cs="Arial"/>
          <w:color w:val="666666"/>
          <w:sz w:val="20"/>
          <w:szCs w:val="20"/>
          <w:lang w:eastAsia="tr-TR"/>
        </w:rPr>
        <w:t xml:space="preserve"> Ziya/Gencine-i </w:t>
      </w:r>
      <w:proofErr w:type="spellStart"/>
      <w:r w:rsidRPr="00BE6989">
        <w:rPr>
          <w:rFonts w:ascii="Arial" w:eastAsia="Times New Roman" w:hAnsi="Arial" w:cs="Arial"/>
          <w:color w:val="666666"/>
          <w:sz w:val="20"/>
          <w:szCs w:val="20"/>
          <w:lang w:eastAsia="tr-TR"/>
        </w:rPr>
        <w:t>Güftar'da</w:t>
      </w:r>
      <w:proofErr w:type="spellEnd"/>
      <w:r w:rsidRPr="00BE6989">
        <w:rPr>
          <w:rFonts w:ascii="Arial" w:eastAsia="Times New Roman" w:hAnsi="Arial" w:cs="Arial"/>
          <w:color w:val="666666"/>
          <w:sz w:val="20"/>
          <w:szCs w:val="20"/>
          <w:lang w:eastAsia="tr-TR"/>
        </w:rPr>
        <w:t xml:space="preserve"> bu yönde bilgiler verilir. Bu isme ilk defa İranlı </w:t>
      </w:r>
      <w:proofErr w:type="spellStart"/>
      <w:r w:rsidRPr="00BE6989">
        <w:rPr>
          <w:rFonts w:ascii="Arial" w:eastAsia="Times New Roman" w:hAnsi="Arial" w:cs="Arial"/>
          <w:color w:val="666666"/>
          <w:sz w:val="20"/>
          <w:szCs w:val="20"/>
          <w:lang w:eastAsia="tr-TR"/>
        </w:rPr>
        <w:t>Firdevsi'nin</w:t>
      </w:r>
      <w:proofErr w:type="spellEnd"/>
      <w:r w:rsidRPr="00BE6989">
        <w:rPr>
          <w:rFonts w:ascii="Arial" w:eastAsia="Times New Roman" w:hAnsi="Arial" w:cs="Arial"/>
          <w:color w:val="666666"/>
          <w:sz w:val="20"/>
          <w:szCs w:val="20"/>
          <w:lang w:eastAsia="tr-TR"/>
        </w:rPr>
        <w:t xml:space="preserve"> "Şehname”sinde rastlanmıştır. Ondan önceki eserlerde bu isim yoktur. Şehname’de </w:t>
      </w:r>
      <w:proofErr w:type="spellStart"/>
      <w:r w:rsidRPr="00BE6989">
        <w:rPr>
          <w:rFonts w:ascii="Arial" w:eastAsia="Times New Roman" w:hAnsi="Arial" w:cs="Arial"/>
          <w:color w:val="666666"/>
          <w:sz w:val="20"/>
          <w:szCs w:val="20"/>
          <w:lang w:eastAsia="tr-TR"/>
        </w:rPr>
        <w:t>Kava'nın</w:t>
      </w:r>
      <w:proofErr w:type="spellEnd"/>
      <w:r w:rsidRPr="00BE6989">
        <w:rPr>
          <w:rFonts w:ascii="Arial" w:eastAsia="Times New Roman" w:hAnsi="Arial" w:cs="Arial"/>
          <w:color w:val="666666"/>
          <w:sz w:val="20"/>
          <w:szCs w:val="20"/>
          <w:lang w:eastAsia="tr-TR"/>
        </w:rPr>
        <w:t xml:space="preserve"> kimliği ve milliyeti hakkında hiçbir bilgi verilmediği halde bir takım Kürt kaynakları bu kahramanı sahiplenerek kendilerine uydurma bir tarih oluşturmaya çalışmaktadırlar. Ancak bu konuyla ilgili ilmî bilgiler de mevcuttur. Arthur </w:t>
      </w:r>
      <w:proofErr w:type="spellStart"/>
      <w:r w:rsidRPr="00BE6989">
        <w:rPr>
          <w:rFonts w:ascii="Arial" w:eastAsia="Times New Roman" w:hAnsi="Arial" w:cs="Arial"/>
          <w:color w:val="666666"/>
          <w:sz w:val="20"/>
          <w:szCs w:val="20"/>
          <w:lang w:eastAsia="tr-TR"/>
        </w:rPr>
        <w:t>Christensen'in</w:t>
      </w:r>
      <w:proofErr w:type="spellEnd"/>
      <w:r w:rsidRPr="00BE6989">
        <w:rPr>
          <w:rFonts w:ascii="Arial" w:eastAsia="Times New Roman" w:hAnsi="Arial" w:cs="Arial"/>
          <w:color w:val="666666"/>
          <w:sz w:val="20"/>
          <w:szCs w:val="20"/>
          <w:lang w:eastAsia="tr-TR"/>
        </w:rPr>
        <w:t xml:space="preserve"> öne sürdüğü iddia bir hayli ilgi çekicidir. Ona göre, Kava, </w:t>
      </w:r>
      <w:proofErr w:type="spellStart"/>
      <w:r w:rsidRPr="00BE6989">
        <w:rPr>
          <w:rFonts w:ascii="Arial" w:eastAsia="Times New Roman" w:hAnsi="Arial" w:cs="Arial"/>
          <w:color w:val="666666"/>
          <w:sz w:val="20"/>
          <w:szCs w:val="20"/>
          <w:lang w:eastAsia="tr-TR"/>
        </w:rPr>
        <w:t>Sasanîler</w:t>
      </w:r>
      <w:proofErr w:type="spellEnd"/>
      <w:r w:rsidRPr="00BE6989">
        <w:rPr>
          <w:rFonts w:ascii="Arial" w:eastAsia="Times New Roman" w:hAnsi="Arial" w:cs="Arial"/>
          <w:color w:val="666666"/>
          <w:sz w:val="20"/>
          <w:szCs w:val="20"/>
          <w:lang w:eastAsia="tr-TR"/>
        </w:rPr>
        <w:t xml:space="preserve"> (M.S. 226–642) döneminde ortaya çıkmıştır. </w:t>
      </w:r>
      <w:proofErr w:type="spellStart"/>
      <w:r w:rsidRPr="00BE6989">
        <w:rPr>
          <w:rFonts w:ascii="Arial" w:eastAsia="Times New Roman" w:hAnsi="Arial" w:cs="Arial"/>
          <w:color w:val="666666"/>
          <w:sz w:val="20"/>
          <w:szCs w:val="20"/>
          <w:lang w:eastAsia="tr-TR"/>
        </w:rPr>
        <w:t>Kava'nın</w:t>
      </w:r>
      <w:proofErr w:type="spellEnd"/>
      <w:r w:rsidRPr="00BE6989">
        <w:rPr>
          <w:rFonts w:ascii="Arial" w:eastAsia="Times New Roman" w:hAnsi="Arial" w:cs="Arial"/>
          <w:color w:val="666666"/>
          <w:sz w:val="20"/>
          <w:szCs w:val="20"/>
          <w:lang w:eastAsia="tr-TR"/>
        </w:rPr>
        <w:t xml:space="preserve"> adı bu devirde duyulmaya başlamış ve </w:t>
      </w:r>
      <w:proofErr w:type="spellStart"/>
      <w:r w:rsidRPr="00BE6989">
        <w:rPr>
          <w:rFonts w:ascii="Arial" w:eastAsia="Times New Roman" w:hAnsi="Arial" w:cs="Arial"/>
          <w:color w:val="666666"/>
          <w:sz w:val="20"/>
          <w:szCs w:val="20"/>
          <w:lang w:eastAsia="tr-TR"/>
        </w:rPr>
        <w:t>Dahhak</w:t>
      </w:r>
      <w:proofErr w:type="spellEnd"/>
      <w:r w:rsidRPr="00BE6989">
        <w:rPr>
          <w:rFonts w:ascii="Arial" w:eastAsia="Times New Roman" w:hAnsi="Arial" w:cs="Arial"/>
          <w:color w:val="666666"/>
          <w:sz w:val="20"/>
          <w:szCs w:val="20"/>
          <w:lang w:eastAsia="tr-TR"/>
        </w:rPr>
        <w:t xml:space="preserve"> Efsanesi'ne </w:t>
      </w:r>
      <w:proofErr w:type="gramStart"/>
      <w:r w:rsidRPr="00BE6989">
        <w:rPr>
          <w:rFonts w:ascii="Arial" w:eastAsia="Times New Roman" w:hAnsi="Arial" w:cs="Arial"/>
          <w:color w:val="666666"/>
          <w:sz w:val="20"/>
          <w:szCs w:val="20"/>
          <w:lang w:eastAsia="tr-TR"/>
        </w:rPr>
        <w:t>dahil</w:t>
      </w:r>
      <w:proofErr w:type="gramEnd"/>
      <w:r w:rsidRPr="00BE6989">
        <w:rPr>
          <w:rFonts w:ascii="Arial" w:eastAsia="Times New Roman" w:hAnsi="Arial" w:cs="Arial"/>
          <w:color w:val="666666"/>
          <w:sz w:val="20"/>
          <w:szCs w:val="20"/>
          <w:lang w:eastAsia="tr-TR"/>
        </w:rPr>
        <w:t xml:space="preserve"> edilmiştir. A. </w:t>
      </w:r>
      <w:proofErr w:type="spellStart"/>
      <w:r w:rsidRPr="00BE6989">
        <w:rPr>
          <w:rFonts w:ascii="Arial" w:eastAsia="Times New Roman" w:hAnsi="Arial" w:cs="Arial"/>
          <w:color w:val="666666"/>
          <w:sz w:val="20"/>
          <w:szCs w:val="20"/>
          <w:lang w:eastAsia="tr-TR"/>
        </w:rPr>
        <w:t>Christensen'in</w:t>
      </w:r>
      <w:proofErr w:type="spellEnd"/>
      <w:r w:rsidRPr="00BE6989">
        <w:rPr>
          <w:rFonts w:ascii="Arial" w:eastAsia="Times New Roman" w:hAnsi="Arial" w:cs="Arial"/>
          <w:color w:val="666666"/>
          <w:sz w:val="20"/>
          <w:szCs w:val="20"/>
          <w:lang w:eastAsia="tr-TR"/>
        </w:rPr>
        <w:t xml:space="preserve"> görüşü aslında bir gerçeği ifade etmektedir. Bu da şudur ki, Demirci Kava, Gök Türkler devrinde yaşamıştır. Bu bilgilere göre Demirci </w:t>
      </w:r>
      <w:proofErr w:type="spellStart"/>
      <w:r w:rsidRPr="00BE6989">
        <w:rPr>
          <w:rFonts w:ascii="Arial" w:eastAsia="Times New Roman" w:hAnsi="Arial" w:cs="Arial"/>
          <w:color w:val="666666"/>
          <w:sz w:val="20"/>
          <w:szCs w:val="20"/>
          <w:lang w:eastAsia="tr-TR"/>
        </w:rPr>
        <w:t>Kava'nın</w:t>
      </w:r>
      <w:proofErr w:type="spellEnd"/>
      <w:r w:rsidRPr="00BE6989">
        <w:rPr>
          <w:rFonts w:ascii="Arial" w:eastAsia="Times New Roman" w:hAnsi="Arial" w:cs="Arial"/>
          <w:color w:val="666666"/>
          <w:sz w:val="20"/>
          <w:szCs w:val="20"/>
          <w:lang w:eastAsia="tr-TR"/>
        </w:rPr>
        <w:t xml:space="preserve"> İran soyundan değil, Türk soylu bir kahraman olduğu ortaya çıkmaktadır. Kava, İran-Turan (Türk) savaşlarına sahne olan bir coğrafyada, zulme ve zorbalığa karşı direnen ve başkaldıran bir önderdir. Her iki destan da aynı coğrafyada kaleme alınmış, aşağı yukarı aynı asırlarda derlenmiş ve her ikisi de zamanın geçerli yazı dili olan Farsça ile ya</w:t>
      </w:r>
      <w:r>
        <w:rPr>
          <w:rFonts w:ascii="Arial" w:eastAsia="Times New Roman" w:hAnsi="Arial" w:cs="Arial"/>
          <w:color w:val="666666"/>
          <w:sz w:val="20"/>
          <w:szCs w:val="20"/>
          <w:lang w:eastAsia="tr-TR"/>
        </w:rPr>
        <w:t xml:space="preserve">zılmıştır. </w:t>
      </w:r>
    </w:p>
    <w:p w:rsidR="00E71B00" w:rsidRDefault="00E71B00" w:rsidP="00BE6989">
      <w:pPr>
        <w:spacing w:after="150" w:line="240" w:lineRule="auto"/>
        <w:jc w:val="both"/>
        <w:rPr>
          <w:rFonts w:ascii="Arial" w:eastAsia="Times New Roman" w:hAnsi="Arial" w:cs="Arial"/>
          <w:color w:val="666666"/>
          <w:sz w:val="20"/>
          <w:szCs w:val="20"/>
          <w:lang w:eastAsia="tr-TR"/>
        </w:rPr>
      </w:pPr>
    </w:p>
    <w:p w:rsidR="00E71B00" w:rsidRPr="00BE6989" w:rsidRDefault="00E71B00" w:rsidP="00BE6989">
      <w:pPr>
        <w:spacing w:after="150" w:line="240" w:lineRule="auto"/>
        <w:jc w:val="both"/>
        <w:rPr>
          <w:rFonts w:ascii="Times New Roman" w:eastAsia="Times New Roman" w:hAnsi="Times New Roman" w:cs="Times New Roman"/>
          <w:color w:val="666666"/>
          <w:sz w:val="24"/>
          <w:szCs w:val="24"/>
          <w:lang w:eastAsia="tr-TR"/>
        </w:rPr>
      </w:pPr>
      <w:hyperlink r:id="rId4" w:history="1">
        <w:r w:rsidRPr="003755B7">
          <w:rPr>
            <w:rStyle w:val="Kpr"/>
            <w:rFonts w:ascii="Arial" w:eastAsia="Times New Roman" w:hAnsi="Arial" w:cs="Arial"/>
            <w:sz w:val="20"/>
            <w:szCs w:val="20"/>
            <w:lang w:eastAsia="tr-TR"/>
          </w:rPr>
          <w:t>www.sorubak.com</w:t>
        </w:r>
      </w:hyperlink>
      <w:r>
        <w:rPr>
          <w:rFonts w:ascii="Arial" w:eastAsia="Times New Roman" w:hAnsi="Arial" w:cs="Arial"/>
          <w:color w:val="666666"/>
          <w:sz w:val="20"/>
          <w:szCs w:val="20"/>
          <w:lang w:eastAsia="tr-TR"/>
        </w:rPr>
        <w:t xml:space="preserve"> </w:t>
      </w:r>
    </w:p>
    <w:sectPr w:rsidR="00E71B00" w:rsidRPr="00BE6989" w:rsidSect="006A56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6989"/>
    <w:rsid w:val="0020635F"/>
    <w:rsid w:val="006A5655"/>
    <w:rsid w:val="009B0B04"/>
    <w:rsid w:val="00BE6989"/>
    <w:rsid w:val="00E04AB3"/>
    <w:rsid w:val="00E71B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6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E6989"/>
    <w:rPr>
      <w:color w:val="0000FF"/>
      <w:u w:val="single"/>
    </w:rPr>
  </w:style>
  <w:style w:type="character" w:customStyle="1" w:styleId="addthisseparator">
    <w:name w:val="addthis_separator"/>
    <w:basedOn w:val="VarsaylanParagrafYazTipi"/>
    <w:rsid w:val="00BE6989"/>
  </w:style>
</w:styles>
</file>

<file path=word/webSettings.xml><?xml version="1.0" encoding="utf-8"?>
<w:webSettings xmlns:r="http://schemas.openxmlformats.org/officeDocument/2006/relationships" xmlns:w="http://schemas.openxmlformats.org/wordprocessingml/2006/main">
  <w:divs>
    <w:div w:id="184170987">
      <w:bodyDiv w:val="1"/>
      <w:marLeft w:val="0"/>
      <w:marRight w:val="0"/>
      <w:marTop w:val="0"/>
      <w:marBottom w:val="0"/>
      <w:divBdr>
        <w:top w:val="none" w:sz="0" w:space="0" w:color="auto"/>
        <w:left w:val="none" w:sz="0" w:space="0" w:color="auto"/>
        <w:bottom w:val="none" w:sz="0" w:space="0" w:color="auto"/>
        <w:right w:val="none" w:sz="0" w:space="0" w:color="auto"/>
      </w:divBdr>
      <w:divsChild>
        <w:div w:id="796946423">
          <w:marLeft w:val="0"/>
          <w:marRight w:val="0"/>
          <w:marTop w:val="0"/>
          <w:marBottom w:val="0"/>
          <w:divBdr>
            <w:top w:val="none" w:sz="0" w:space="0" w:color="auto"/>
            <w:left w:val="none" w:sz="0" w:space="0" w:color="auto"/>
            <w:bottom w:val="none" w:sz="0" w:space="0" w:color="auto"/>
            <w:right w:val="none" w:sz="0" w:space="0" w:color="auto"/>
          </w:divBdr>
          <w:divsChild>
            <w:div w:id="1835875904">
              <w:marLeft w:val="0"/>
              <w:marRight w:val="0"/>
              <w:marTop w:val="0"/>
              <w:marBottom w:val="0"/>
              <w:divBdr>
                <w:top w:val="none" w:sz="0" w:space="0" w:color="auto"/>
                <w:left w:val="none" w:sz="0" w:space="0" w:color="auto"/>
                <w:bottom w:val="none" w:sz="0" w:space="0" w:color="auto"/>
                <w:right w:val="none" w:sz="0" w:space="0" w:color="auto"/>
              </w:divBdr>
              <w:divsChild>
                <w:div w:id="1057509007">
                  <w:marLeft w:val="0"/>
                  <w:marRight w:val="0"/>
                  <w:marTop w:val="0"/>
                  <w:marBottom w:val="0"/>
                  <w:divBdr>
                    <w:top w:val="none" w:sz="0" w:space="0" w:color="auto"/>
                    <w:left w:val="none" w:sz="0" w:space="0" w:color="auto"/>
                    <w:bottom w:val="none" w:sz="0" w:space="0" w:color="auto"/>
                    <w:right w:val="none" w:sz="0" w:space="0" w:color="auto"/>
                  </w:divBdr>
                  <w:divsChild>
                    <w:div w:id="1001085112">
                      <w:marLeft w:val="0"/>
                      <w:marRight w:val="0"/>
                      <w:marTop w:val="0"/>
                      <w:marBottom w:val="0"/>
                      <w:divBdr>
                        <w:top w:val="none" w:sz="0" w:space="0" w:color="auto"/>
                        <w:left w:val="none" w:sz="0" w:space="0" w:color="auto"/>
                        <w:bottom w:val="none" w:sz="0" w:space="0" w:color="auto"/>
                        <w:right w:val="none" w:sz="0" w:space="0" w:color="auto"/>
                      </w:divBdr>
                      <w:divsChild>
                        <w:div w:id="1373727996">
                          <w:marLeft w:val="0"/>
                          <w:marRight w:val="0"/>
                          <w:marTop w:val="0"/>
                          <w:marBottom w:val="150"/>
                          <w:divBdr>
                            <w:top w:val="none" w:sz="0" w:space="0" w:color="auto"/>
                            <w:left w:val="none" w:sz="0" w:space="0" w:color="auto"/>
                            <w:bottom w:val="none" w:sz="0" w:space="0" w:color="auto"/>
                            <w:right w:val="none" w:sz="0" w:space="0" w:color="auto"/>
                          </w:divBdr>
                        </w:div>
                        <w:div w:id="4766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1736</Words>
  <Characters>9899</Characters>
  <Application>Microsoft Office Word</Application>
  <DocSecurity>0</DocSecurity>
  <Lines>82</Lines>
  <Paragraphs>23</Paragraphs>
  <ScaleCrop>false</ScaleCrop>
  <Company/>
  <LinksUpToDate>false</LinksUpToDate>
  <CharactersWithSpaces>11612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Kütüphane 10</dc:creator>
  <cp:lastModifiedBy>lenovo</cp:lastModifiedBy>
  <cp:revision>5</cp:revision>
  <dcterms:created xsi:type="dcterms:W3CDTF">2012-03-10T01:54:00Z</dcterms:created>
  <dcterms:modified xsi:type="dcterms:W3CDTF">2013-03-04T18:51:00Z</dcterms:modified>
</cp:coreProperties>
</file>