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A95" w:rsidRPr="00623BE9" w:rsidRDefault="00DC5777" w:rsidP="00623BE9">
      <w:pPr>
        <w:jc w:val="center"/>
        <w:rPr>
          <w:b/>
        </w:rPr>
      </w:pPr>
      <w:r w:rsidRPr="00623BE9">
        <w:rPr>
          <w:b/>
        </w:rPr>
        <w:t>KISALTMALAR</w:t>
      </w:r>
    </w:p>
    <w:p w:rsidR="00DC5777" w:rsidRDefault="00DC5777" w:rsidP="00DC5777">
      <w:pPr>
        <w:ind w:firstLine="708"/>
      </w:pPr>
      <w:r>
        <w:t>Kısaltma; bir kelimenin, terimin veya özel adın, içerdiği harflerden biri veya birkaçı ile daha kısa olarak ifade edilmesi ve simgeleştirilmesidir. Kısaltmalarla ilgili kurallar şunlardır:</w:t>
      </w:r>
    </w:p>
    <w:p w:rsidR="00DC5777" w:rsidRDefault="00DC5777" w:rsidP="00DC5777">
      <w:pPr>
        <w:pStyle w:val="ListeParagraf"/>
        <w:numPr>
          <w:ilvl w:val="0"/>
          <w:numId w:val="1"/>
        </w:numPr>
      </w:pPr>
      <w:r>
        <w:t>Kuruluş, ülke, kitap, dergi ve yön adlarının kısaltmaları her kelimenin ilk harfinin büyük olarak yazılmasıyla yapılır:</w:t>
      </w:r>
    </w:p>
    <w:p w:rsidR="00DC5777" w:rsidRDefault="00DC5777" w:rsidP="00DC5777">
      <w:pPr>
        <w:pStyle w:val="ListeParagraf"/>
        <w:ind w:left="1068"/>
      </w:pPr>
      <w:r>
        <w:rPr>
          <w:i/>
          <w:iCs/>
        </w:rPr>
        <w:t>TBMM</w:t>
      </w:r>
      <w:r>
        <w:t xml:space="preserve"> (Türkiye Büyük Millet Meclisi)</w:t>
      </w:r>
      <w:r>
        <w:tab/>
      </w:r>
      <w:r>
        <w:rPr>
          <w:i/>
          <w:iCs/>
        </w:rPr>
        <w:t>TD</w:t>
      </w:r>
      <w:r>
        <w:t xml:space="preserve"> (Türk Dili)</w:t>
      </w:r>
    </w:p>
    <w:p w:rsidR="00DC5777" w:rsidRDefault="00DC5777" w:rsidP="00DC5777">
      <w:pPr>
        <w:pStyle w:val="ListeParagraf"/>
        <w:ind w:left="1068"/>
      </w:pPr>
      <w:r>
        <w:rPr>
          <w:i/>
          <w:iCs/>
        </w:rPr>
        <w:t>TDK</w:t>
      </w:r>
      <w:r>
        <w:t xml:space="preserve"> (Türk Dil Kurumu)</w:t>
      </w:r>
      <w:r>
        <w:tab/>
      </w:r>
      <w:r>
        <w:tab/>
      </w:r>
      <w:r>
        <w:tab/>
      </w:r>
      <w:r>
        <w:rPr>
          <w:i/>
          <w:iCs/>
        </w:rPr>
        <w:t>TK</w:t>
      </w:r>
      <w:r>
        <w:t xml:space="preserve"> (Türk Kültürü)</w:t>
      </w:r>
    </w:p>
    <w:p w:rsidR="00DC5777" w:rsidRDefault="00DC5777" w:rsidP="00DC5777">
      <w:pPr>
        <w:pStyle w:val="ListeParagraf"/>
        <w:ind w:left="1068"/>
      </w:pPr>
      <w:r>
        <w:rPr>
          <w:i/>
          <w:iCs/>
        </w:rPr>
        <w:t>ABD</w:t>
      </w:r>
      <w:r>
        <w:t xml:space="preserve"> (Amerika Birleşik Devletleri)</w:t>
      </w:r>
      <w:r>
        <w:tab/>
      </w:r>
      <w:r>
        <w:tab/>
      </w:r>
      <w:r>
        <w:rPr>
          <w:i/>
          <w:iCs/>
        </w:rPr>
        <w:t>TDED</w:t>
      </w:r>
      <w:r>
        <w:t xml:space="preserve"> (Türk Dili ve Edebiyatı Dergisi)</w:t>
      </w:r>
    </w:p>
    <w:p w:rsidR="00DC5777" w:rsidRDefault="00DC5777" w:rsidP="00DC5777">
      <w:pPr>
        <w:pStyle w:val="ListeParagraf"/>
        <w:ind w:left="1068"/>
      </w:pPr>
      <w:r>
        <w:rPr>
          <w:i/>
          <w:iCs/>
        </w:rPr>
        <w:t>B</w:t>
      </w:r>
      <w:r>
        <w:t xml:space="preserve"> (batı), </w:t>
      </w:r>
      <w:r>
        <w:rPr>
          <w:i/>
          <w:iCs/>
        </w:rPr>
        <w:t>D</w:t>
      </w:r>
      <w:r>
        <w:t xml:space="preserve"> (doğu), </w:t>
      </w:r>
      <w:r>
        <w:rPr>
          <w:i/>
          <w:iCs/>
        </w:rPr>
        <w:t>G</w:t>
      </w:r>
      <w:r>
        <w:t xml:space="preserve"> (güney), </w:t>
      </w:r>
      <w:r>
        <w:rPr>
          <w:i/>
          <w:iCs/>
        </w:rPr>
        <w:t>K</w:t>
      </w:r>
      <w:r>
        <w:t xml:space="preserve"> (kuzey); </w:t>
      </w:r>
      <w:r>
        <w:rPr>
          <w:i/>
          <w:iCs/>
        </w:rPr>
        <w:t>GB</w:t>
      </w:r>
      <w:r>
        <w:t xml:space="preserve"> (güneybatı), </w:t>
      </w:r>
      <w:r>
        <w:rPr>
          <w:i/>
          <w:iCs/>
        </w:rPr>
        <w:t>GD</w:t>
      </w:r>
      <w:r>
        <w:t xml:space="preserve"> (güneydoğu), </w:t>
      </w:r>
      <w:r>
        <w:rPr>
          <w:i/>
          <w:iCs/>
        </w:rPr>
        <w:t>KB</w:t>
      </w:r>
      <w:r>
        <w:t xml:space="preserve"> (kuzeybatı), </w:t>
      </w:r>
      <w:r>
        <w:rPr>
          <w:i/>
          <w:iCs/>
        </w:rPr>
        <w:t>KD</w:t>
      </w:r>
      <w:r>
        <w:t xml:space="preserve"> (kuzeydoğu) vb.</w:t>
      </w:r>
    </w:p>
    <w:p w:rsidR="00DC5777" w:rsidRDefault="00DC5777" w:rsidP="00DC5777">
      <w:pPr>
        <w:pStyle w:val="ListeParagraf"/>
        <w:ind w:left="1068"/>
      </w:pPr>
    </w:p>
    <w:p w:rsidR="00DC5777" w:rsidRDefault="00DC5777" w:rsidP="00DC5777">
      <w:pPr>
        <w:pStyle w:val="ListeParagraf"/>
        <w:numPr>
          <w:ilvl w:val="0"/>
          <w:numId w:val="1"/>
        </w:numPr>
      </w:pPr>
      <w:r>
        <w:t>Bazen kelimelerin, özellikle son kelimenin birkaç harfinin kısaltmaya alındığı da görülür. Bazen de aradaki kelimelerden hiç harf alınmadığı olur. Bu tür kısaltmalarda, kısaltmanın akılda kalabilmesi için yeni bir kelime oluşturma amacı güdülür:</w:t>
      </w:r>
    </w:p>
    <w:p w:rsidR="00DC5777" w:rsidRDefault="00DC5777" w:rsidP="00DC5777">
      <w:pPr>
        <w:pStyle w:val="ListeParagraf"/>
        <w:ind w:left="1068"/>
      </w:pPr>
      <w:r>
        <w:t xml:space="preserve"> </w:t>
      </w:r>
      <w:r>
        <w:rPr>
          <w:i/>
          <w:iCs/>
        </w:rPr>
        <w:t>BOTAŞ</w:t>
      </w:r>
      <w:r>
        <w:t xml:space="preserve"> (Boru Hatları ile Petrol Taşıma Anonim Şirketi)</w:t>
      </w:r>
    </w:p>
    <w:p w:rsidR="00DC5777" w:rsidRDefault="00DC5777" w:rsidP="00DC5777">
      <w:pPr>
        <w:pStyle w:val="ListeParagraf"/>
        <w:ind w:left="1068"/>
      </w:pPr>
      <w:r>
        <w:t xml:space="preserve"> </w:t>
      </w:r>
      <w:r>
        <w:rPr>
          <w:i/>
          <w:iCs/>
        </w:rPr>
        <w:t>İLESAM</w:t>
      </w:r>
      <w:r>
        <w:t xml:space="preserve"> (İlim ve Edebiyat Eseri Sahipleri Meslek Birliği)</w:t>
      </w:r>
    </w:p>
    <w:p w:rsidR="00DC5777" w:rsidRDefault="00DC5777" w:rsidP="00DC5777">
      <w:pPr>
        <w:pStyle w:val="ListeParagraf"/>
        <w:ind w:left="1068"/>
      </w:pPr>
      <w:r>
        <w:t xml:space="preserve"> </w:t>
      </w:r>
      <w:r>
        <w:rPr>
          <w:i/>
          <w:iCs/>
        </w:rPr>
        <w:t>TÖMER</w:t>
      </w:r>
      <w:r>
        <w:t xml:space="preserve"> (Türkçe Öğretim Merkezi) vb.</w:t>
      </w:r>
    </w:p>
    <w:p w:rsidR="00DC5777" w:rsidRDefault="00DC5777" w:rsidP="00DC5777">
      <w:pPr>
        <w:pStyle w:val="ListeParagraf"/>
        <w:ind w:left="1068"/>
      </w:pPr>
    </w:p>
    <w:p w:rsidR="00DC5777" w:rsidRDefault="00DC5777" w:rsidP="00DC5777">
      <w:pPr>
        <w:pStyle w:val="ListeParagraf"/>
        <w:numPr>
          <w:ilvl w:val="0"/>
          <w:numId w:val="1"/>
        </w:numPr>
      </w:pPr>
      <w:r>
        <w:t xml:space="preserve">Ölçü birimlerinin uluslararası kısaltmaları kullanılır: </w:t>
      </w:r>
    </w:p>
    <w:p w:rsidR="00DC5777" w:rsidRDefault="00DC5777" w:rsidP="00DC5777">
      <w:pPr>
        <w:pStyle w:val="ListeParagraf"/>
        <w:ind w:left="1068"/>
      </w:pPr>
      <w:r>
        <w:rPr>
          <w:i/>
          <w:iCs/>
        </w:rPr>
        <w:t>m</w:t>
      </w:r>
      <w:r>
        <w:t xml:space="preserve"> (metre)</w:t>
      </w:r>
      <w:r>
        <w:tab/>
      </w:r>
      <w:r>
        <w:tab/>
      </w:r>
      <w:r>
        <w:tab/>
      </w:r>
      <w:r>
        <w:rPr>
          <w:i/>
          <w:iCs/>
        </w:rPr>
        <w:t>km</w:t>
      </w:r>
      <w:r>
        <w:t xml:space="preserve"> (kilometre)</w:t>
      </w:r>
    </w:p>
    <w:p w:rsidR="00DC5777" w:rsidRDefault="00DC5777" w:rsidP="00DC5777">
      <w:pPr>
        <w:pStyle w:val="ListeParagraf"/>
        <w:ind w:left="1068"/>
      </w:pPr>
      <w:r>
        <w:rPr>
          <w:i/>
          <w:iCs/>
        </w:rPr>
        <w:t>mm</w:t>
      </w:r>
      <w:r>
        <w:t xml:space="preserve"> (milimetre)</w:t>
      </w:r>
      <w:r>
        <w:tab/>
      </w:r>
      <w:r>
        <w:tab/>
      </w:r>
      <w:r>
        <w:rPr>
          <w:i/>
          <w:iCs/>
        </w:rPr>
        <w:t>cm</w:t>
      </w:r>
      <w:r>
        <w:t xml:space="preserve"> (santimetre)</w:t>
      </w:r>
    </w:p>
    <w:p w:rsidR="00DC5777" w:rsidRDefault="00DC5777" w:rsidP="00DC5777">
      <w:pPr>
        <w:pStyle w:val="ListeParagraf"/>
        <w:ind w:left="1068"/>
      </w:pPr>
      <w:r>
        <w:rPr>
          <w:i/>
          <w:iCs/>
        </w:rPr>
        <w:t>g</w:t>
      </w:r>
      <w:r>
        <w:t xml:space="preserve"> (gram)</w:t>
      </w:r>
      <w:r>
        <w:tab/>
      </w:r>
      <w:r>
        <w:tab/>
      </w:r>
      <w:r>
        <w:tab/>
      </w:r>
      <w:r>
        <w:rPr>
          <w:i/>
          <w:iCs/>
        </w:rPr>
        <w:t xml:space="preserve">kg </w:t>
      </w:r>
      <w:r>
        <w:t>(kilogram)</w:t>
      </w:r>
    </w:p>
    <w:p w:rsidR="00DC5777" w:rsidRDefault="00DC5777" w:rsidP="00DC5777">
      <w:pPr>
        <w:pStyle w:val="ListeParagraf"/>
        <w:ind w:left="1068"/>
      </w:pPr>
      <w:r>
        <w:rPr>
          <w:i/>
          <w:iCs/>
        </w:rPr>
        <w:t>l</w:t>
      </w:r>
      <w:r>
        <w:t xml:space="preserve"> (litre) vb.</w:t>
      </w:r>
      <w:r>
        <w:tab/>
      </w:r>
      <w:r>
        <w:tab/>
      </w:r>
      <w:r>
        <w:tab/>
      </w:r>
      <w:r>
        <w:rPr>
          <w:i/>
          <w:iCs/>
        </w:rPr>
        <w:t xml:space="preserve">cm² </w:t>
      </w:r>
      <w:r>
        <w:t>(santimetrekare)</w:t>
      </w:r>
    </w:p>
    <w:p w:rsidR="00DC5777" w:rsidRDefault="00DC5777" w:rsidP="00DC5777">
      <w:pPr>
        <w:pStyle w:val="ListeParagraf"/>
        <w:ind w:left="1068"/>
      </w:pPr>
    </w:p>
    <w:p w:rsidR="00DC5777" w:rsidRDefault="00DC5777" w:rsidP="00DC5777">
      <w:pPr>
        <w:pStyle w:val="ListeParagraf"/>
        <w:numPr>
          <w:ilvl w:val="0"/>
          <w:numId w:val="1"/>
        </w:numPr>
        <w:sectPr w:rsidR="00DC5777" w:rsidSect="00DC5777">
          <w:pgSz w:w="11906" w:h="16838"/>
          <w:pgMar w:top="567" w:right="140" w:bottom="1417" w:left="284" w:header="708" w:footer="708" w:gutter="0"/>
          <w:cols w:space="708"/>
          <w:docGrid w:linePitch="360"/>
        </w:sectPr>
      </w:pPr>
      <w:r>
        <w:t xml:space="preserve">Kuruluş, kitap, dergi ve yön adlarıyla ölçülerin dışında kalan kelime veya kelime gruplarının kısaltılmasında, ilk harfle birlikte kelimeyi oluşturan temel harfler dikkate alınır. Kısaltılan kelime veya kelime grubu; özel ad, unvan veya rütbe ise ilk harf büyük; cins isim ise ilk harf küçük olur: </w:t>
      </w:r>
    </w:p>
    <w:p w:rsidR="00DC5777" w:rsidRDefault="00DC5777" w:rsidP="00DC5777">
      <w:pPr>
        <w:pStyle w:val="ListeParagraf"/>
        <w:ind w:left="1068"/>
      </w:pPr>
      <w:r>
        <w:rPr>
          <w:i/>
          <w:iCs/>
        </w:rPr>
        <w:lastRenderedPageBreak/>
        <w:t>Alm.</w:t>
      </w:r>
      <w:r>
        <w:t xml:space="preserve"> (Almanca)</w:t>
      </w:r>
      <w:r>
        <w:tab/>
      </w:r>
      <w:r>
        <w:tab/>
      </w:r>
      <w:r>
        <w:tab/>
      </w:r>
      <w:r>
        <w:tab/>
      </w:r>
      <w:r>
        <w:rPr>
          <w:i/>
          <w:iCs/>
        </w:rPr>
        <w:t>Prof.</w:t>
      </w:r>
      <w:r>
        <w:t xml:space="preserve"> (Profesör)</w:t>
      </w:r>
      <w:r>
        <w:tab/>
      </w:r>
      <w:r>
        <w:tab/>
      </w:r>
      <w:r>
        <w:tab/>
      </w:r>
      <w:r>
        <w:rPr>
          <w:i/>
          <w:iCs/>
        </w:rPr>
        <w:t xml:space="preserve">sf. </w:t>
      </w:r>
      <w:r>
        <w:t>(sıfat)</w:t>
      </w:r>
    </w:p>
    <w:p w:rsidR="00DC5777" w:rsidRDefault="00DC5777" w:rsidP="00DC5777">
      <w:pPr>
        <w:pStyle w:val="ListeParagraf"/>
        <w:ind w:left="1068"/>
      </w:pPr>
      <w:r>
        <w:rPr>
          <w:i/>
          <w:iCs/>
        </w:rPr>
        <w:t xml:space="preserve">İng. </w:t>
      </w:r>
      <w:r>
        <w:t>(İngilizce)</w:t>
      </w:r>
      <w:r>
        <w:tab/>
      </w:r>
      <w:r>
        <w:tab/>
      </w:r>
      <w:r>
        <w:tab/>
      </w:r>
      <w:r>
        <w:tab/>
      </w:r>
      <w:r>
        <w:rPr>
          <w:i/>
          <w:iCs/>
        </w:rPr>
        <w:t>Dr.</w:t>
      </w:r>
      <w:r>
        <w:t xml:space="preserve"> (Doktor)</w:t>
      </w:r>
      <w:r>
        <w:tab/>
      </w:r>
      <w:r>
        <w:tab/>
      </w:r>
      <w:r>
        <w:tab/>
      </w:r>
      <w:r>
        <w:rPr>
          <w:i/>
          <w:iCs/>
        </w:rPr>
        <w:t>haz</w:t>
      </w:r>
      <w:r>
        <w:t>. (hazırlayan)</w:t>
      </w:r>
    </w:p>
    <w:p w:rsidR="00DC5777" w:rsidRDefault="00DC5777" w:rsidP="00DC5777">
      <w:pPr>
        <w:pStyle w:val="ListeParagraf"/>
        <w:ind w:left="1068"/>
      </w:pPr>
      <w:r>
        <w:rPr>
          <w:i/>
          <w:iCs/>
        </w:rPr>
        <w:t>Kocatepe Mah.</w:t>
      </w:r>
      <w:r>
        <w:t xml:space="preserve"> (Kocatepe Mahallesi)</w:t>
      </w:r>
      <w:r>
        <w:tab/>
      </w:r>
      <w:r>
        <w:rPr>
          <w:i/>
          <w:iCs/>
        </w:rPr>
        <w:t>Av</w:t>
      </w:r>
      <w:r>
        <w:t>. (Avukat)</w:t>
      </w:r>
      <w:r>
        <w:tab/>
      </w:r>
      <w:r>
        <w:tab/>
      </w:r>
      <w:r>
        <w:tab/>
      </w:r>
      <w:proofErr w:type="spellStart"/>
      <w:r>
        <w:rPr>
          <w:i/>
          <w:iCs/>
        </w:rPr>
        <w:t>çev</w:t>
      </w:r>
      <w:proofErr w:type="spellEnd"/>
      <w:r>
        <w:t>. (çeviren)</w:t>
      </w:r>
    </w:p>
    <w:p w:rsidR="00DC5777" w:rsidRDefault="00DC5777" w:rsidP="00DC5777">
      <w:pPr>
        <w:pStyle w:val="ListeParagraf"/>
        <w:ind w:left="1068"/>
      </w:pPr>
      <w:r>
        <w:rPr>
          <w:i/>
          <w:iCs/>
        </w:rPr>
        <w:t>Güniz Sok.</w:t>
      </w:r>
      <w:r>
        <w:t xml:space="preserve"> (Güniz Sokağı)</w:t>
      </w:r>
      <w:r>
        <w:tab/>
      </w:r>
      <w:r>
        <w:tab/>
      </w:r>
      <w:r>
        <w:tab/>
      </w:r>
      <w:proofErr w:type="spellStart"/>
      <w:r>
        <w:rPr>
          <w:i/>
          <w:iCs/>
        </w:rPr>
        <w:t>Alb</w:t>
      </w:r>
      <w:proofErr w:type="spellEnd"/>
      <w:r>
        <w:t>. (Albay)</w:t>
      </w:r>
      <w:r>
        <w:tab/>
      </w:r>
      <w:r>
        <w:tab/>
      </w:r>
      <w:r>
        <w:tab/>
      </w:r>
      <w:r>
        <w:rPr>
          <w:i/>
          <w:iCs/>
        </w:rPr>
        <w:t>ed</w:t>
      </w:r>
      <w:r>
        <w:t>. (edebiyat)</w:t>
      </w:r>
    </w:p>
    <w:p w:rsidR="00DC5777" w:rsidRDefault="00DC5777" w:rsidP="00DC5777">
      <w:pPr>
        <w:pStyle w:val="ListeParagraf"/>
        <w:ind w:left="1068"/>
      </w:pPr>
    </w:p>
    <w:p w:rsidR="00623BE9" w:rsidRDefault="00DC5777" w:rsidP="00DC5777">
      <w:pPr>
        <w:pStyle w:val="ListeParagraf"/>
        <w:numPr>
          <w:ilvl w:val="0"/>
          <w:numId w:val="1"/>
        </w:numPr>
      </w:pPr>
      <w:r>
        <w:t>Küçük harflerle yapılan kısaltmalara getirilen eklerde kelimenin okunuşu esas alınır:</w:t>
      </w:r>
    </w:p>
    <w:p w:rsidR="00623BE9" w:rsidRDefault="00623BE9" w:rsidP="00623BE9">
      <w:pPr>
        <w:pStyle w:val="ListeParagraf"/>
        <w:ind w:left="1068"/>
        <w:rPr>
          <w:i/>
          <w:iCs/>
        </w:rPr>
      </w:pPr>
      <w:r>
        <w:rPr>
          <w:i/>
          <w:iCs/>
        </w:rPr>
        <w:t xml:space="preserve"> </w:t>
      </w:r>
      <w:proofErr w:type="spellStart"/>
      <w:r>
        <w:rPr>
          <w:i/>
          <w:iCs/>
        </w:rPr>
        <w:t>cm’yi</w:t>
      </w:r>
      <w:proofErr w:type="spellEnd"/>
    </w:p>
    <w:p w:rsidR="00623BE9" w:rsidRDefault="00DC5777" w:rsidP="00623BE9">
      <w:pPr>
        <w:pStyle w:val="ListeParagraf"/>
        <w:ind w:left="1068"/>
      </w:pPr>
      <w:proofErr w:type="spellStart"/>
      <w:r>
        <w:rPr>
          <w:i/>
          <w:iCs/>
        </w:rPr>
        <w:t>kg’dan</w:t>
      </w:r>
      <w:proofErr w:type="spellEnd"/>
    </w:p>
    <w:p w:rsidR="00623BE9" w:rsidRDefault="00623BE9" w:rsidP="00623BE9">
      <w:pPr>
        <w:pStyle w:val="ListeParagraf"/>
        <w:ind w:left="1068"/>
        <w:rPr>
          <w:i/>
          <w:iCs/>
        </w:rPr>
      </w:pPr>
      <w:proofErr w:type="spellStart"/>
      <w:r>
        <w:rPr>
          <w:i/>
          <w:iCs/>
        </w:rPr>
        <w:t>mm’den</w:t>
      </w:r>
      <w:proofErr w:type="spellEnd"/>
    </w:p>
    <w:p w:rsidR="00DC5777" w:rsidRDefault="00623BE9" w:rsidP="00623BE9">
      <w:pPr>
        <w:pStyle w:val="ListeParagraf"/>
        <w:ind w:left="1068"/>
      </w:pPr>
      <w:proofErr w:type="spellStart"/>
      <w:r>
        <w:rPr>
          <w:i/>
          <w:iCs/>
        </w:rPr>
        <w:t>kr’</w:t>
      </w:r>
      <w:r w:rsidR="00DC5777">
        <w:rPr>
          <w:i/>
          <w:iCs/>
        </w:rPr>
        <w:t>un</w:t>
      </w:r>
      <w:proofErr w:type="spellEnd"/>
    </w:p>
    <w:p w:rsidR="00623BE9" w:rsidRDefault="00623BE9" w:rsidP="00623BE9">
      <w:pPr>
        <w:pStyle w:val="ListeParagraf"/>
        <w:ind w:left="1068"/>
      </w:pPr>
    </w:p>
    <w:p w:rsidR="00623BE9" w:rsidRPr="00623BE9" w:rsidRDefault="00623BE9" w:rsidP="00623BE9">
      <w:pPr>
        <w:pStyle w:val="ListeParagraf"/>
        <w:numPr>
          <w:ilvl w:val="0"/>
          <w:numId w:val="1"/>
        </w:numPr>
      </w:pPr>
      <w:r>
        <w:t>Büyük harflerle yapılan kısaltmalara getirilen eklerde ise kısalt</w:t>
      </w:r>
      <w:r>
        <w:softHyphen/>
        <w:t>manın son harfinin okunuşu esas alınır:</w:t>
      </w:r>
      <w:r>
        <w:rPr>
          <w:i/>
          <w:iCs/>
        </w:rPr>
        <w:t xml:space="preserve"> </w:t>
      </w:r>
    </w:p>
    <w:p w:rsidR="00623BE9" w:rsidRPr="00623BE9" w:rsidRDefault="00623BE9" w:rsidP="00623BE9">
      <w:pPr>
        <w:pStyle w:val="ListeParagraf"/>
        <w:ind w:left="1068"/>
        <w:rPr>
          <w:i/>
          <w:iCs/>
        </w:rPr>
      </w:pPr>
      <w:r>
        <w:rPr>
          <w:i/>
          <w:iCs/>
        </w:rPr>
        <w:t xml:space="preserve">BDT’ye </w:t>
      </w:r>
      <w:r>
        <w:rPr>
          <w:i/>
          <w:iCs/>
        </w:rPr>
        <w:tab/>
      </w:r>
      <w:r>
        <w:rPr>
          <w:i/>
          <w:iCs/>
        </w:rPr>
        <w:tab/>
      </w:r>
      <w:r>
        <w:rPr>
          <w:i/>
          <w:iCs/>
        </w:rPr>
        <w:tab/>
        <w:t>TRT’den</w:t>
      </w:r>
    </w:p>
    <w:p w:rsidR="00623BE9" w:rsidRPr="00623BE9" w:rsidRDefault="00623BE9" w:rsidP="00623BE9">
      <w:pPr>
        <w:pStyle w:val="ListeParagraf"/>
        <w:ind w:left="1068"/>
      </w:pPr>
      <w:r>
        <w:rPr>
          <w:i/>
          <w:iCs/>
        </w:rPr>
        <w:t>TDK’den</w:t>
      </w:r>
      <w:r>
        <w:rPr>
          <w:i/>
          <w:iCs/>
        </w:rPr>
        <w:tab/>
      </w:r>
      <w:r>
        <w:rPr>
          <w:i/>
          <w:iCs/>
        </w:rPr>
        <w:tab/>
      </w:r>
      <w:r>
        <w:rPr>
          <w:i/>
          <w:iCs/>
        </w:rPr>
        <w:tab/>
        <w:t>TL’nin</w:t>
      </w:r>
      <w:r>
        <w:t xml:space="preserve"> vb.</w:t>
      </w:r>
    </w:p>
    <w:p w:rsidR="00623BE9" w:rsidRDefault="00623BE9" w:rsidP="00623BE9">
      <w:pPr>
        <w:pStyle w:val="ListeParagraf"/>
        <w:ind w:left="1068"/>
        <w:rPr>
          <w:i/>
          <w:iCs/>
        </w:rPr>
      </w:pPr>
      <w:r>
        <w:rPr>
          <w:i/>
          <w:iCs/>
        </w:rPr>
        <w:t>THY’de</w:t>
      </w:r>
    </w:p>
    <w:p w:rsidR="00623BE9" w:rsidRDefault="00623BE9" w:rsidP="00623BE9">
      <w:pPr>
        <w:pStyle w:val="ListeParagraf"/>
        <w:ind w:left="1068"/>
        <w:rPr>
          <w:i/>
          <w:iCs/>
        </w:rPr>
      </w:pPr>
    </w:p>
    <w:p w:rsidR="00623BE9" w:rsidRDefault="00623BE9" w:rsidP="00623BE9">
      <w:pPr>
        <w:pStyle w:val="ListeParagraf"/>
        <w:numPr>
          <w:ilvl w:val="0"/>
          <w:numId w:val="1"/>
        </w:numPr>
      </w:pPr>
      <w:r>
        <w:t xml:space="preserve">Kısaltması büyük harflerle yapıldığı hâlde bir kelime gibi okunan kısaltmalara getirilen eklerde kısaltmanın okunuşu esas alınır: </w:t>
      </w:r>
    </w:p>
    <w:p w:rsidR="00623BE9" w:rsidRPr="00623BE9" w:rsidRDefault="00623BE9" w:rsidP="00623BE9">
      <w:pPr>
        <w:pStyle w:val="ListeParagraf"/>
        <w:ind w:left="1068"/>
      </w:pPr>
      <w:r>
        <w:rPr>
          <w:i/>
          <w:iCs/>
        </w:rPr>
        <w:t>ASELSAN’da</w:t>
      </w:r>
      <w:r>
        <w:rPr>
          <w:i/>
          <w:iCs/>
        </w:rPr>
        <w:tab/>
      </w:r>
      <w:r>
        <w:rPr>
          <w:i/>
          <w:iCs/>
        </w:rPr>
        <w:tab/>
      </w:r>
      <w:r>
        <w:rPr>
          <w:i/>
          <w:iCs/>
        </w:rPr>
        <w:tab/>
        <w:t>UNESCO’ya</w:t>
      </w:r>
      <w:r>
        <w:t xml:space="preserve"> </w:t>
      </w:r>
    </w:p>
    <w:p w:rsidR="00DC5777" w:rsidRPr="00623BE9" w:rsidRDefault="00623BE9" w:rsidP="00623BE9">
      <w:pPr>
        <w:pStyle w:val="ListeParagraf"/>
        <w:ind w:left="1068"/>
        <w:rPr>
          <w:i/>
          <w:iCs/>
        </w:rPr>
      </w:pPr>
      <w:r>
        <w:rPr>
          <w:i/>
          <w:iCs/>
        </w:rPr>
        <w:t>BOTAŞ’ın</w:t>
      </w:r>
      <w:r>
        <w:rPr>
          <w:i/>
          <w:iCs/>
        </w:rPr>
        <w:tab/>
      </w:r>
      <w:r>
        <w:rPr>
          <w:i/>
          <w:iCs/>
        </w:rPr>
        <w:tab/>
      </w:r>
      <w:r>
        <w:rPr>
          <w:i/>
          <w:iCs/>
        </w:rPr>
        <w:tab/>
      </w:r>
      <w:r>
        <w:rPr>
          <w:i/>
          <w:iCs/>
        </w:rPr>
        <w:tab/>
        <w:t>NATO’da</w:t>
      </w:r>
    </w:p>
    <w:p w:rsidR="00015BD5" w:rsidRDefault="00DC5777" w:rsidP="00015BD5">
      <w:pPr>
        <w:rPr>
          <w:rFonts w:ascii="Comic Sans MS" w:hAnsi="Comic Sans MS"/>
          <w:b/>
          <w:i/>
          <w:u w:val="single"/>
        </w:rPr>
      </w:pPr>
      <w:r>
        <w:t xml:space="preserve"> </w:t>
      </w:r>
      <w:r w:rsidR="00015BD5">
        <w:rPr>
          <w:rFonts w:ascii="Comic Sans MS" w:hAnsi="Comic Sans MS"/>
          <w:b/>
          <w:i/>
          <w:u w:val="single"/>
        </w:rPr>
        <w:t>www.</w:t>
      </w:r>
      <w:proofErr w:type="spellStart"/>
      <w:r w:rsidR="00015BD5">
        <w:rPr>
          <w:rFonts w:ascii="Comic Sans MS" w:hAnsi="Comic Sans MS"/>
          <w:b/>
          <w:i/>
          <w:u w:val="single"/>
        </w:rPr>
        <w:t>sorubak</w:t>
      </w:r>
      <w:proofErr w:type="spellEnd"/>
      <w:r w:rsidR="00015BD5">
        <w:rPr>
          <w:rFonts w:ascii="Comic Sans MS" w:hAnsi="Comic Sans MS"/>
          <w:b/>
          <w:i/>
          <w:u w:val="single"/>
        </w:rPr>
        <w:t>.com</w:t>
      </w:r>
    </w:p>
    <w:p w:rsidR="00DC5777" w:rsidRDefault="00DC5777" w:rsidP="00DC5777">
      <w:pPr>
        <w:pStyle w:val="ListeParagraf"/>
        <w:ind w:left="1068"/>
      </w:pPr>
    </w:p>
    <w:sectPr w:rsidR="00DC5777" w:rsidSect="00DC5777">
      <w:type w:val="continuous"/>
      <w:pgSz w:w="11906" w:h="16838"/>
      <w:pgMar w:top="567" w:right="140"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77CD3"/>
    <w:multiLevelType w:val="hybridMultilevel"/>
    <w:tmpl w:val="89364908"/>
    <w:lvl w:ilvl="0" w:tplc="3D52CEEC">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5777"/>
    <w:rsid w:val="00015BD5"/>
    <w:rsid w:val="0011604F"/>
    <w:rsid w:val="00137965"/>
    <w:rsid w:val="00623BE9"/>
    <w:rsid w:val="0095214E"/>
    <w:rsid w:val="009B43E7"/>
    <w:rsid w:val="00C43A95"/>
    <w:rsid w:val="00C55D30"/>
    <w:rsid w:val="00DC57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9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5777"/>
    <w:pPr>
      <w:ind w:left="720"/>
      <w:contextualSpacing/>
    </w:pPr>
  </w:style>
</w:styles>
</file>

<file path=word/webSettings.xml><?xml version="1.0" encoding="utf-8"?>
<w:webSettings xmlns:r="http://schemas.openxmlformats.org/officeDocument/2006/relationships" xmlns:w="http://schemas.openxmlformats.org/wordprocessingml/2006/main">
  <w:divs>
    <w:div w:id="162006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2014-03-25T16:25:00Z</dcterms:created>
  <dcterms:modified xsi:type="dcterms:W3CDTF">2014-03-25T16:25:00Z</dcterms:modified>
  <cp:category>www.sorubak.com</cp:category>
</cp:coreProperties>
</file>