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9E5" w:rsidRPr="005A2777" w:rsidRDefault="00982FD2">
      <w:pPr>
        <w:jc w:val="center"/>
        <w:rPr>
          <w:rFonts w:asciiTheme="minorHAnsi" w:hAnsiTheme="minorHAnsi" w:cs="Arial"/>
          <w:b/>
          <w:sz w:val="18"/>
          <w:szCs w:val="18"/>
        </w:rPr>
      </w:pPr>
      <w:hyperlink r:id="rId4" w:history="1">
        <w:r w:rsidRPr="004F3499">
          <w:rPr>
            <w:rStyle w:val="Kpr"/>
            <w:rFonts w:asciiTheme="minorHAnsi" w:hAnsiTheme="minorHAnsi" w:cs="Arial"/>
            <w:b/>
            <w:sz w:val="18"/>
            <w:szCs w:val="18"/>
          </w:rPr>
          <w:t>https://www.sorubak.com</w:t>
        </w:r>
      </w:hyperlink>
      <w:r>
        <w:rPr>
          <w:rFonts w:asciiTheme="minorHAnsi" w:hAnsiTheme="minorHAnsi" w:cs="Arial"/>
          <w:b/>
          <w:sz w:val="18"/>
          <w:szCs w:val="18"/>
        </w:rPr>
        <w:t xml:space="preserve"> </w:t>
      </w:r>
    </w:p>
    <w:p w:rsidR="00B429E5" w:rsidRPr="005A2777" w:rsidRDefault="00B429E5">
      <w:pPr>
        <w:jc w:val="center"/>
        <w:rPr>
          <w:rFonts w:asciiTheme="minorHAnsi" w:hAnsiTheme="minorHAnsi" w:cs="Arial"/>
          <w:b/>
          <w:color w:val="auto"/>
          <w:sz w:val="18"/>
          <w:szCs w:val="18"/>
        </w:rPr>
      </w:pPr>
    </w:p>
    <w:p w:rsidR="00DC60B2" w:rsidRPr="005A2777" w:rsidRDefault="00254C3B">
      <w:pPr>
        <w:jc w:val="center"/>
        <w:rPr>
          <w:rFonts w:asciiTheme="minorHAnsi" w:hAnsiTheme="minorHAnsi" w:cs="Arial"/>
          <w:b/>
          <w:color w:val="auto"/>
          <w:sz w:val="18"/>
          <w:szCs w:val="18"/>
        </w:rPr>
      </w:pPr>
      <w:r w:rsidRPr="005A2777">
        <w:rPr>
          <w:rFonts w:asciiTheme="minorHAnsi" w:hAnsiTheme="minorHAnsi" w:cs="Arial"/>
          <w:b/>
          <w:color w:val="auto"/>
          <w:sz w:val="18"/>
          <w:szCs w:val="18"/>
        </w:rPr>
        <w:t xml:space="preserve">2019 2020 EĞİTİM ÖĞRETİM YILI </w:t>
      </w:r>
      <w:r w:rsidR="00E763E3" w:rsidRPr="005A2777">
        <w:rPr>
          <w:rFonts w:asciiTheme="minorHAnsi" w:hAnsiTheme="minorHAnsi" w:cs="Arial"/>
          <w:b/>
          <w:color w:val="auto"/>
          <w:sz w:val="18"/>
          <w:szCs w:val="18"/>
        </w:rPr>
        <w:t>…………………</w:t>
      </w:r>
      <w:r w:rsidR="00DC60B2" w:rsidRPr="005A2777">
        <w:rPr>
          <w:rFonts w:asciiTheme="minorHAnsi" w:hAnsiTheme="minorHAnsi" w:cs="Arial"/>
          <w:b/>
          <w:color w:val="auto"/>
          <w:sz w:val="18"/>
          <w:szCs w:val="18"/>
        </w:rPr>
        <w:t xml:space="preserve"> LİSESİ  </w:t>
      </w:r>
    </w:p>
    <w:p w:rsidR="00B429E5" w:rsidRPr="005A2777" w:rsidRDefault="005A2777" w:rsidP="00D5006E">
      <w:pPr>
        <w:jc w:val="center"/>
        <w:rPr>
          <w:rFonts w:asciiTheme="minorHAnsi" w:hAnsiTheme="minorHAnsi" w:cs="Arial"/>
          <w:b/>
          <w:color w:val="auto"/>
          <w:sz w:val="18"/>
          <w:szCs w:val="18"/>
        </w:rPr>
      </w:pPr>
      <w:r w:rsidRPr="005A2777">
        <w:rPr>
          <w:rFonts w:asciiTheme="minorHAnsi" w:hAnsiTheme="minorHAnsi" w:cs="Titillium-Thin"/>
          <w:b/>
          <w:color w:val="auto"/>
          <w:sz w:val="18"/>
          <w:szCs w:val="18"/>
          <w:lang w:eastAsia="tr-TR"/>
        </w:rPr>
        <w:t>FEN LİSESİ KİMYA</w:t>
      </w:r>
      <w:r w:rsidR="00ED6F5F" w:rsidRPr="005A2777">
        <w:rPr>
          <w:rFonts w:asciiTheme="minorHAnsi" w:hAnsiTheme="minorHAnsi" w:cs="Titillium-Thin"/>
          <w:b/>
          <w:color w:val="auto"/>
          <w:sz w:val="18"/>
          <w:szCs w:val="18"/>
          <w:lang w:eastAsia="tr-TR"/>
        </w:rPr>
        <w:t xml:space="preserve"> </w:t>
      </w:r>
      <w:r w:rsidR="00254C3B" w:rsidRPr="005A2777">
        <w:rPr>
          <w:rFonts w:asciiTheme="minorHAnsi" w:hAnsiTheme="minorHAnsi" w:cs="Arial"/>
          <w:b/>
          <w:color w:val="auto"/>
          <w:sz w:val="18"/>
          <w:szCs w:val="18"/>
        </w:rPr>
        <w:t>D</w:t>
      </w:r>
      <w:r w:rsidR="00E763E3" w:rsidRPr="005A2777">
        <w:rPr>
          <w:rFonts w:asciiTheme="minorHAnsi" w:hAnsiTheme="minorHAnsi" w:cs="Arial"/>
          <w:b/>
          <w:color w:val="auto"/>
          <w:sz w:val="18"/>
          <w:szCs w:val="18"/>
        </w:rPr>
        <w:t xml:space="preserve">ERSİ </w:t>
      </w:r>
      <w:r w:rsidR="00CB0F18" w:rsidRPr="005A2777">
        <w:rPr>
          <w:rFonts w:asciiTheme="minorHAnsi" w:hAnsiTheme="minorHAnsi" w:cs="Arial"/>
          <w:b/>
          <w:color w:val="auto"/>
          <w:sz w:val="18"/>
          <w:szCs w:val="18"/>
        </w:rPr>
        <w:t xml:space="preserve"> </w:t>
      </w:r>
      <w:r w:rsidR="00ED4111">
        <w:rPr>
          <w:rFonts w:asciiTheme="minorHAnsi" w:hAnsiTheme="minorHAnsi" w:cs="Arial"/>
          <w:b/>
          <w:color w:val="auto"/>
          <w:sz w:val="18"/>
          <w:szCs w:val="18"/>
        </w:rPr>
        <w:t>10</w:t>
      </w:r>
      <w:bookmarkStart w:id="0" w:name="_GoBack"/>
      <w:bookmarkEnd w:id="0"/>
      <w:r w:rsidR="00E763E3" w:rsidRPr="005A2777">
        <w:rPr>
          <w:rFonts w:asciiTheme="minorHAnsi" w:hAnsiTheme="minorHAnsi" w:cs="Arial"/>
          <w:b/>
          <w:color w:val="auto"/>
          <w:sz w:val="18"/>
          <w:szCs w:val="18"/>
        </w:rPr>
        <w:t xml:space="preserve">. SINIFI  </w:t>
      </w:r>
      <w:r w:rsidR="00DC60B2" w:rsidRPr="005A2777">
        <w:rPr>
          <w:rFonts w:asciiTheme="minorHAnsi" w:hAnsiTheme="minorHAnsi" w:cs="Arial"/>
          <w:b/>
          <w:color w:val="auto"/>
          <w:sz w:val="18"/>
          <w:szCs w:val="18"/>
        </w:rPr>
        <w:t>ÜNİTELENDİRİLMİŞ YILLIK DERS PLANI</w:t>
      </w:r>
    </w:p>
    <w:tbl>
      <w:tblPr>
        <w:tblW w:w="10145"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6"/>
        <w:gridCol w:w="705"/>
        <w:gridCol w:w="425"/>
        <w:gridCol w:w="2414"/>
        <w:gridCol w:w="5387"/>
        <w:gridCol w:w="1559"/>
        <w:gridCol w:w="1559"/>
        <w:gridCol w:w="1655"/>
        <w:gridCol w:w="1555"/>
        <w:gridCol w:w="3944"/>
        <w:gridCol w:w="3944"/>
        <w:gridCol w:w="3944"/>
        <w:gridCol w:w="3944"/>
      </w:tblGrid>
      <w:tr w:rsidR="00817824" w:rsidRPr="005A2777" w:rsidTr="005A2777">
        <w:trPr>
          <w:gridAfter w:val="4"/>
          <w:wAfter w:w="15776" w:type="dxa"/>
          <w:cantSplit/>
          <w:trHeight w:val="1313"/>
          <w:tblHeader/>
        </w:trPr>
        <w:tc>
          <w:tcPr>
            <w:tcW w:w="646"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AY</w:t>
            </w:r>
          </w:p>
        </w:tc>
        <w:tc>
          <w:tcPr>
            <w:tcW w:w="705"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HAFTA</w:t>
            </w:r>
          </w:p>
        </w:tc>
        <w:tc>
          <w:tcPr>
            <w:tcW w:w="425" w:type="dxa"/>
            <w:shd w:val="clear" w:color="auto" w:fill="F2F2F2" w:themeFill="background1" w:themeFillShade="F2"/>
            <w:textDirection w:val="btLr"/>
          </w:tcPr>
          <w:p w:rsidR="00C67E3A" w:rsidRPr="005A2777" w:rsidRDefault="00C67E3A" w:rsidP="009254A0">
            <w:pPr>
              <w:spacing w:after="0" w:line="240" w:lineRule="auto"/>
              <w:ind w:left="113" w:right="113"/>
              <w:jc w:val="center"/>
              <w:rPr>
                <w:rFonts w:asciiTheme="minorHAnsi" w:hAnsiTheme="minorHAnsi" w:cs="Arial"/>
                <w:b/>
                <w:sz w:val="18"/>
                <w:szCs w:val="18"/>
              </w:rPr>
            </w:pPr>
            <w:r w:rsidRPr="005A2777">
              <w:rPr>
                <w:rFonts w:asciiTheme="minorHAnsi" w:hAnsiTheme="minorHAnsi" w:cs="Arial"/>
                <w:b/>
                <w:sz w:val="18"/>
                <w:szCs w:val="18"/>
              </w:rPr>
              <w:t>SAAT</w:t>
            </w:r>
          </w:p>
        </w:tc>
        <w:tc>
          <w:tcPr>
            <w:tcW w:w="2414" w:type="dxa"/>
            <w:shd w:val="clear" w:color="auto" w:fill="F2F2F2" w:themeFill="background1" w:themeFillShade="F2"/>
            <w:vAlign w:val="center"/>
          </w:tcPr>
          <w:p w:rsidR="00C67E3A" w:rsidRPr="005A2777" w:rsidRDefault="00D5006E" w:rsidP="009254A0">
            <w:pPr>
              <w:spacing w:after="0" w:line="240" w:lineRule="auto"/>
              <w:rPr>
                <w:rFonts w:asciiTheme="minorHAnsi" w:hAnsiTheme="minorHAnsi" w:cs="Arial"/>
                <w:b/>
                <w:sz w:val="18"/>
                <w:szCs w:val="18"/>
              </w:rPr>
            </w:pPr>
            <w:r w:rsidRPr="005A2777">
              <w:rPr>
                <w:rFonts w:asciiTheme="minorHAnsi" w:hAnsiTheme="minorHAnsi" w:cs="Arial"/>
                <w:b/>
                <w:color w:val="auto"/>
                <w:sz w:val="18"/>
                <w:szCs w:val="18"/>
              </w:rPr>
              <w:t>KONULAR</w:t>
            </w:r>
          </w:p>
        </w:tc>
        <w:tc>
          <w:tcPr>
            <w:tcW w:w="5387" w:type="dxa"/>
            <w:shd w:val="clear" w:color="auto" w:fill="F2F2F2" w:themeFill="background1" w:themeFillShade="F2"/>
            <w:vAlign w:val="center"/>
          </w:tcPr>
          <w:p w:rsidR="00C67E3A" w:rsidRPr="005A2777" w:rsidRDefault="00C67E3A" w:rsidP="009254A0">
            <w:pPr>
              <w:spacing w:after="0" w:line="240" w:lineRule="auto"/>
              <w:rPr>
                <w:rFonts w:asciiTheme="minorHAnsi" w:hAnsiTheme="minorHAnsi" w:cs="Arial"/>
                <w:b/>
                <w:sz w:val="18"/>
                <w:szCs w:val="18"/>
              </w:rPr>
            </w:pPr>
            <w:r w:rsidRPr="005A2777">
              <w:rPr>
                <w:rFonts w:asciiTheme="minorHAnsi" w:hAnsiTheme="minorHAnsi" w:cs="Arial"/>
                <w:b/>
                <w:sz w:val="18"/>
                <w:szCs w:val="18"/>
              </w:rPr>
              <w:t>KAZANIMLAR</w:t>
            </w:r>
          </w:p>
        </w:tc>
        <w:tc>
          <w:tcPr>
            <w:tcW w:w="1559" w:type="dxa"/>
            <w:shd w:val="clear" w:color="auto" w:fill="F2F2F2" w:themeFill="background1" w:themeFillShade="F2"/>
            <w:vAlign w:val="center"/>
          </w:tcPr>
          <w:p w:rsidR="00C67E3A" w:rsidRPr="005A2777" w:rsidRDefault="00C67E3A" w:rsidP="00787551">
            <w:pPr>
              <w:jc w:val="center"/>
              <w:rPr>
                <w:rFonts w:asciiTheme="minorHAnsi" w:hAnsiTheme="minorHAnsi" w:cs="Arial"/>
                <w:b/>
                <w:sz w:val="18"/>
                <w:szCs w:val="18"/>
              </w:rPr>
            </w:pPr>
            <w:r w:rsidRPr="005A2777">
              <w:rPr>
                <w:rFonts w:asciiTheme="minorHAnsi" w:hAnsiTheme="minorHAnsi" w:cs="Arial"/>
                <w:b/>
                <w:sz w:val="18"/>
                <w:szCs w:val="18"/>
              </w:rPr>
              <w:t>ÖĞRENME-ÖĞRETME YÖNTEM VE TEKNİKLERİ</w:t>
            </w:r>
          </w:p>
        </w:tc>
        <w:tc>
          <w:tcPr>
            <w:tcW w:w="1559" w:type="dxa"/>
            <w:shd w:val="clear" w:color="auto" w:fill="F2F2F2" w:themeFill="background1" w:themeFillShade="F2"/>
            <w:vAlign w:val="center"/>
          </w:tcPr>
          <w:p w:rsidR="00C67E3A" w:rsidRPr="005A2777" w:rsidRDefault="00C67E3A" w:rsidP="00787551">
            <w:pPr>
              <w:autoSpaceDE w:val="0"/>
              <w:autoSpaceDN w:val="0"/>
              <w:adjustRightInd w:val="0"/>
              <w:jc w:val="center"/>
              <w:rPr>
                <w:rFonts w:asciiTheme="minorHAnsi" w:hAnsiTheme="minorHAnsi" w:cs="Arial"/>
                <w:b/>
                <w:sz w:val="18"/>
                <w:szCs w:val="18"/>
              </w:rPr>
            </w:pPr>
            <w:r w:rsidRPr="005A2777">
              <w:rPr>
                <w:rFonts w:asciiTheme="minorHAnsi" w:hAnsiTheme="minorHAnsi" w:cs="Arial"/>
                <w:b/>
                <w:sz w:val="18"/>
                <w:szCs w:val="18"/>
              </w:rPr>
              <w:t>KULLANILAN EĞİTİM TEKNOLOJİLERİ, ARAÇ VE GEREÇLER</w:t>
            </w:r>
          </w:p>
        </w:tc>
        <w:tc>
          <w:tcPr>
            <w:tcW w:w="1655" w:type="dxa"/>
            <w:shd w:val="clear" w:color="auto" w:fill="F2F2F2" w:themeFill="background1" w:themeFillShade="F2"/>
            <w:vAlign w:val="center"/>
          </w:tcPr>
          <w:p w:rsidR="00C67E3A" w:rsidRPr="005A2777" w:rsidRDefault="00C67E3A" w:rsidP="00787551">
            <w:pPr>
              <w:jc w:val="center"/>
              <w:rPr>
                <w:rFonts w:asciiTheme="minorHAnsi" w:hAnsiTheme="minorHAnsi" w:cs="Arial"/>
                <w:b/>
                <w:sz w:val="18"/>
                <w:szCs w:val="18"/>
              </w:rPr>
            </w:pPr>
            <w:r w:rsidRPr="005A2777">
              <w:rPr>
                <w:rFonts w:asciiTheme="minorHAnsi" w:hAnsiTheme="minorHAnsi" w:cs="Arial"/>
                <w:b/>
                <w:bCs/>
                <w:sz w:val="18"/>
                <w:szCs w:val="18"/>
              </w:rPr>
              <w:t>AÇIKLAMALAR</w:t>
            </w:r>
          </w:p>
        </w:tc>
        <w:tc>
          <w:tcPr>
            <w:tcW w:w="1555" w:type="dxa"/>
            <w:shd w:val="clear" w:color="auto" w:fill="F2F2F2" w:themeFill="background1" w:themeFillShade="F2"/>
            <w:vAlign w:val="center"/>
          </w:tcPr>
          <w:p w:rsidR="00C67E3A" w:rsidRPr="005A2777" w:rsidRDefault="00C67E3A" w:rsidP="00787551">
            <w:pPr>
              <w:ind w:left="-109"/>
              <w:jc w:val="center"/>
              <w:rPr>
                <w:rFonts w:asciiTheme="minorHAnsi" w:hAnsiTheme="minorHAnsi" w:cs="Arial"/>
                <w:b/>
                <w:sz w:val="18"/>
                <w:szCs w:val="18"/>
              </w:rPr>
            </w:pPr>
            <w:r w:rsidRPr="005A2777">
              <w:rPr>
                <w:rFonts w:asciiTheme="minorHAnsi" w:hAnsiTheme="minorHAnsi" w:cs="Arial"/>
                <w:b/>
                <w:sz w:val="18"/>
                <w:szCs w:val="18"/>
              </w:rPr>
              <w:t xml:space="preserve">DEĞERLENDİRME </w:t>
            </w:r>
          </w:p>
          <w:p w:rsidR="00C67E3A" w:rsidRPr="005A2777" w:rsidRDefault="00C67E3A" w:rsidP="00787551">
            <w:pPr>
              <w:ind w:left="-109"/>
              <w:jc w:val="center"/>
              <w:rPr>
                <w:rFonts w:asciiTheme="minorHAnsi" w:hAnsiTheme="minorHAnsi" w:cs="Arial"/>
                <w:b/>
                <w:sz w:val="18"/>
                <w:szCs w:val="18"/>
              </w:rPr>
            </w:pPr>
            <w:r w:rsidRPr="005A2777">
              <w:rPr>
                <w:rFonts w:asciiTheme="minorHAnsi" w:hAnsiTheme="minorHAnsi" w:cs="Arial"/>
                <w:b/>
                <w:sz w:val="18"/>
                <w:szCs w:val="18"/>
              </w:rPr>
              <w:t>(Hedef ve Kazanımlara Ulaşım Düzeyi)</w:t>
            </w:r>
          </w:p>
        </w:tc>
      </w:tr>
      <w:tr w:rsidR="005A2777" w:rsidRPr="005A2777" w:rsidTr="005A2777">
        <w:trPr>
          <w:gridAfter w:val="4"/>
          <w:wAfter w:w="15776" w:type="dxa"/>
          <w:cantSplit/>
          <w:trHeight w:val="1583"/>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9-13 ylül</w:t>
            </w:r>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b/>
                <w:bCs/>
                <w:color w:val="FF0000"/>
                <w:sz w:val="18"/>
                <w:szCs w:val="18"/>
              </w:rPr>
            </w:pPr>
            <w:r w:rsidRPr="005A2777">
              <w:rPr>
                <w:rFonts w:asciiTheme="minorHAnsi" w:hAnsiTheme="minorHAnsi"/>
                <w:b/>
                <w:bCs/>
                <w:color w:val="FF0000"/>
                <w:sz w:val="18"/>
                <w:szCs w:val="18"/>
              </w:rPr>
              <w:t>10.1. KİMYANIN TEMEL KANUNLARI VE KİMYASAL HESAPLAMALAR</w:t>
            </w:r>
          </w:p>
          <w:p w:rsidR="005A2777" w:rsidRPr="005A2777" w:rsidRDefault="005A2777" w:rsidP="005A2777">
            <w:pPr>
              <w:rPr>
                <w:rFonts w:asciiTheme="minorHAnsi" w:hAnsiTheme="minorHAnsi" w:cstheme="minorHAnsi"/>
                <w:b/>
                <w:color w:val="FF0000"/>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 xml:space="preserve">a. Kütlenin korunumu, sabit oranlar ve katlı oranlar kanunları ile ilgili hesaplamalar yapılır. </w:t>
            </w:r>
          </w:p>
        </w:tc>
        <w:tc>
          <w:tcPr>
            <w:tcW w:w="1559" w:type="dxa"/>
            <w:vAlign w:val="center"/>
          </w:tcPr>
          <w:p w:rsidR="005A2777" w:rsidRPr="005A2777" w:rsidRDefault="005A2777" w:rsidP="002A1379">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2A1379">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15 TEMMUZ ŞEHİTLERİNİ ANMA HAFTASI</w:t>
            </w:r>
          </w:p>
          <w:p w:rsidR="005A2777" w:rsidRPr="005A2777" w:rsidRDefault="005A2777" w:rsidP="00C67E3A">
            <w:pPr>
              <w:spacing w:after="0" w:line="240" w:lineRule="auto"/>
              <w:jc w:val="center"/>
              <w:rPr>
                <w:rFonts w:asciiTheme="minorHAnsi" w:hAnsiTheme="minorHAnsi" w:cs="Arial"/>
                <w:b/>
                <w:sz w:val="18"/>
                <w:szCs w:val="18"/>
              </w:rPr>
            </w:pPr>
          </w:p>
        </w:tc>
        <w:tc>
          <w:tcPr>
            <w:tcW w:w="1555" w:type="dxa"/>
          </w:tcPr>
          <w:p w:rsidR="005A2777" w:rsidRPr="005A2777" w:rsidRDefault="005A2777" w:rsidP="00B429E5">
            <w:pPr>
              <w:spacing w:after="0" w:line="240" w:lineRule="auto"/>
              <w:rPr>
                <w:rFonts w:asciiTheme="minorHAnsi" w:hAnsiTheme="minorHAnsi" w:cs="Arial"/>
                <w:b/>
                <w:sz w:val="18"/>
                <w:szCs w:val="18"/>
              </w:rPr>
            </w:pPr>
          </w:p>
        </w:tc>
      </w:tr>
      <w:tr w:rsidR="005A2777" w:rsidRPr="005A2777" w:rsidTr="005A2777">
        <w:trPr>
          <w:gridAfter w:val="4"/>
          <w:wAfter w:w="15776" w:type="dxa"/>
          <w:cantSplit/>
          <w:trHeight w:val="1455"/>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16-20 Eylül</w:t>
            </w:r>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 xml:space="preserve">a. Kütlenin korunumu, sabit oranlar ve katlı oranlar kanunları ile ilgili hesaplamalar yapılır.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r w:rsidRPr="005A2777">
              <w:rPr>
                <w:rFonts w:asciiTheme="minorHAnsi" w:hAnsiTheme="minorHAnsi"/>
                <w:color w:val="auto"/>
                <w:sz w:val="18"/>
                <w:szCs w:val="18"/>
              </w:rPr>
              <w:t>Anlatım, Soru, Cevap Tartışma Örnek olay Gösteri Anlatım, Soru, Cevap, Dramatizasyon</w:t>
            </w:r>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498"/>
        </w:trPr>
        <w:tc>
          <w:tcPr>
            <w:tcW w:w="646" w:type="dxa"/>
            <w:textDirection w:val="btLr"/>
            <w:vAlign w:val="center"/>
          </w:tcPr>
          <w:p w:rsidR="005A2777" w:rsidRPr="005A2777" w:rsidRDefault="005A2777" w:rsidP="00B429E5">
            <w:pPr>
              <w:spacing w:after="0"/>
              <w:ind w:left="113" w:right="113"/>
              <w:jc w:val="center"/>
              <w:rPr>
                <w:rFonts w:asciiTheme="minorHAnsi" w:hAnsiTheme="minorHAnsi" w:cs="Arial"/>
                <w:b/>
                <w:sz w:val="18"/>
                <w:szCs w:val="18"/>
              </w:rPr>
            </w:pPr>
            <w:r w:rsidRPr="005A2777">
              <w:rPr>
                <w:rFonts w:asciiTheme="minorHAnsi" w:hAnsiTheme="minorHAnsi" w:cs="Arial"/>
                <w:b/>
                <w:sz w:val="18"/>
                <w:szCs w:val="18"/>
              </w:rPr>
              <w:t>EYLÜL</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23-27 Eylül</w:t>
            </w:r>
          </w:p>
        </w:tc>
        <w:tc>
          <w:tcPr>
            <w:tcW w:w="425" w:type="dxa"/>
            <w:textDirection w:val="btLr"/>
            <w:vAlign w:val="center"/>
          </w:tcPr>
          <w:p w:rsidR="005A2777" w:rsidRPr="005A2777" w:rsidRDefault="005A2777" w:rsidP="00E763E3">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FF0000"/>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 xml:space="preserve">b. Demir(II) sülfür bileşiğinin elde edilmesi deneyi yaptırılır.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265"/>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4.HAFTA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30- Eylül 4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10.1.1. Kimyanın Temel Kanunları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10.1.1.1. Kimyanın temel kanunlarını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b. Demir(II) sülfür bileşiğinin elde edilmesi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B429E5">
            <w:pPr>
              <w:spacing w:after="0" w:line="240" w:lineRule="auto"/>
              <w:rPr>
                <w:rFonts w:asciiTheme="minorHAnsi" w:hAnsiTheme="minorHAnsi" w:cs="Arial"/>
                <w:sz w:val="18"/>
                <w:szCs w:val="18"/>
              </w:rPr>
            </w:pPr>
          </w:p>
        </w:tc>
        <w:tc>
          <w:tcPr>
            <w:tcW w:w="1555" w:type="dxa"/>
          </w:tcPr>
          <w:p w:rsidR="005A2777" w:rsidRPr="005A2777" w:rsidRDefault="005A2777" w:rsidP="00B429E5">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5.HAFTA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7-11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10.1.2. Mol Kavramı</w:t>
            </w:r>
          </w:p>
        </w:tc>
        <w:tc>
          <w:tcPr>
            <w:tcW w:w="5387" w:type="dxa"/>
            <w:vAlign w:val="center"/>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10.1.2.1. Mol kavramını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a. Mol kavramının tarihsel süreç içerisindeki değişimi üzerinde durulur.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6.HAFTA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14 -18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10.1.2. Mol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Mol kavramını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b. Bağıl atom kütlesi tanımlanır.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7.HAFTA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21-25 Ekim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10.1.2. Mol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Mol kavramını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c. İzotop kavramı ve bazı elementlerin mol kütlelerinin tam sayı çıkmayışının nedeni örneklerle açıklanır.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EKİM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 xml:space="preserve">8.HAFTA             </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28 Ekim-1Kasım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10.1.2. Mol Kavramı</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10.1.2.1. Mol kavramını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ç. Mol hesaplamaları yapılır..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C67E3A">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29 EKİM CUMHURİYET BAYRAMI</w:t>
            </w: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9.HAFTA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 xml:space="preserve">4-8 Kasım </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cstheme="minorHAnsi"/>
                <w:sz w:val="18"/>
                <w:szCs w:val="18"/>
              </w:rPr>
            </w:pPr>
            <w:r w:rsidRPr="005A2777">
              <w:rPr>
                <w:rFonts w:asciiTheme="minorHAnsi" w:hAnsiTheme="minorHAnsi"/>
                <w:sz w:val="18"/>
                <w:szCs w:val="18"/>
              </w:rPr>
              <w:t>a. Kimyasal tepkime denklemlerinin denkleştirilmesi sağlanır. Redoks tepkimelerine girilmez.</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1.YAZILI YOKLAMA</w:t>
            </w:r>
          </w:p>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10 KASIM ATATÜRK'Ü ANMA HAFTASI</w:t>
            </w:r>
          </w:p>
          <w:p w:rsidR="005A2777" w:rsidRPr="005A2777" w:rsidRDefault="005A2777" w:rsidP="00C67E3A">
            <w:pPr>
              <w:spacing w:after="0" w:line="240" w:lineRule="auto"/>
              <w:jc w:val="center"/>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10.HAFTA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11-15 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cstheme="minorHAnsi"/>
                <w:sz w:val="18"/>
                <w:szCs w:val="18"/>
              </w:rPr>
            </w:pPr>
            <w:r w:rsidRPr="005A2777">
              <w:rPr>
                <w:rFonts w:asciiTheme="minorHAnsi" w:hAnsiTheme="minorHAnsi"/>
                <w:sz w:val="18"/>
                <w:szCs w:val="18"/>
              </w:rPr>
              <w:t>b. Yanma, sentez (oluşum), analiz (ayrışma), asit-baz, çözünme-çökelme tepkimeleri örneklerle açıklanır.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cantSplit/>
          <w:trHeight w:val="1784"/>
        </w:trPr>
        <w:tc>
          <w:tcPr>
            <w:tcW w:w="15905" w:type="dxa"/>
            <w:gridSpan w:val="9"/>
            <w:shd w:val="clear" w:color="auto" w:fill="F2F2F2" w:themeFill="background1" w:themeFillShade="F2"/>
            <w:vAlign w:val="center"/>
          </w:tcPr>
          <w:p w:rsidR="005A2777" w:rsidRPr="005A2777" w:rsidRDefault="005A2777" w:rsidP="00BC1683">
            <w:pPr>
              <w:jc w:val="center"/>
              <w:rPr>
                <w:rFonts w:asciiTheme="minorHAnsi" w:hAnsiTheme="minorHAnsi" w:cs="Arial"/>
                <w:b/>
                <w:sz w:val="18"/>
                <w:szCs w:val="18"/>
              </w:rPr>
            </w:pPr>
            <w:r w:rsidRPr="005A2777">
              <w:rPr>
                <w:rFonts w:asciiTheme="minorHAnsi" w:hAnsiTheme="minorHAnsi" w:cs="Arial"/>
                <w:b/>
                <w:sz w:val="18"/>
                <w:szCs w:val="18"/>
              </w:rPr>
              <w:t>1.DÖNEM ARA TATİLİ</w:t>
            </w:r>
          </w:p>
          <w:p w:rsidR="005A2777" w:rsidRPr="005A2777" w:rsidRDefault="005A2777" w:rsidP="00BC1683">
            <w:pPr>
              <w:jc w:val="center"/>
              <w:rPr>
                <w:rFonts w:asciiTheme="minorHAnsi" w:hAnsiTheme="minorHAnsi" w:cs="Arial"/>
                <w:b/>
                <w:sz w:val="18"/>
                <w:szCs w:val="18"/>
              </w:rPr>
            </w:pPr>
            <w:r w:rsidRPr="005A2777">
              <w:rPr>
                <w:rFonts w:asciiTheme="minorHAnsi" w:hAnsiTheme="minorHAnsi" w:cs="Arial"/>
                <w:b/>
                <w:sz w:val="18"/>
                <w:szCs w:val="18"/>
              </w:rPr>
              <w:t>Okulların Kapanışı: 15 Kasım 2019 Cuma</w:t>
            </w:r>
          </w:p>
          <w:p w:rsidR="005A2777" w:rsidRPr="005A2777" w:rsidRDefault="005A2777" w:rsidP="00BC1683">
            <w:pPr>
              <w:pStyle w:val="AltKonuBal"/>
              <w:rPr>
                <w:rFonts w:asciiTheme="minorHAnsi" w:hAnsiTheme="minorHAnsi" w:cs="Arial"/>
                <w:b/>
                <w:sz w:val="18"/>
                <w:szCs w:val="18"/>
              </w:rPr>
            </w:pPr>
            <w:r w:rsidRPr="005A2777">
              <w:rPr>
                <w:rFonts w:asciiTheme="minorHAnsi" w:hAnsiTheme="minorHAnsi" w:cs="Arial"/>
                <w:b/>
                <w:sz w:val="18"/>
                <w:szCs w:val="18"/>
              </w:rPr>
              <w:t>Okulların Açılışı: 25 Kasım 2019 Pazartesi</w:t>
            </w: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tcPr>
          <w:p w:rsidR="005A2777" w:rsidRPr="005A2777" w:rsidRDefault="005A2777">
            <w:pPr>
              <w:spacing w:after="0" w:line="240" w:lineRule="auto"/>
              <w:rPr>
                <w:rFonts w:asciiTheme="minorHAnsi" w:hAnsiTheme="minorHAnsi" w:cs="Arial"/>
                <w:sz w:val="18"/>
                <w:szCs w:val="18"/>
              </w:rPr>
            </w:pPr>
          </w:p>
        </w:tc>
        <w:tc>
          <w:tcPr>
            <w:tcW w:w="3944" w:type="dxa"/>
            <w:vAlign w:val="center"/>
          </w:tcPr>
          <w:p w:rsidR="005A2777" w:rsidRPr="005A2777" w:rsidRDefault="005A2777" w:rsidP="000C6AA3">
            <w:pPr>
              <w:autoSpaceDE w:val="0"/>
              <w:autoSpaceDN w:val="0"/>
              <w:adjustRightInd w:val="0"/>
              <w:spacing w:after="0" w:line="240" w:lineRule="auto"/>
              <w:rPr>
                <w:rFonts w:asciiTheme="minorHAnsi" w:hAnsiTheme="minorHAnsi" w:cs="Arial"/>
                <w:color w:val="auto"/>
                <w:sz w:val="18"/>
                <w:szCs w:val="18"/>
                <w:lang w:eastAsia="tr-TR"/>
              </w:rPr>
            </w:pPr>
            <w:r w:rsidRPr="005A2777">
              <w:rPr>
                <w:rFonts w:asciiTheme="minorHAnsi" w:hAnsiTheme="minorHAnsi" w:cs="Arial"/>
                <w:color w:val="auto"/>
                <w:sz w:val="18"/>
                <w:szCs w:val="18"/>
                <w:lang w:eastAsia="tr-TR"/>
              </w:rPr>
              <w:t>9.2.4. İslam’ın inanç esaslarının özelliklerini ayet ve hadisler ışığında analiz eder.</w:t>
            </w:r>
          </w:p>
          <w:p w:rsidR="005A2777" w:rsidRPr="005A2777" w:rsidRDefault="005A2777" w:rsidP="000C6AA3">
            <w:pPr>
              <w:autoSpaceDE w:val="0"/>
              <w:autoSpaceDN w:val="0"/>
              <w:adjustRightInd w:val="0"/>
              <w:spacing w:after="0" w:line="240" w:lineRule="auto"/>
              <w:rPr>
                <w:rFonts w:asciiTheme="minorHAnsi" w:hAnsiTheme="minorHAnsi" w:cs="Arial"/>
                <w:iCs/>
                <w:color w:val="auto"/>
                <w:sz w:val="18"/>
                <w:szCs w:val="18"/>
                <w:lang w:eastAsia="tr-TR"/>
              </w:rPr>
            </w:pPr>
            <w:r w:rsidRPr="005A2777">
              <w:rPr>
                <w:rFonts w:asciiTheme="minorHAnsi" w:eastAsia="Wingdings3" w:hAnsiTheme="minorHAnsi" w:cs="Arial"/>
                <w:color w:val="auto"/>
                <w:sz w:val="18"/>
                <w:szCs w:val="18"/>
                <w:lang w:eastAsia="tr-TR"/>
              </w:rPr>
              <w:t xml:space="preserve"> </w:t>
            </w:r>
            <w:r w:rsidRPr="005A2777">
              <w:rPr>
                <w:rFonts w:asciiTheme="minorHAnsi" w:hAnsiTheme="minorHAnsi" w:cs="Arial"/>
                <w:iCs/>
                <w:color w:val="auto"/>
                <w:sz w:val="18"/>
                <w:szCs w:val="18"/>
                <w:lang w:eastAsia="tr-TR"/>
              </w:rPr>
              <w:t>İslam inancının sade ve yalın olması, kul ile Allah arasında hiçbir aracı kişi ve kuruma izin vermemesi, dogmatik olmaması, hür iradeyi esas alması, ebedî kurtuluş için korku ve ümit arasında yaşamayı tavsiye etmesi gibi konulara değinilir.</w:t>
            </w:r>
          </w:p>
          <w:p w:rsidR="005A2777" w:rsidRPr="005A2777" w:rsidRDefault="005A2777" w:rsidP="000C6AA3">
            <w:pPr>
              <w:autoSpaceDE w:val="0"/>
              <w:autoSpaceDN w:val="0"/>
              <w:adjustRightInd w:val="0"/>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KASIM</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11.HAFTA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25-29 Kasım</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c. Magnezyum şeridinin yanması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12.HAFTA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2-6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10.1.3. Kimyasal Tepkimeler ve Denklemler</w:t>
            </w:r>
          </w:p>
        </w:tc>
        <w:tc>
          <w:tcPr>
            <w:tcW w:w="5387" w:type="dxa"/>
            <w:vAlign w:val="center"/>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 xml:space="preserve">10.1.3.1. Kimyasal tepkimeleri açıklar.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ç. Kurşun(II) iyodürün çökmesi deneyi yaptırılır.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13.HAFTA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9-13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10.1.4. Kimyasal Tepkimelerde Hesaplamalar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10.1.4.1. Kütle, mol sayısı, molekül sayısı, atom sayısı ve gazlar için normal şartlarda hacim kavramlarını birbirleriyle ilişkilendirerek hesaplamalar yapar. </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 xml:space="preserve">a. Sınırlayıcı bileşen hesapları üzerinde durulur.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14.HAFTA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16-20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10.1.4. Kimyasal Tepkimelerde Hesaplamalar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10.1.4.1. Kütle, mol sayısı, molekül sayısı, atom sayısı ve gazlar için normal şartlarda hacim kavramlarını birbirleriyle ilişkilendirerek hesaplamalar yapar.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b. Tepkime denklemleri temelinde % verim hesapları yapılır.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ARALIK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15.HAFTA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23-27 Aralık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b/>
                <w:bCs/>
                <w:sz w:val="18"/>
                <w:szCs w:val="18"/>
              </w:rPr>
            </w:pPr>
            <w:r w:rsidRPr="005A2777">
              <w:rPr>
                <w:rFonts w:asciiTheme="minorHAnsi" w:hAnsiTheme="minorHAnsi"/>
                <w:b/>
                <w:bCs/>
                <w:color w:val="FF0000"/>
                <w:sz w:val="18"/>
                <w:szCs w:val="18"/>
              </w:rPr>
              <w:t>10.2. KARIŞIMLAR</w:t>
            </w:r>
          </w:p>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10.2.1. Karışımların Sınıflandırılması</w:t>
            </w:r>
          </w:p>
        </w:tc>
        <w:tc>
          <w:tcPr>
            <w:tcW w:w="5387" w:type="dxa"/>
          </w:tcPr>
          <w:p w:rsid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10.2.1.1. Günlük hayatta karşılaştığı karışımları, çözünen ve çözücünün birbiri içinde dağılma özelliklerine göre sınıflandırır.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16.HAFTA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30 Aralık-03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10.2.2.1. Homojen karışımları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Homojen karışımların çözelti olarak adlandırıldığı vurgulanarak günlük hayattan çözelti örnekleri verilir.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C67E3A">
            <w:pPr>
              <w:jc w:val="center"/>
              <w:rPr>
                <w:rFonts w:asciiTheme="minorHAnsi" w:hAnsiTheme="minorHAnsi" w:cs="Arial"/>
                <w:b/>
                <w:sz w:val="18"/>
                <w:szCs w:val="18"/>
              </w:rPr>
            </w:pPr>
            <w:r w:rsidRPr="005A2777">
              <w:rPr>
                <w:rFonts w:asciiTheme="minorHAnsi" w:hAnsiTheme="minorHAnsi" w:cs="Arial"/>
                <w:b/>
                <w:sz w:val="18"/>
                <w:szCs w:val="18"/>
              </w:rPr>
              <w:t>2.YAZILI YOKLAMA</w:t>
            </w:r>
          </w:p>
          <w:p w:rsidR="005A2777" w:rsidRPr="005A2777" w:rsidRDefault="005A2777" w:rsidP="00C67E3A">
            <w:pPr>
              <w:spacing w:after="0" w:line="240" w:lineRule="auto"/>
              <w:jc w:val="center"/>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17.HAFTA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06-10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10.2.2.2. Çözünme sürecini moleküler düzeyde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a. Tanecikler arası etkileşimlerden faydalanılarak çözünme açıklanır.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b. Çözünme ile polarlık, hidrojen bağı ve çözücü-çözünen benzerliği ilişkilendirilir.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c. Farklı maddelerin (sodyum klorür, etil alkol, karbon tetraklorür) suda çözünme deneyleri yaptırılır. ç. Farklı fiziksel hâldeki maddelerin suda çözünme süreçlerinin açıklanmasında bilişim teknolojilerinden (animasyon, simülasyon, video vb.) yararlanılır.</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9E72CF">
            <w:pPr>
              <w:ind w:left="113" w:right="113"/>
              <w:jc w:val="center"/>
              <w:rPr>
                <w:rFonts w:asciiTheme="minorHAnsi" w:hAnsiTheme="minorHAnsi" w:cs="Arial"/>
                <w:b/>
                <w:sz w:val="18"/>
                <w:szCs w:val="18"/>
              </w:rPr>
            </w:pPr>
            <w:r w:rsidRPr="005A2777">
              <w:rPr>
                <w:rFonts w:asciiTheme="minorHAnsi" w:hAnsiTheme="minorHAnsi" w:cs="Arial"/>
                <w:b/>
                <w:sz w:val="18"/>
                <w:szCs w:val="18"/>
              </w:rPr>
              <w:t>OCAK</w:t>
            </w:r>
          </w:p>
        </w:tc>
        <w:tc>
          <w:tcPr>
            <w:tcW w:w="705" w:type="dxa"/>
            <w:textDirection w:val="btLr"/>
          </w:tcPr>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18.HAFTA</w:t>
            </w:r>
          </w:p>
          <w:p w:rsidR="005A2777" w:rsidRPr="005A2777" w:rsidRDefault="005A2777" w:rsidP="00C67E3A">
            <w:pPr>
              <w:pStyle w:val="AltKonuBal"/>
              <w:rPr>
                <w:rFonts w:asciiTheme="minorHAnsi" w:hAnsiTheme="minorHAnsi" w:cs="Arial"/>
                <w:sz w:val="18"/>
                <w:szCs w:val="18"/>
              </w:rPr>
            </w:pPr>
            <w:r w:rsidRPr="005A2777">
              <w:rPr>
                <w:rFonts w:asciiTheme="minorHAnsi" w:hAnsiTheme="minorHAnsi" w:cs="Arial"/>
                <w:sz w:val="18"/>
                <w:szCs w:val="18"/>
              </w:rPr>
              <w:t>13-17 Ocak</w:t>
            </w:r>
          </w:p>
        </w:tc>
        <w:tc>
          <w:tcPr>
            <w:tcW w:w="425" w:type="dxa"/>
            <w:textDirection w:val="btLr"/>
            <w:vAlign w:val="center"/>
          </w:tcPr>
          <w:p w:rsidR="005A2777" w:rsidRPr="005A2777" w:rsidRDefault="005A2777" w:rsidP="00787551">
            <w:pPr>
              <w:spacing w:line="240" w:lineRule="auto"/>
              <w:jc w:val="center"/>
              <w:rPr>
                <w:rFonts w:asciiTheme="minorHAnsi" w:hAnsiTheme="minorHAnsi" w:cs="Arial"/>
                <w:sz w:val="18"/>
                <w:szCs w:val="18"/>
              </w:rPr>
            </w:pPr>
            <w:r w:rsidRPr="005A2777">
              <w:rPr>
                <w:rFonts w:asciiTheme="minorHAnsi" w:hAnsiTheme="minorHAnsi" w:cs="Arial"/>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10.2.2. Homojen Karışımlar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10.2.2.3. Çözünmüş madde oranını belirten ifadeleri yorumlar.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a. Çözünen madde oranının yüksek (derişik) ve düşük (seyreltik) olduğu çözeltilere örnekler verilir.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b. Kütlece yüzde, hacimce yüzde ve ppm derişimleri tanıtılır; ppm ile ilgili hesaplamalara girilmez.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c. Yaygın sulu çözeltilerde (çeşme suyu, deniz suyu, serum, kolonya, şekerli su) çözünenin kütlece ve/veya hacimce yüzde derişimlerine örnekler verilir.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ç. Kütlece yüzde ve hacimce yüzde derişimleri farklı çözeltiler hazırlatılır.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d. Günlük tüketim maddelerinin etiketlerindeki derişime ilişkin verilere dikkat çekilir.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e. Örnek çözelti hazırlanmasında bilişim teknolojilerinden (animasyon, simülasyon, video vb.) yararlanılır. </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787551">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9254A0">
            <w:pPr>
              <w:spacing w:after="0" w:line="240" w:lineRule="auto"/>
              <w:rPr>
                <w:rFonts w:asciiTheme="minorHAnsi" w:hAnsiTheme="minorHAnsi" w:cs="Arial"/>
                <w:sz w:val="18"/>
                <w:szCs w:val="18"/>
              </w:rPr>
            </w:pPr>
          </w:p>
        </w:tc>
        <w:tc>
          <w:tcPr>
            <w:tcW w:w="1555" w:type="dxa"/>
          </w:tcPr>
          <w:p w:rsidR="005A2777" w:rsidRPr="005A2777" w:rsidRDefault="005A2777" w:rsidP="009254A0">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007"/>
        </w:trPr>
        <w:tc>
          <w:tcPr>
            <w:tcW w:w="15905" w:type="dxa"/>
            <w:gridSpan w:val="9"/>
            <w:shd w:val="clear" w:color="auto" w:fill="F2F2F2" w:themeFill="background1" w:themeFillShade="F2"/>
            <w:vAlign w:val="center"/>
          </w:tcPr>
          <w:p w:rsidR="005A2777" w:rsidRPr="005A2777" w:rsidRDefault="005A2777" w:rsidP="002A1379">
            <w:pPr>
              <w:pStyle w:val="AltKonuBal"/>
              <w:rPr>
                <w:rFonts w:asciiTheme="minorHAnsi" w:hAnsiTheme="minorHAnsi" w:cs="Arial"/>
                <w:b/>
                <w:sz w:val="18"/>
                <w:szCs w:val="18"/>
              </w:rPr>
            </w:pPr>
            <w:r w:rsidRPr="005A2777">
              <w:rPr>
                <w:rFonts w:asciiTheme="minorHAnsi" w:hAnsiTheme="minorHAnsi" w:cs="Arial"/>
                <w:b/>
                <w:sz w:val="18"/>
                <w:szCs w:val="18"/>
              </w:rPr>
              <w:t>2019-2020 EĞİTİM-ÖĞRETİM YILI 1.DÖNEM SONU 17 OCAK CUMA</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19.HAFTA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03-07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b/>
                <w:bCs/>
                <w:color w:val="FF0000"/>
                <w:sz w:val="18"/>
                <w:szCs w:val="18"/>
              </w:rPr>
            </w:pPr>
          </w:p>
          <w:p w:rsidR="005A2777" w:rsidRPr="005A2777" w:rsidRDefault="005A2777" w:rsidP="005A2777">
            <w:pPr>
              <w:rPr>
                <w:rFonts w:asciiTheme="minorHAnsi" w:hAnsiTheme="minorHAnsi"/>
                <w:b/>
                <w:bCs/>
                <w:sz w:val="18"/>
                <w:szCs w:val="18"/>
              </w:rPr>
            </w:pPr>
            <w:r w:rsidRPr="005A2777">
              <w:rPr>
                <w:rFonts w:asciiTheme="minorHAnsi" w:hAnsiTheme="minorHAnsi"/>
                <w:b/>
                <w:bCs/>
                <w:sz w:val="18"/>
                <w:szCs w:val="18"/>
              </w:rPr>
              <w:t>10.2.2. Homojen Karışımlar</w:t>
            </w:r>
          </w:p>
          <w:p w:rsidR="005A2777" w:rsidRPr="005A2777" w:rsidRDefault="005A2777" w:rsidP="005A2777">
            <w:pPr>
              <w:rPr>
                <w:rFonts w:asciiTheme="minorHAnsi" w:hAnsiTheme="minorHAnsi" w:cstheme="minorHAnsi"/>
                <w:b/>
                <w:sz w:val="18"/>
                <w:szCs w:val="18"/>
              </w:rPr>
            </w:pP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10.2.2.4. Çözeltilerin koligatif özelliklerini yorumlar.</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a. Çözeltilerin donma noktası, kaynama noktası ve osmotik basınç özelliklerinin çözücülerin özelliklerinden farklı olduğu ve derişime bağlı olarak değişimi üzerinde durulur.</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b. Çözeltilerin koligatif özellikleriyle ilgili günlük hayattan örnekler verilir. Hesaplamalara girilmez.</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c. Su kaybına uğrayan hastalar için içme suyu yerine serum kullanmanın önemi osmotik basınç ile ilişkilendirilir.</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ç. Kütlece yüzde derişimleri farklı çözeltiler için kaynama noktası tayini deneyi yaptırılır.</w:t>
            </w:r>
          </w:p>
          <w:p w:rsidR="005A2777" w:rsidRPr="005A2777" w:rsidRDefault="005A2777" w:rsidP="005A2777">
            <w:pPr>
              <w:rPr>
                <w:rFonts w:asciiTheme="minorHAnsi" w:hAnsiTheme="minorHAnsi"/>
                <w:b/>
                <w:sz w:val="18"/>
                <w:szCs w:val="18"/>
              </w:rPr>
            </w:pPr>
            <w:r w:rsidRPr="005A2777">
              <w:rPr>
                <w:rFonts w:asciiTheme="minorHAnsi" w:hAnsiTheme="minorHAnsi"/>
                <w:sz w:val="18"/>
                <w:szCs w:val="18"/>
              </w:rPr>
              <w:t>d. Karayollarında ve taşıtlarda buzlanmaya karşı alınan önlemlere değinilir; bu önlemlerin olumlu ve olumsuz etkilerinin tartışılması sağlanır. Sınıf içi tartışmalarda karşısındakini dinlemenin, görgü kurallarına uygun davranmanın tartışmanın verimliliği üzerindeki etkisi hatırlatılır.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b/>
                <w:sz w:val="18"/>
                <w:szCs w:val="18"/>
              </w:rPr>
            </w:pPr>
            <w:r w:rsidRPr="005A2777">
              <w:rPr>
                <w:rFonts w:asciiTheme="minorHAnsi" w:hAnsiTheme="minorHAnsi" w:cs="Arial"/>
                <w:b/>
                <w:sz w:val="18"/>
                <w:szCs w:val="18"/>
              </w:rPr>
              <w:t>3 ŞUBAT 2.DÖNEM BAŞLANGICI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20.HAFTA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10-14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sz w:val="18"/>
                <w:szCs w:val="18"/>
              </w:rPr>
            </w:pPr>
            <w:r w:rsidRPr="005A2777">
              <w:rPr>
                <w:rFonts w:asciiTheme="minorHAnsi" w:hAnsiTheme="minorHAnsi"/>
                <w:b/>
                <w:bCs/>
                <w:sz w:val="18"/>
                <w:szCs w:val="18"/>
              </w:rPr>
              <w:t>10.2.3. Heterojen Karışımlar</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10.2.3.1. Heterojen karışımları açıklar.</w:t>
            </w:r>
            <w:r w:rsidRPr="005A2777">
              <w:rPr>
                <w:rFonts w:asciiTheme="minorHAnsi" w:hAnsiTheme="minorHAnsi"/>
                <w:sz w:val="18"/>
                <w:szCs w:val="18"/>
              </w:rPr>
              <w:t>a. Heterojen karışımlar, dağılan maddenin ve dağılma ortamının fiziksel hâline göre sınıflandırılır.b. Heterojen karışımlar dağılanın tanecik boyutu esas alınarak sınıflandırılır.c. Kolloid ve çözeltilerin Tyndall olayı ile ayırt edilmesi deneyi yaptırılır.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21.HAFTA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17-21 Şubat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000000" w:themeColor="text1"/>
                <w:sz w:val="18"/>
                <w:szCs w:val="18"/>
              </w:rPr>
            </w:pPr>
            <w:r w:rsidRPr="005A2777">
              <w:rPr>
                <w:rFonts w:asciiTheme="minorHAnsi" w:hAnsiTheme="minorHAnsi"/>
                <w:b/>
                <w:bCs/>
                <w:sz w:val="18"/>
                <w:szCs w:val="18"/>
              </w:rPr>
              <w:t>10.2.4. Karışımların Ayrılması</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10.2.4.1. Endüstri ve sağlık alanlarında kullanılan karışım ayırma tekniklerini açıklar.</w:t>
            </w:r>
            <w:r w:rsidRPr="005A2777">
              <w:rPr>
                <w:rFonts w:asciiTheme="minorHAnsi" w:hAnsiTheme="minorHAnsi"/>
                <w:sz w:val="18"/>
                <w:szCs w:val="18"/>
              </w:rPr>
              <w:t>a. Mıknatıs ile ayırma bunun yanı sıra tanecik boyutu (eleme, süzme, diyaliz), yoğunluk (ayırma hunisi, yüzdürme), erime noktası, kaynama noktası (basit damıtma, ayrımsal damıtma) ve çözünürlük (özütleme, kristallendirme, ayrımsal kristallendirme) farkından yararlanılarak uygulanan ayırma teknikleri üzerinde durulur.b. Karışımları ayırma deneyleri yaptırılır.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ŞUBAT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22.HAFTA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 xml:space="preserve">24-28 Şubat </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A2777">
            <w:pPr>
              <w:rPr>
                <w:rFonts w:asciiTheme="minorHAnsi" w:hAnsiTheme="minorHAnsi" w:cstheme="minorHAnsi"/>
                <w:b/>
                <w:color w:val="000000" w:themeColor="text1"/>
                <w:sz w:val="18"/>
                <w:szCs w:val="18"/>
              </w:rPr>
            </w:pPr>
            <w:r w:rsidRPr="005A2777">
              <w:rPr>
                <w:rFonts w:asciiTheme="minorHAnsi" w:hAnsiTheme="minorHAnsi"/>
                <w:b/>
                <w:bCs/>
                <w:sz w:val="18"/>
                <w:szCs w:val="18"/>
              </w:rPr>
              <w:t>10.2.4. Karışımların Ayrılması</w:t>
            </w:r>
          </w:p>
        </w:tc>
        <w:tc>
          <w:tcPr>
            <w:tcW w:w="5387" w:type="dxa"/>
          </w:tcPr>
          <w:p w:rsidR="005A2777" w:rsidRPr="005A2777" w:rsidRDefault="005A2777" w:rsidP="005A2777">
            <w:pPr>
              <w:rPr>
                <w:rFonts w:asciiTheme="minorHAnsi" w:hAnsiTheme="minorHAnsi"/>
                <w:b/>
                <w:sz w:val="18"/>
                <w:szCs w:val="18"/>
              </w:rPr>
            </w:pPr>
            <w:r w:rsidRPr="005A2777">
              <w:rPr>
                <w:rFonts w:asciiTheme="minorHAnsi" w:hAnsiTheme="minorHAnsi"/>
                <w:b/>
                <w:sz w:val="18"/>
                <w:szCs w:val="18"/>
              </w:rPr>
              <w:t>10.2.4.1. Endüstri ve sağlık alanlarında kullanılan karışım ayırma tekniklerini açıklar.</w:t>
            </w:r>
          </w:p>
          <w:p w:rsidR="005A2777" w:rsidRPr="005A2777" w:rsidRDefault="005A2777" w:rsidP="005A2777">
            <w:pPr>
              <w:rPr>
                <w:rFonts w:asciiTheme="minorHAnsi" w:hAnsiTheme="minorHAnsi"/>
                <w:sz w:val="18"/>
                <w:szCs w:val="18"/>
              </w:rPr>
            </w:pPr>
            <w:r w:rsidRPr="005A2777">
              <w:rPr>
                <w:rFonts w:asciiTheme="minorHAnsi" w:hAnsiTheme="minorHAnsi"/>
                <w:sz w:val="18"/>
                <w:szCs w:val="18"/>
              </w:rPr>
              <w:t>c. Koagülasyon, iyon değiştirici ve ters osmoz gibi su arıtma yöntemleri okuma parçası olarak verilir.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23.HAFTA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02-06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10.3.1.1. Asitleri ve bazları günlük deneyimlerle ve bilinen özellikleri yardımıyla ayırt eder</w:t>
            </w:r>
            <w:r w:rsidRPr="005A2777">
              <w:rPr>
                <w:rFonts w:asciiTheme="minorHAnsi" w:hAnsiTheme="minorHAnsi"/>
                <w:sz w:val="18"/>
                <w:szCs w:val="18"/>
              </w:rPr>
              <w:t>.</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Limon suyu, sirke gibi maddelerin ekşilik ve aşındırma özellikleri, asitlikleriyle ilişkilendirilir.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Kirecin, sabunun ve deterjanların ciltte oluşturduğu kayganlık hissi baziklikle ilişkilendirilir.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c. Asitler ve bazların bazı renkli maddelerin (çay, üzüm suyu, kırmızı lahana) rengini değiştirmesi deneyleri yapılarak indikatör kavramı ve pH kâğıdı tanıtılır.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ç. Sirke, limon suyu, çamaşır suyu, sodyum hidroksit, hidroklorik asit ve sodyum klorür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çözeltilerinin asitlik veya bazlık değerlerinin pH kâğıdı kullanılarak yorumlanması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24.HAFTA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9-13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sz w:val="18"/>
                <w:szCs w:val="18"/>
              </w:rPr>
            </w:pPr>
            <w:r w:rsidRPr="005A2777">
              <w:rPr>
                <w:rFonts w:asciiTheme="minorHAnsi" w:hAnsiTheme="minorHAnsi"/>
                <w:b/>
                <w:sz w:val="18"/>
                <w:szCs w:val="18"/>
              </w:rPr>
              <w:t>10.3.1.1. Asitleri ve bazları günlük deneyimlerle ve bilinen özellikleri yardımıyla ayırt eder</w:t>
            </w:r>
            <w:r w:rsidRPr="005A2777">
              <w:rPr>
                <w:rFonts w:asciiTheme="minorHAnsi" w:hAnsiTheme="minorHAnsi"/>
                <w:sz w:val="18"/>
                <w:szCs w:val="18"/>
              </w:rPr>
              <w:t>.</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d. pH kavramı asitlik ve bazlık ile ilişkilendirilerek açıklanır. Logaritmik tanıma girilmez.</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e. Günlük hayatta kullanılan tüketim maddelerinin ambalajlarında yer alan pH değerlerinin asitlik-bazlıkla ilişkilendirilmesi sağlanır.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f. Fenolftalein, metil oranj indikatörleri ile asit ve bazların renginin tayini deneyleri yaptırılır.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g. Bilişim teknolojilerinden (animasyon, simülasyon, video vb.) yararlanılarak çeşitli indikatörlerin farklı pH aralıklarındaki renk değişimleri gösterilir.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25.HAFTA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16-20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10.3.1.2. Maddelerin asitlik ve bazlık özelliklerini moleküler düzeyde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Asitler su ortamında H3O+ iyonu oluşturma, bazlar ise OH- iyonu oluşturma özellikleriyle tanıtılarak basit örnekler verilir.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Su ile etkileşerek asit/baz oluşturan CO2, SO2 ve N2O5 maddelerinin çözeltilerinin neden asit gibi davrandığı; NH3 ve CaO maddelerinin çözeltilerinin de neden baz gibi davrandığı bu tepkimeler üzerinden açıklanır. Lewis asit-baz tanımına girilmez.</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MART</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26.HAFTA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23-27 MART</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10.3.1.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10.3.2.1. Asitler ve bazlar arasındaki tepkimeleri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Nötralleşme tepkimeleri, asidin ve bazın mol sayıları üzerinden açıklanır.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Sodyum hidroksit ile sülfürik asidin etkileşiminden sodyum sülfat oluşumu deneyi yaptırılarak asit, baz ve tuz kavramları ilişkilendirilir.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1.YAZILI YOKLAMA</w:t>
            </w:r>
          </w:p>
          <w:p w:rsidR="005A2777" w:rsidRPr="005A2777" w:rsidRDefault="005A2777" w:rsidP="005A2777">
            <w:pPr>
              <w:spacing w:after="0" w:line="240" w:lineRule="auto"/>
              <w:jc w:val="center"/>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30- MART 03-NİSAN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10.3.2. Asitlerin ve Bazların Tepkimeleri</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10.3.2.2. Asitlerin ve bazların günlük hayat açısından önemli tepkimelerini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Asit ve bazların metallerle etkileşerek hidrojen gazı oluşturması reaksiyonlarına örnekler verilir; aktif metal, yarı soy metal, soy metal ve amfoter metal kavramları açıklanır.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765125">
        <w:trPr>
          <w:gridAfter w:val="4"/>
          <w:wAfter w:w="15776" w:type="dxa"/>
          <w:cantSplit/>
          <w:trHeight w:val="1313"/>
        </w:trPr>
        <w:tc>
          <w:tcPr>
            <w:tcW w:w="15905" w:type="dxa"/>
            <w:gridSpan w:val="9"/>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2.DÖNEM ARA TATİLİ</w:t>
            </w:r>
          </w:p>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Okulların Kapanışı: 03 Nisan 2020 Cuma,</w:t>
            </w:r>
          </w:p>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Okulların Açılışı: 13 Nisan 2020 Pazartesi</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28.HAFTA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13-17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10.3.3. Hayatımızda Asitler ve Bazlar</w:t>
            </w:r>
          </w:p>
        </w:tc>
        <w:tc>
          <w:tcPr>
            <w:tcW w:w="5387" w:type="dxa"/>
          </w:tcPr>
          <w:p w:rsidR="005A2777" w:rsidRDefault="005A2777" w:rsidP="005C710D">
            <w:pPr>
              <w:rPr>
                <w:rFonts w:asciiTheme="minorHAnsi" w:hAnsiTheme="minorHAnsi"/>
                <w:b/>
                <w:sz w:val="18"/>
                <w:szCs w:val="18"/>
              </w:rPr>
            </w:pPr>
            <w:r w:rsidRPr="005A2777">
              <w:rPr>
                <w:rFonts w:asciiTheme="minorHAnsi" w:hAnsiTheme="minorHAnsi"/>
                <w:b/>
                <w:sz w:val="18"/>
                <w:szCs w:val="18"/>
              </w:rPr>
              <w:t xml:space="preserve">10.3.3.1. Asitlerin ve bazların fayda ve zararlarını açıklar. </w:t>
            </w:r>
          </w:p>
          <w:p w:rsidR="005A2777" w:rsidRPr="005A2777" w:rsidRDefault="005A2777" w:rsidP="005C710D">
            <w:pPr>
              <w:rPr>
                <w:rFonts w:asciiTheme="minorHAnsi" w:hAnsiTheme="minorHAnsi"/>
                <w:b/>
                <w:sz w:val="18"/>
                <w:szCs w:val="18"/>
              </w:rPr>
            </w:pPr>
            <w:r w:rsidRPr="005A2777">
              <w:rPr>
                <w:rFonts w:asciiTheme="minorHAnsi" w:hAnsiTheme="minorHAnsi"/>
                <w:sz w:val="18"/>
                <w:szCs w:val="18"/>
              </w:rPr>
              <w:t xml:space="preserve">a. Asit yağmurlarının oluşumuna, çevreye ve tarihi eserlere etkilerine değinilir.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Kirecin ve kostiğin yağ, saç ve deriye etkisi deney yapılarak açıklanır.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c. Öğrencilerin asit ve bazların fayda ve zararları hakkında bilişim teknolojileri kullanarak araştırma yapmaları, elde ettikleri bilgileri kaynak belirterek özetlemeleri ve yazılı olarak sunmaları sağlanır. Bilişim teknolojilerini kullanırken siber güvenlik kurallarına uymanın gerekliliği hatırlatılır. </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29.HAFTA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20-24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ind w:left="34"/>
              <w:rPr>
                <w:rFonts w:asciiTheme="minorHAnsi" w:hAnsiTheme="minorHAnsi" w:cstheme="minorHAnsi"/>
                <w:b/>
                <w:sz w:val="18"/>
                <w:szCs w:val="18"/>
              </w:rPr>
            </w:pPr>
            <w:r w:rsidRPr="005A2777">
              <w:rPr>
                <w:rFonts w:asciiTheme="minorHAnsi" w:hAnsiTheme="minorHAnsi"/>
                <w:b/>
                <w:bCs/>
                <w:sz w:val="18"/>
                <w:szCs w:val="18"/>
              </w:rPr>
              <w:t>10.3.3. Hayatımızda Asitler ve Bazlar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10.3.3.2. Günlük hayatta asit ve bazlarla çalışırken alınması gereken sağlık ve güvenlik önlemlerini açıklar.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Birbiriyle karıştırılması sakıncalı evsel kimyasallara (çamaşır suyu ile tuz ruhu) örnekler verilir.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Aşırı temizlik malzemesi ve lavabo açıcı kullanmanın sağlık, çevre ve tesisat açısından sakıncaları üzerinde durulur.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c. Mutfak gereçlerinde oluşan kireçlenme ve metal eşyaların paslarını gidermek için yöntem ve malzeme seçiminde dikkat edilmesi gereken hususlar üzerinde durulur.</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ç. Asit/baz ambalajlarındaki güvenlik uyarılarına değinilir.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color w:val="auto"/>
                <w:sz w:val="18"/>
                <w:szCs w:val="18"/>
              </w:rPr>
              <w:t>23 NİSAN</w:t>
            </w:r>
            <w:r w:rsidRPr="005A2777">
              <w:rPr>
                <w:rFonts w:asciiTheme="minorHAnsi" w:hAnsiTheme="minorHAnsi" w:cs="Arial"/>
                <w:b/>
                <w:color w:val="auto"/>
                <w:sz w:val="18"/>
                <w:szCs w:val="18"/>
              </w:rPr>
              <w:br/>
              <w:t xml:space="preserve"> ULUSAL EĞEMENLİK VE </w:t>
            </w:r>
            <w:r w:rsidRPr="005A2777">
              <w:rPr>
                <w:rFonts w:asciiTheme="minorHAnsi" w:hAnsiTheme="minorHAnsi" w:cs="Arial"/>
                <w:b/>
                <w:color w:val="auto"/>
                <w:sz w:val="18"/>
                <w:szCs w:val="18"/>
              </w:rPr>
              <w:br/>
              <w:t>ÇOCUK BAYRAMI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NİSAN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30.HAFTA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27-30 Nisan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10.3.4. Tuzlar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10.3.4.1. Yaygın kullanılan tuzların özellikleri ile kullanım alanlarını ilişkilendirir.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Sodyum klorür, sodyum karbonat, sodyum bikarbonat, kalsiyum karbonat, amonyum klorür tuzları üzerinde durulur.</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b. Asidik, bazik ve nötr tuzların özellikleri örneklerle açıklanarak tuzların pH kâğıdı ile asitlik ve bazlıklarının tayin edilmesi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pStyle w:val="AltKonuBal"/>
              <w:rPr>
                <w:rFonts w:asciiTheme="minorHAnsi" w:hAnsiTheme="minorHAnsi" w:cs="Arial"/>
                <w:b/>
                <w:sz w:val="18"/>
                <w:szCs w:val="18"/>
              </w:rPr>
            </w:pPr>
            <w:r w:rsidRPr="005A2777">
              <w:rPr>
                <w:rFonts w:asciiTheme="minorHAnsi" w:hAnsiTheme="minorHAnsi" w:cs="Arial"/>
                <w:b/>
                <w:sz w:val="18"/>
                <w:szCs w:val="18"/>
                <w:shd w:val="clear" w:color="auto" w:fill="FFFFFF"/>
              </w:rPr>
              <w:t>1 MAYIS EMEK VE DAYANIŞMA GÜNÜ</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31.HAFTA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4-8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b/>
                <w:bCs/>
                <w:sz w:val="18"/>
                <w:szCs w:val="18"/>
              </w:rPr>
            </w:pPr>
            <w:r w:rsidRPr="005A2777">
              <w:rPr>
                <w:rFonts w:asciiTheme="minorHAnsi" w:hAnsiTheme="minorHAnsi"/>
                <w:b/>
                <w:bCs/>
                <w:sz w:val="18"/>
                <w:szCs w:val="18"/>
              </w:rPr>
              <w:t>10.4.KİMYA HER YERDE</w:t>
            </w:r>
          </w:p>
          <w:p w:rsidR="005A2777" w:rsidRPr="005A2777" w:rsidRDefault="005A2777" w:rsidP="005C710D">
            <w:pPr>
              <w:rPr>
                <w:rFonts w:asciiTheme="minorHAnsi" w:hAnsiTheme="minorHAnsi"/>
                <w:b/>
                <w:bCs/>
                <w:sz w:val="18"/>
                <w:szCs w:val="18"/>
              </w:rPr>
            </w:pPr>
          </w:p>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10.4.1.1. Temizlik maddelerinin özelliklerini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 a. Yapısal ayrıntılara girmeden sabun, deterjan ve çamaşır sodasının kirleri nasıl temizlediği belirtilir.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Kişisel temizlikte kullanılan temizlik maddelerinin (şampuan, diş macunu, katı sabun, sıvı sabun) fayda ve zararları vurgulanır.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c. Hijyen amacıyla kullanılan temizlik maddeleri (çamaşır suyu, kireç kaymağı, UV ile</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sterilizasyon) tanıtılır.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32.HAFTA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11-15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autoSpaceDE w:val="0"/>
              <w:autoSpaceDN w:val="0"/>
              <w:adjustRightInd w:val="0"/>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10.4.1.2. Yaygın polimerlerin kullanım alanlarına örnekler verir.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a. Polimerleşme olayı açıklanarak -mer, monomer ve polimer kavramları üzerinde durulur.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b. Kauçuk, polietilen (PE), polietilen teraftalat (PET), kevlar, polivinil klorür (PVC), politetraflor eten (TEFLON) ve polistirenin (PS) yapısal ayrıntılarına girilmeden başlıca kullanım alanlarına değinilir.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 xml:space="preserve">c. Polimerlerin farklı alanlarda kullanımlarına ilişkin olumlu ve olumsuz özellikleri vurgulanır. ç. İçerisinde polimer malzeme kullanılan oyuncak ve tekstil ürünlerinin zararlarına değinilir. </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33.HAFTA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18-22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color w:val="FF0000"/>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10.4.1.3. Polimer, kâğıt, cam ve metal malzemelerin geri dönüşümünün ülke ekonomisine katkısını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Polimerlerin kullanım alanı ve geri dönüşümü ile ilgili öğrencilerin kısa bir film çekmeleri sağlanır.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19 MAYIS ATATÜRK’Ü ANMA,</w:t>
            </w:r>
          </w:p>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GENÇLİK VE SPOR BAYRAMI</w:t>
            </w: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765125">
        <w:trPr>
          <w:gridAfter w:val="4"/>
          <w:wAfter w:w="15776" w:type="dxa"/>
          <w:cantSplit/>
          <w:trHeight w:val="1313"/>
        </w:trPr>
        <w:tc>
          <w:tcPr>
            <w:tcW w:w="15905" w:type="dxa"/>
            <w:gridSpan w:val="9"/>
            <w:shd w:val="clear" w:color="auto" w:fill="F2F2F2" w:themeFill="background1" w:themeFillShade="F2"/>
            <w:vAlign w:val="center"/>
          </w:tcPr>
          <w:p w:rsidR="005A2777" w:rsidRPr="005A2777" w:rsidRDefault="005A2777" w:rsidP="005A2777">
            <w:pPr>
              <w:autoSpaceDE w:val="0"/>
              <w:autoSpaceDN w:val="0"/>
              <w:adjustRightInd w:val="0"/>
              <w:jc w:val="center"/>
              <w:rPr>
                <w:rFonts w:asciiTheme="minorHAnsi" w:hAnsiTheme="minorHAnsi" w:cs="Arial"/>
                <w:b/>
                <w:sz w:val="18"/>
                <w:szCs w:val="18"/>
              </w:rPr>
            </w:pPr>
            <w:r w:rsidRPr="005A2777">
              <w:rPr>
                <w:rFonts w:asciiTheme="minorHAnsi" w:hAnsiTheme="minorHAnsi" w:cs="Arial"/>
                <w:b/>
                <w:sz w:val="18"/>
                <w:szCs w:val="18"/>
              </w:rPr>
              <w:t>*19 Mayıs 2020 ATATÜRK’Ü ANMA VE GENÇLİK VE SPOR BAYRAMI</w:t>
            </w:r>
          </w:p>
          <w:p w:rsidR="005A2777" w:rsidRPr="005A2777" w:rsidRDefault="005A2777" w:rsidP="005A2777">
            <w:pPr>
              <w:pStyle w:val="AltKonuBal"/>
              <w:rPr>
                <w:rFonts w:asciiTheme="minorHAnsi" w:hAnsiTheme="minorHAnsi" w:cs="Arial"/>
                <w:b/>
                <w:sz w:val="18"/>
                <w:szCs w:val="18"/>
              </w:rPr>
            </w:pPr>
            <w:r w:rsidRPr="005A2777">
              <w:rPr>
                <w:rFonts w:asciiTheme="minorHAnsi" w:hAnsiTheme="minorHAnsi" w:cs="Arial"/>
                <w:b/>
                <w:sz w:val="18"/>
                <w:szCs w:val="18"/>
              </w:rPr>
              <w:t>24– 25– 26 Mayıs 2020  RAMAZAN BAYRAMI</w:t>
            </w: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MAYIS</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 xml:space="preserve">34.HAFTA   </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27-29 Mayıs</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10.4.1.4. Kozmetik malzemelerin içerebileceği zararlı kimyasalları açıklar. </w:t>
            </w:r>
          </w:p>
          <w:p w:rsidR="005A2777" w:rsidRPr="005A2777" w:rsidRDefault="005A2777" w:rsidP="005C710D">
            <w:pPr>
              <w:rPr>
                <w:rFonts w:asciiTheme="minorHAnsi" w:hAnsiTheme="minorHAnsi" w:cstheme="minorHAnsi"/>
                <w:sz w:val="18"/>
                <w:szCs w:val="18"/>
              </w:rPr>
            </w:pPr>
            <w:r w:rsidRPr="005A2777">
              <w:rPr>
                <w:rFonts w:asciiTheme="minorHAnsi" w:hAnsiTheme="minorHAnsi"/>
                <w:sz w:val="18"/>
                <w:szCs w:val="18"/>
              </w:rPr>
              <w:t>Kişisel bakım ve estetik amacıyla kullanılan parfüm, saç boyası, kalıcı dövme boyası ve jöle üzerinde durulur.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shd w:val="clear" w:color="auto" w:fill="F2F2F2" w:themeFill="background1" w:themeFillShade="F2"/>
            <w:vAlign w:val="center"/>
          </w:tcPr>
          <w:p w:rsidR="005A2777" w:rsidRPr="005A2777" w:rsidRDefault="005A2777" w:rsidP="005A2777">
            <w:pPr>
              <w:jc w:val="center"/>
              <w:rPr>
                <w:rFonts w:asciiTheme="minorHAnsi" w:hAnsiTheme="minorHAnsi" w:cs="Arial"/>
                <w:b/>
                <w:sz w:val="18"/>
                <w:szCs w:val="18"/>
              </w:rPr>
            </w:pPr>
            <w:r w:rsidRPr="005A2777">
              <w:rPr>
                <w:rFonts w:asciiTheme="minorHAnsi" w:hAnsiTheme="minorHAnsi" w:cs="Arial"/>
                <w:b/>
                <w:sz w:val="18"/>
                <w:szCs w:val="18"/>
              </w:rPr>
              <w:t>2.YAZILI YOKLAMA</w:t>
            </w:r>
          </w:p>
          <w:p w:rsidR="005A2777" w:rsidRPr="005A2777" w:rsidRDefault="005A2777" w:rsidP="005A2777">
            <w:pPr>
              <w:spacing w:after="0" w:line="240" w:lineRule="auto"/>
              <w:jc w:val="center"/>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HAZİRAN</w:t>
            </w:r>
          </w:p>
        </w:tc>
        <w:tc>
          <w:tcPr>
            <w:tcW w:w="705" w:type="dxa"/>
            <w:textDirection w:val="btL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35.HAFTA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01-05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10.4.1. Yaygın Günlük Hayat Kimyasalları</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10.4.1.5. İlaçların farklı formlarda kullanılmasının nedenlerini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Piyasadaki farklı ilaç formlarının (hap, şurup, iğne, merhem) temel özelliklerine (enjekte edilir ilaçların osmotik basıncı; hapların koruyucu/dolgu bileşenleri; şurupların vücut tarafından kabul edilebilir tatta olması) değinilir.b. Yanlış ve gereksiz ilaç kullanımının israf olduğu belirtilerek insan sağlığına, ülke ekonomisine ve çevreye verdiği zararlar açıklanır.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t>HAZİRAN</w:t>
            </w:r>
          </w:p>
        </w:tc>
        <w:tc>
          <w:tcPr>
            <w:tcW w:w="705" w:type="dxa"/>
            <w:textDirection w:val="btLr"/>
            <w:vAlign w:val="cente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36.HAFTA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08-12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10.4.2. Gıdalar</w:t>
            </w:r>
          </w:p>
        </w:tc>
        <w:tc>
          <w:tcPr>
            <w:tcW w:w="5387" w:type="dxa"/>
          </w:tcPr>
          <w:p w:rsidR="005A2777" w:rsidRPr="005A2777" w:rsidRDefault="005A2777" w:rsidP="005C710D">
            <w:pPr>
              <w:rPr>
                <w:rFonts w:asciiTheme="minorHAnsi" w:hAnsiTheme="minorHAnsi"/>
                <w:b/>
                <w:sz w:val="18"/>
                <w:szCs w:val="18"/>
              </w:rPr>
            </w:pP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 xml:space="preserve">10.4.2.1. Hazır gıdaları seçerken ve tüketirken dikkat edilmesi gereken hususları açıklar. </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Hazır gıdaların doğal gıdalardan başlıca farklarına (koruyucular, renklendiriciler, emülsiyonlaştırıcılar, tatlandırıcılar, pastörizasyon, UHT sütün işlenmesi) değinilir.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b. Gıdaların en uygun saklama şartları açıklanır.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c. Hazır gıda etiketlerindeki üretim ve son kullanım tarihlerinin önemi vurgulanır.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ç. Koruyucular, renklendiriciler ve yapay tatlandırıcıların kullanılmasının sağlık üzerindeki etkilerine değinilir.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d. Günlük tüketim maddelerindeki katkı maddesi içeriği ve katkı maddesi kodlarına ilişkin okuma parçası verilir.</w:t>
            </w:r>
          </w:p>
          <w:p w:rsidR="005A2777" w:rsidRPr="005A2777" w:rsidRDefault="005A2777" w:rsidP="005C710D">
            <w:pPr>
              <w:rPr>
                <w:rFonts w:asciiTheme="minorHAnsi" w:hAnsiTheme="minorHAnsi"/>
                <w:sz w:val="18"/>
                <w:szCs w:val="18"/>
              </w:rPr>
            </w:pP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tcPr>
          <w:p w:rsidR="005A2777" w:rsidRPr="005A2777" w:rsidRDefault="005A2777" w:rsidP="005A2777">
            <w:pPr>
              <w:spacing w:after="0" w:line="240" w:lineRule="auto"/>
              <w:rPr>
                <w:rFonts w:asciiTheme="minorHAnsi" w:hAnsiTheme="minorHAnsi" w:cs="Arial"/>
                <w:sz w:val="18"/>
                <w:szCs w:val="18"/>
              </w:rPr>
            </w:pPr>
          </w:p>
        </w:tc>
      </w:tr>
      <w:tr w:rsidR="005A2777" w:rsidRPr="005A2777" w:rsidTr="005A2777">
        <w:trPr>
          <w:gridAfter w:val="4"/>
          <w:wAfter w:w="15776" w:type="dxa"/>
          <w:cantSplit/>
          <w:trHeight w:val="1313"/>
        </w:trPr>
        <w:tc>
          <w:tcPr>
            <w:tcW w:w="646" w:type="dxa"/>
            <w:textDirection w:val="btLr"/>
            <w:vAlign w:val="center"/>
          </w:tcPr>
          <w:p w:rsidR="005A2777" w:rsidRPr="005A2777" w:rsidRDefault="005A2777" w:rsidP="005A2777">
            <w:pPr>
              <w:ind w:left="113" w:right="113"/>
              <w:jc w:val="center"/>
              <w:rPr>
                <w:rFonts w:asciiTheme="minorHAnsi" w:hAnsiTheme="minorHAnsi" w:cs="Arial"/>
                <w:b/>
                <w:sz w:val="18"/>
                <w:szCs w:val="18"/>
              </w:rPr>
            </w:pPr>
            <w:r w:rsidRPr="005A2777">
              <w:rPr>
                <w:rFonts w:asciiTheme="minorHAnsi" w:hAnsiTheme="minorHAnsi" w:cs="Arial"/>
                <w:b/>
                <w:sz w:val="18"/>
                <w:szCs w:val="18"/>
              </w:rPr>
              <w:lastRenderedPageBreak/>
              <w:t>HAZİRAN</w:t>
            </w:r>
          </w:p>
        </w:tc>
        <w:tc>
          <w:tcPr>
            <w:tcW w:w="705" w:type="dxa"/>
            <w:textDirection w:val="btLr"/>
            <w:vAlign w:val="center"/>
          </w:tcPr>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37.HAFTA</w:t>
            </w:r>
          </w:p>
          <w:p w:rsidR="005A2777" w:rsidRPr="005A2777" w:rsidRDefault="005A2777" w:rsidP="005A2777">
            <w:pPr>
              <w:pStyle w:val="AltKonuBal"/>
              <w:rPr>
                <w:rFonts w:asciiTheme="minorHAnsi" w:hAnsiTheme="minorHAnsi" w:cs="Arial"/>
                <w:sz w:val="18"/>
                <w:szCs w:val="18"/>
              </w:rPr>
            </w:pPr>
            <w:r w:rsidRPr="005A2777">
              <w:rPr>
                <w:rFonts w:asciiTheme="minorHAnsi" w:hAnsiTheme="minorHAnsi" w:cs="Arial"/>
                <w:sz w:val="18"/>
                <w:szCs w:val="18"/>
              </w:rPr>
              <w:t>15-19 Haziran</w:t>
            </w:r>
          </w:p>
        </w:tc>
        <w:tc>
          <w:tcPr>
            <w:tcW w:w="425" w:type="dxa"/>
            <w:textDirection w:val="btLr"/>
            <w:vAlign w:val="center"/>
          </w:tcPr>
          <w:p w:rsidR="005A2777" w:rsidRPr="005A2777" w:rsidRDefault="005A2777" w:rsidP="005A2777">
            <w:pPr>
              <w:spacing w:line="240" w:lineRule="auto"/>
              <w:jc w:val="center"/>
              <w:rPr>
                <w:rFonts w:asciiTheme="minorHAnsi" w:hAnsiTheme="minorHAnsi" w:cs="Arial"/>
                <w:b/>
                <w:sz w:val="18"/>
                <w:szCs w:val="18"/>
              </w:rPr>
            </w:pPr>
            <w:r w:rsidRPr="005A2777">
              <w:rPr>
                <w:rFonts w:asciiTheme="minorHAnsi" w:hAnsiTheme="minorHAnsi" w:cs="Arial"/>
                <w:b/>
                <w:sz w:val="18"/>
                <w:szCs w:val="18"/>
              </w:rPr>
              <w:t>2</w:t>
            </w:r>
          </w:p>
        </w:tc>
        <w:tc>
          <w:tcPr>
            <w:tcW w:w="2414" w:type="dxa"/>
            <w:vAlign w:val="center"/>
          </w:tcPr>
          <w:p w:rsidR="005A2777" w:rsidRPr="005A2777" w:rsidRDefault="005A2777" w:rsidP="005C710D">
            <w:pPr>
              <w:rPr>
                <w:rFonts w:asciiTheme="minorHAnsi" w:hAnsiTheme="minorHAnsi" w:cstheme="minorHAnsi"/>
                <w:b/>
                <w:sz w:val="18"/>
                <w:szCs w:val="18"/>
              </w:rPr>
            </w:pPr>
            <w:r w:rsidRPr="005A2777">
              <w:rPr>
                <w:rFonts w:asciiTheme="minorHAnsi" w:hAnsiTheme="minorHAnsi"/>
                <w:b/>
                <w:bCs/>
                <w:sz w:val="18"/>
                <w:szCs w:val="18"/>
              </w:rPr>
              <w:t>10.4.2. Gıdalar</w:t>
            </w:r>
          </w:p>
        </w:tc>
        <w:tc>
          <w:tcPr>
            <w:tcW w:w="5387" w:type="dxa"/>
          </w:tcPr>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10.4.2.2. Yenilebilir yağ türlerini sınıflandırır.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a. Yağ türlerinden katı (tereyağı, margarin, palmiye) ve sıvı (zeytin yağı, ayçiçek yağı, balık yağı, kanola yağı, mısır özü yağı, fındık yağı) yağlara değinilir.</w:t>
            </w:r>
          </w:p>
          <w:p w:rsidR="005A2777" w:rsidRPr="005A2777" w:rsidRDefault="005A2777" w:rsidP="005C710D">
            <w:pPr>
              <w:rPr>
                <w:rFonts w:asciiTheme="minorHAnsi" w:hAnsiTheme="minorHAnsi"/>
                <w:b/>
                <w:sz w:val="18"/>
                <w:szCs w:val="18"/>
              </w:rPr>
            </w:pPr>
            <w:r w:rsidRPr="005A2777">
              <w:rPr>
                <w:rFonts w:asciiTheme="minorHAnsi" w:hAnsiTheme="minorHAnsi"/>
                <w:sz w:val="18"/>
                <w:szCs w:val="18"/>
              </w:rPr>
              <w:t>b. Yağ endüstrisinde kullanılan sızma, rafine, riviera ve vinterize kavramları açıklanır.</w:t>
            </w: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c. Yenilebilir yağların yanlış kullanımının sağlık üzerindeki etkilerine değinilir.</w:t>
            </w:r>
          </w:p>
          <w:p w:rsidR="005A2777" w:rsidRPr="005A2777" w:rsidRDefault="005A2777" w:rsidP="005C710D">
            <w:pPr>
              <w:rPr>
                <w:rFonts w:asciiTheme="minorHAnsi" w:hAnsiTheme="minorHAnsi"/>
                <w:b/>
                <w:sz w:val="18"/>
                <w:szCs w:val="18"/>
              </w:rPr>
            </w:pPr>
            <w:r w:rsidRPr="005A2777">
              <w:rPr>
                <w:rFonts w:asciiTheme="minorHAnsi" w:hAnsiTheme="minorHAnsi"/>
                <w:b/>
                <w:sz w:val="18"/>
                <w:szCs w:val="18"/>
              </w:rPr>
              <w:t>10.4.2.3. Atık yağların yönetimiyle ilgili proje tasarlar.</w:t>
            </w:r>
          </w:p>
          <w:p w:rsidR="005A2777" w:rsidRPr="005A2777" w:rsidRDefault="005A2777" w:rsidP="005C710D">
            <w:pPr>
              <w:rPr>
                <w:rFonts w:asciiTheme="minorHAnsi" w:hAnsiTheme="minorHAnsi"/>
                <w:sz w:val="18"/>
                <w:szCs w:val="18"/>
              </w:rPr>
            </w:pPr>
            <w:r w:rsidRPr="005A2777">
              <w:rPr>
                <w:rFonts w:asciiTheme="minorHAnsi" w:hAnsiTheme="minorHAnsi"/>
                <w:sz w:val="18"/>
                <w:szCs w:val="18"/>
              </w:rPr>
              <w:t>Öğrencilerin atık yağların yönetimiyle ilgili yapılan çalışmalar ya da projeleri araştırmaları, bireysel ya da grup olarak konuyla ilgili özgün bir proje tasarlamaları sağlanır. Bilimsel araştırmalarda etik ilkelere uymanın gerekliliği hatırlatılır.</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Anlatım, Soru-Cevap,  Örnekleme,  Dramatizasyon Beyin Fırtınası</w:t>
            </w:r>
          </w:p>
        </w:tc>
        <w:tc>
          <w:tcPr>
            <w:tcW w:w="1559" w:type="dxa"/>
            <w:vAlign w:val="center"/>
          </w:tcPr>
          <w:p w:rsidR="005A2777" w:rsidRPr="005A2777" w:rsidRDefault="005A2777" w:rsidP="005A2777">
            <w:pPr>
              <w:rPr>
                <w:rFonts w:asciiTheme="minorHAnsi" w:hAnsiTheme="minorHAnsi" w:cs="Arial"/>
                <w:sz w:val="18"/>
                <w:szCs w:val="18"/>
              </w:rPr>
            </w:pPr>
            <w:r w:rsidRPr="005A2777">
              <w:rPr>
                <w:rFonts w:asciiTheme="minorHAnsi" w:hAnsiTheme="minorHAnsi" w:cs="Arial"/>
                <w:sz w:val="18"/>
                <w:szCs w:val="18"/>
              </w:rPr>
              <w:t>Ders kitabı,Akıllı tahta,Eba Testleri,PDF dosyaları,Yaprak testler</w:t>
            </w:r>
          </w:p>
        </w:tc>
        <w:tc>
          <w:tcPr>
            <w:tcW w:w="1655" w:type="dxa"/>
          </w:tcPr>
          <w:p w:rsidR="005A2777" w:rsidRPr="005A2777" w:rsidRDefault="005A2777" w:rsidP="005A2777">
            <w:pPr>
              <w:spacing w:after="0" w:line="240" w:lineRule="auto"/>
              <w:rPr>
                <w:rFonts w:asciiTheme="minorHAnsi" w:hAnsiTheme="minorHAnsi" w:cs="Arial"/>
                <w:sz w:val="18"/>
                <w:szCs w:val="18"/>
              </w:rPr>
            </w:pPr>
          </w:p>
        </w:tc>
        <w:tc>
          <w:tcPr>
            <w:tcW w:w="1555" w:type="dxa"/>
            <w:shd w:val="clear" w:color="auto" w:fill="F2F2F2" w:themeFill="background1" w:themeFillShade="F2"/>
            <w:vAlign w:val="center"/>
          </w:tcPr>
          <w:p w:rsidR="005A2777" w:rsidRPr="005A2777" w:rsidRDefault="005A2777" w:rsidP="005A2777">
            <w:pPr>
              <w:spacing w:after="0" w:line="240" w:lineRule="auto"/>
              <w:jc w:val="center"/>
              <w:rPr>
                <w:rFonts w:asciiTheme="minorHAnsi" w:hAnsiTheme="minorHAnsi" w:cs="Arial"/>
                <w:sz w:val="18"/>
                <w:szCs w:val="18"/>
              </w:rPr>
            </w:pPr>
            <w:r w:rsidRPr="005A2777">
              <w:rPr>
                <w:rFonts w:asciiTheme="minorHAnsi" w:hAnsiTheme="minorHAnsi" w:cs="Arial"/>
                <w:b/>
                <w:sz w:val="18"/>
                <w:szCs w:val="18"/>
              </w:rPr>
              <w:t>19 HAZİRAN YIL SONU BİTİMİ</w:t>
            </w:r>
          </w:p>
        </w:tc>
      </w:tr>
    </w:tbl>
    <w:p w:rsidR="00AF0802" w:rsidRPr="005A2777" w:rsidRDefault="00AF0802">
      <w:pPr>
        <w:rPr>
          <w:rFonts w:asciiTheme="minorHAnsi" w:hAnsiTheme="minorHAnsi" w:cs="Arial"/>
          <w:b/>
          <w:sz w:val="18"/>
          <w:szCs w:val="18"/>
        </w:rPr>
      </w:pPr>
    </w:p>
    <w:p w:rsidR="00AF0802" w:rsidRPr="005A2777" w:rsidRDefault="00AF0802" w:rsidP="00AF0802">
      <w:pPr>
        <w:spacing w:after="0"/>
        <w:rPr>
          <w:rFonts w:asciiTheme="minorHAnsi" w:hAnsiTheme="minorHAnsi" w:cs="Arial"/>
          <w:sz w:val="18"/>
          <w:szCs w:val="18"/>
        </w:rPr>
      </w:pPr>
      <w:r w:rsidRPr="005A2777">
        <w:rPr>
          <w:rFonts w:asciiTheme="minorHAnsi" w:hAnsiTheme="minorHAnsi" w:cs="Arial"/>
          <w:sz w:val="18"/>
          <w:szCs w:val="18"/>
        </w:rPr>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005A2777">
        <w:rPr>
          <w:rFonts w:asciiTheme="minorHAnsi" w:hAnsiTheme="minorHAnsi" w:cs="Arial"/>
          <w:sz w:val="18"/>
          <w:szCs w:val="18"/>
        </w:rPr>
        <w:tab/>
      </w:r>
      <w:r w:rsidRPr="005A2777">
        <w:rPr>
          <w:rFonts w:asciiTheme="minorHAnsi" w:hAnsiTheme="minorHAnsi" w:cs="Arial"/>
          <w:sz w:val="18"/>
          <w:szCs w:val="18"/>
        </w:rPr>
        <w:t xml:space="preserve">  </w:t>
      </w:r>
      <w:r w:rsidR="002A1379" w:rsidRPr="005A2777">
        <w:rPr>
          <w:rFonts w:asciiTheme="minorHAnsi" w:hAnsiTheme="minorHAnsi" w:cs="Arial"/>
          <w:sz w:val="18"/>
          <w:szCs w:val="18"/>
        </w:rPr>
        <w:t xml:space="preserve"> </w:t>
      </w:r>
      <w:r w:rsidRPr="005A2777">
        <w:rPr>
          <w:rFonts w:asciiTheme="minorHAnsi" w:hAnsiTheme="minorHAnsi" w:cs="Arial"/>
          <w:sz w:val="18"/>
          <w:szCs w:val="18"/>
        </w:rPr>
        <w:t>Uygundur</w:t>
      </w:r>
    </w:p>
    <w:p w:rsidR="00AF0802" w:rsidRPr="005A2777" w:rsidRDefault="005A2777" w:rsidP="00AF0802">
      <w:pPr>
        <w:spacing w:after="0"/>
        <w:rPr>
          <w:rFonts w:asciiTheme="minorHAnsi" w:hAnsiTheme="minorHAnsi" w:cs="Arial"/>
          <w:sz w:val="18"/>
          <w:szCs w:val="18"/>
        </w:rPr>
      </w:pPr>
      <w:r>
        <w:rPr>
          <w:rFonts w:asciiTheme="minorHAnsi" w:hAnsiTheme="minorHAnsi" w:cs="Titillium-Thin"/>
          <w:color w:val="auto"/>
          <w:sz w:val="18"/>
          <w:szCs w:val="18"/>
          <w:lang w:eastAsia="tr-TR"/>
        </w:rPr>
        <w:t>Kimya</w:t>
      </w:r>
      <w:r w:rsidR="00ED6F5F" w:rsidRPr="005A2777">
        <w:rPr>
          <w:rFonts w:asciiTheme="minorHAnsi" w:hAnsiTheme="minorHAnsi" w:cs="Arial"/>
          <w:b/>
          <w:color w:val="auto"/>
          <w:sz w:val="18"/>
          <w:szCs w:val="18"/>
        </w:rPr>
        <w:t xml:space="preserve">  </w:t>
      </w:r>
      <w:r w:rsidR="00ED6F5F" w:rsidRPr="005A2777">
        <w:rPr>
          <w:rFonts w:asciiTheme="minorHAnsi" w:hAnsiTheme="minorHAnsi" w:cs="Arial"/>
          <w:sz w:val="18"/>
          <w:szCs w:val="18"/>
        </w:rPr>
        <w:t xml:space="preserve">Öğretmeni                                                                  </w:t>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ED6F5F" w:rsidRPr="005A2777">
        <w:rPr>
          <w:rFonts w:asciiTheme="minorHAnsi" w:hAnsiTheme="minorHAnsi" w:cs="Arial"/>
          <w:sz w:val="18"/>
          <w:szCs w:val="18"/>
        </w:rPr>
        <w:t xml:space="preserve"> </w:t>
      </w:r>
      <w:r>
        <w:rPr>
          <w:rFonts w:asciiTheme="minorHAnsi" w:hAnsiTheme="minorHAnsi" w:cs="Arial"/>
          <w:sz w:val="18"/>
          <w:szCs w:val="18"/>
        </w:rPr>
        <w:tab/>
      </w:r>
      <w:r>
        <w:rPr>
          <w:rFonts w:asciiTheme="minorHAnsi" w:hAnsiTheme="minorHAnsi" w:cs="Arial"/>
          <w:sz w:val="18"/>
          <w:szCs w:val="18"/>
        </w:rPr>
        <w:tab/>
      </w:r>
      <w:r>
        <w:rPr>
          <w:rFonts w:asciiTheme="minorHAnsi" w:hAnsiTheme="minorHAnsi" w:cs="Arial"/>
          <w:sz w:val="18"/>
          <w:szCs w:val="18"/>
        </w:rPr>
        <w:tab/>
      </w:r>
      <w:r w:rsidR="00ED6F5F" w:rsidRPr="005A2777">
        <w:rPr>
          <w:rFonts w:asciiTheme="minorHAnsi" w:hAnsiTheme="minorHAnsi" w:cs="Arial"/>
          <w:sz w:val="18"/>
          <w:szCs w:val="18"/>
        </w:rPr>
        <w:t xml:space="preserve"> </w:t>
      </w:r>
      <w:r>
        <w:rPr>
          <w:rFonts w:asciiTheme="minorHAnsi" w:hAnsiTheme="minorHAnsi" w:cs="Arial"/>
          <w:sz w:val="18"/>
          <w:szCs w:val="18"/>
        </w:rPr>
        <w:t xml:space="preserve">             </w:t>
      </w:r>
      <w:r w:rsidR="00ED6F5F" w:rsidRPr="005A2777">
        <w:rPr>
          <w:rFonts w:asciiTheme="minorHAnsi" w:hAnsiTheme="minorHAnsi" w:cs="Arial"/>
          <w:sz w:val="18"/>
          <w:szCs w:val="18"/>
        </w:rPr>
        <w:t xml:space="preserve"> </w:t>
      </w:r>
      <w:r w:rsidR="00AF0802" w:rsidRPr="005A2777">
        <w:rPr>
          <w:rFonts w:asciiTheme="minorHAnsi" w:hAnsiTheme="minorHAnsi" w:cs="Arial"/>
          <w:sz w:val="18"/>
          <w:szCs w:val="18"/>
        </w:rPr>
        <w:t>09/09/20</w:t>
      </w:r>
      <w:r w:rsidR="00254C3B" w:rsidRPr="005A2777">
        <w:rPr>
          <w:rFonts w:asciiTheme="minorHAnsi" w:hAnsiTheme="minorHAnsi" w:cs="Arial"/>
          <w:sz w:val="18"/>
          <w:szCs w:val="18"/>
        </w:rPr>
        <w:t>19</w:t>
      </w:r>
      <w:r w:rsidR="00AF0802" w:rsidRPr="005A2777">
        <w:rPr>
          <w:rFonts w:asciiTheme="minorHAnsi" w:hAnsiTheme="minorHAnsi" w:cs="Arial"/>
          <w:sz w:val="18"/>
          <w:szCs w:val="18"/>
        </w:rPr>
        <w:t xml:space="preserve">                   </w:t>
      </w:r>
      <w:r w:rsidR="00AF0802" w:rsidRPr="005A2777">
        <w:rPr>
          <w:rFonts w:asciiTheme="minorHAnsi" w:hAnsiTheme="minorHAnsi" w:cs="Arial"/>
          <w:sz w:val="18"/>
          <w:szCs w:val="18"/>
        </w:rPr>
        <w:tab/>
        <w:t xml:space="preserve">      </w:t>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r>
      <w:r w:rsidR="00AF0802" w:rsidRPr="005A2777">
        <w:rPr>
          <w:rFonts w:asciiTheme="minorHAnsi" w:hAnsiTheme="minorHAnsi" w:cs="Arial"/>
          <w:sz w:val="18"/>
          <w:szCs w:val="18"/>
        </w:rPr>
        <w:tab/>
        <w:t xml:space="preserve">     </w:t>
      </w:r>
      <w:r w:rsidR="00AF0802" w:rsidRPr="005A2777">
        <w:rPr>
          <w:rFonts w:asciiTheme="minorHAnsi" w:hAnsiTheme="minorHAnsi" w:cs="Arial"/>
          <w:sz w:val="18"/>
          <w:szCs w:val="18"/>
        </w:rPr>
        <w:tab/>
        <w:t xml:space="preserve"> </w:t>
      </w:r>
    </w:p>
    <w:p w:rsidR="00AF0802" w:rsidRPr="005A2777" w:rsidRDefault="00AF0802" w:rsidP="00AF0802">
      <w:pPr>
        <w:spacing w:after="0"/>
        <w:rPr>
          <w:rFonts w:asciiTheme="minorHAnsi" w:hAnsiTheme="minorHAnsi" w:cs="Arial"/>
          <w:sz w:val="18"/>
          <w:szCs w:val="18"/>
        </w:rPr>
      </w:pPr>
    </w:p>
    <w:p w:rsidR="00AF0802" w:rsidRPr="005A2777" w:rsidRDefault="00AF0802" w:rsidP="00AF0802">
      <w:pPr>
        <w:spacing w:after="0"/>
        <w:rPr>
          <w:rFonts w:asciiTheme="minorHAnsi" w:hAnsiTheme="minorHAnsi" w:cs="Arial"/>
          <w:sz w:val="18"/>
          <w:szCs w:val="18"/>
        </w:rPr>
      </w:pP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                             </w:t>
      </w:r>
    </w:p>
    <w:p w:rsidR="00DC60B2" w:rsidRPr="005A2777" w:rsidRDefault="00AF0802" w:rsidP="00D5006E">
      <w:pPr>
        <w:autoSpaceDE w:val="0"/>
        <w:autoSpaceDN w:val="0"/>
        <w:adjustRightInd w:val="0"/>
        <w:rPr>
          <w:rFonts w:asciiTheme="minorHAnsi" w:hAnsiTheme="minorHAnsi" w:cs="Arial"/>
          <w:sz w:val="18"/>
          <w:szCs w:val="18"/>
        </w:rPr>
      </w:pP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w:t>
      </w:r>
      <w:r w:rsidRPr="005A2777">
        <w:rPr>
          <w:rFonts w:asciiTheme="minorHAnsi" w:hAnsiTheme="minorHAnsi" w:cs="Arial"/>
          <w:sz w:val="18"/>
          <w:szCs w:val="18"/>
        </w:rPr>
        <w:tab/>
      </w:r>
      <w:r w:rsidRPr="005A2777">
        <w:rPr>
          <w:rFonts w:asciiTheme="minorHAnsi" w:hAnsiTheme="minorHAnsi" w:cs="Arial"/>
          <w:sz w:val="18"/>
          <w:szCs w:val="18"/>
        </w:rPr>
        <w:tab/>
      </w:r>
      <w:r w:rsidRPr="005A2777">
        <w:rPr>
          <w:rFonts w:asciiTheme="minorHAnsi" w:hAnsiTheme="minorHAnsi" w:cs="Arial"/>
          <w:sz w:val="18"/>
          <w:szCs w:val="18"/>
        </w:rPr>
        <w:tab/>
        <w:t xml:space="preserve">                               Okul Müdürü</w:t>
      </w:r>
    </w:p>
    <w:sectPr w:rsidR="00DC60B2" w:rsidRPr="005A2777" w:rsidSect="00AF3836">
      <w:pgSz w:w="16838" w:h="11906" w:orient="landscape"/>
      <w:pgMar w:top="720" w:right="720" w:bottom="720"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Wingdings3">
    <w:altName w:val="Arial Unicode MS"/>
    <w:panose1 w:val="00000000000000000000"/>
    <w:charset w:val="88"/>
    <w:family w:val="auto"/>
    <w:notTrueType/>
    <w:pitch w:val="default"/>
    <w:sig w:usb0="00000001" w:usb1="08080000" w:usb2="00000010" w:usb3="00000000" w:csb0="001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C22F95"/>
    <w:rsid w:val="0000584D"/>
    <w:rsid w:val="00076C6E"/>
    <w:rsid w:val="000B3F21"/>
    <w:rsid w:val="000C6AA3"/>
    <w:rsid w:val="000E65AE"/>
    <w:rsid w:val="001B1CEE"/>
    <w:rsid w:val="001B68B4"/>
    <w:rsid w:val="00204F29"/>
    <w:rsid w:val="00254C3B"/>
    <w:rsid w:val="002A1379"/>
    <w:rsid w:val="00492329"/>
    <w:rsid w:val="00551CC5"/>
    <w:rsid w:val="00564EB4"/>
    <w:rsid w:val="005A2777"/>
    <w:rsid w:val="006C151F"/>
    <w:rsid w:val="00765125"/>
    <w:rsid w:val="00787551"/>
    <w:rsid w:val="007A4E50"/>
    <w:rsid w:val="00817824"/>
    <w:rsid w:val="009254A0"/>
    <w:rsid w:val="0098273D"/>
    <w:rsid w:val="00982FD2"/>
    <w:rsid w:val="009E72CF"/>
    <w:rsid w:val="00AA7DFF"/>
    <w:rsid w:val="00AF0802"/>
    <w:rsid w:val="00AF3836"/>
    <w:rsid w:val="00B429E5"/>
    <w:rsid w:val="00BC1683"/>
    <w:rsid w:val="00C22F95"/>
    <w:rsid w:val="00C67E3A"/>
    <w:rsid w:val="00CB0F18"/>
    <w:rsid w:val="00D0436D"/>
    <w:rsid w:val="00D24D54"/>
    <w:rsid w:val="00D5006E"/>
    <w:rsid w:val="00DC60B2"/>
    <w:rsid w:val="00E763E3"/>
    <w:rsid w:val="00E966A9"/>
    <w:rsid w:val="00ED4111"/>
    <w:rsid w:val="00ED6F5F"/>
    <w:rsid w:val="00FF00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3131</Words>
  <Characters>17848</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2019-08-30T08:41:00Z</dcterms:created>
  <dcterms:modified xsi:type="dcterms:W3CDTF">2019-08-30T08:41:00Z</dcterms:modified>
  <cp:category>https://www.sorubak.com</cp:category>
</cp:coreProperties>
</file>