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477A" w:rsidRDefault="00A44714">
      <w:r>
        <w:rPr>
          <w:noProof/>
          <w:lang w:eastAsia="tr-TR"/>
        </w:rPr>
        <w:drawing>
          <wp:inline distT="0" distB="0" distL="0" distR="0">
            <wp:extent cx="1562100" cy="151638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1516380"/>
                    </a:xfrm>
                    <a:prstGeom prst="rect">
                      <a:avLst/>
                    </a:prstGeom>
                    <a:noFill/>
                    <a:ln>
                      <a:noFill/>
                    </a:ln>
                  </pic:spPr>
                </pic:pic>
              </a:graphicData>
            </a:graphic>
          </wp:inline>
        </w:drawing>
      </w:r>
      <w:r>
        <w:rPr>
          <w:noProof/>
          <w:lang w:eastAsia="tr-TR"/>
        </w:rPr>
        <w:drawing>
          <wp:inline distT="0" distB="0" distL="0" distR="0">
            <wp:extent cx="1546860" cy="1515533"/>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050" cy="1511800"/>
                    </a:xfrm>
                    <a:prstGeom prst="rect">
                      <a:avLst/>
                    </a:prstGeom>
                    <a:noFill/>
                    <a:ln>
                      <a:noFill/>
                    </a:ln>
                  </pic:spPr>
                </pic:pic>
              </a:graphicData>
            </a:graphic>
          </wp:inline>
        </w:drawing>
      </w:r>
      <w:r>
        <w:rPr>
          <w:noProof/>
          <w:lang w:eastAsia="tr-TR"/>
        </w:rPr>
        <w:drawing>
          <wp:inline distT="0" distB="0" distL="0" distR="0">
            <wp:extent cx="1482090" cy="1516380"/>
            <wp:effectExtent l="19050" t="0" r="381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8143" cy="1512342"/>
                    </a:xfrm>
                    <a:prstGeom prst="rect">
                      <a:avLst/>
                    </a:prstGeom>
                    <a:noFill/>
                    <a:ln>
                      <a:noFill/>
                    </a:ln>
                  </pic:spPr>
                </pic:pic>
              </a:graphicData>
            </a:graphic>
          </wp:inline>
        </w:drawing>
      </w:r>
    </w:p>
    <w:p w:rsidR="000C65E0" w:rsidRDefault="000C65E0" w:rsidP="00A44714">
      <w:pPr>
        <w:jc w:val="center"/>
        <w:rPr>
          <w:rFonts w:ascii="TTKB Dik Temel Abece" w:hAnsi="TTKB Dik Temel Abece"/>
          <w:b/>
          <w:i/>
          <w:sz w:val="28"/>
          <w:szCs w:val="28"/>
          <w:u w:val="single"/>
        </w:rPr>
      </w:pPr>
    </w:p>
    <w:p w:rsidR="00A44714" w:rsidRPr="00457737" w:rsidRDefault="00457737" w:rsidP="00A44714">
      <w:pPr>
        <w:jc w:val="center"/>
        <w:rPr>
          <w:rFonts w:ascii="TTKB Dik Temel Abece" w:hAnsi="TTKB Dik Temel Abece"/>
          <w:b/>
          <w:i/>
          <w:sz w:val="28"/>
          <w:szCs w:val="28"/>
          <w:u w:val="single"/>
        </w:rPr>
      </w:pPr>
      <w:r>
        <w:rPr>
          <w:rFonts w:ascii="TTKB Dik Temel Abece" w:hAnsi="TTKB Dik Temel Abece"/>
          <w:b/>
          <w:i/>
          <w:sz w:val="28"/>
          <w:szCs w:val="28"/>
          <w:u w:val="single"/>
        </w:rPr>
        <w:t>GÜVENLİ YOL</w:t>
      </w:r>
    </w:p>
    <w:p w:rsidR="005604CC" w:rsidRPr="00457737" w:rsidRDefault="00A44714" w:rsidP="005604CC">
      <w:pPr>
        <w:autoSpaceDE w:val="0"/>
        <w:autoSpaceDN w:val="0"/>
        <w:adjustRightInd w:val="0"/>
        <w:spacing w:after="0" w:line="240" w:lineRule="auto"/>
        <w:ind w:firstLine="708"/>
        <w:rPr>
          <w:rFonts w:ascii="TTKB Dik Temel Abece" w:eastAsia="VAGRoundedYeni" w:hAnsi="TTKB Dik Temel Abece" w:cs="VAGRoundedYeni"/>
          <w:i/>
          <w:sz w:val="36"/>
          <w:szCs w:val="28"/>
        </w:rPr>
      </w:pPr>
      <w:r w:rsidRPr="00457737">
        <w:rPr>
          <w:rFonts w:ascii="TTKB Dik Temel Abece" w:eastAsia="VAGRoundedYeni" w:hAnsi="TTKB Dik Temel Abece" w:cs="VAGRoundedYeni"/>
          <w:i/>
          <w:sz w:val="28"/>
          <w:szCs w:val="28"/>
        </w:rPr>
        <w:t xml:space="preserve">Bulunduğumuz yer ile gitmek istediğimiz yer arasın da birden fazla yol olabilir. Bu yollardan </w:t>
      </w:r>
      <w:r w:rsidR="005604CC" w:rsidRPr="00457737">
        <w:rPr>
          <w:rFonts w:ascii="TTKB Dik Temel Abece" w:eastAsia="VAGRoundedYeni" w:hAnsi="TTKB Dik Temel Abece" w:cs="VAGRoundedYeni"/>
          <w:i/>
          <w:sz w:val="28"/>
          <w:szCs w:val="28"/>
        </w:rPr>
        <w:t>en kısa olan yoldan gitmek yerine büyüklerimizden yardım alarak uzun da olsa en güvenli olanını tercih etmeliyiz.</w:t>
      </w:r>
      <w:r w:rsidR="00457737" w:rsidRPr="00457737">
        <w:rPr>
          <w:rFonts w:ascii="Swiss721BT-Roman" w:hAnsi="Swiss721BT-Roman" w:cs="Swiss721BT-Roman"/>
          <w:color w:val="000000"/>
          <w:sz w:val="23"/>
          <w:szCs w:val="23"/>
        </w:rPr>
        <w:t xml:space="preserve"> </w:t>
      </w:r>
      <w:r w:rsidR="00457737" w:rsidRPr="00457737">
        <w:rPr>
          <w:rFonts w:ascii="TTKB Dik Temel Abece" w:hAnsi="TTKB Dik Temel Abece" w:cs="Swiss721BT-Roman"/>
          <w:i/>
          <w:color w:val="000000"/>
          <w:sz w:val="28"/>
          <w:szCs w:val="23"/>
        </w:rPr>
        <w:t xml:space="preserve">Trafik akışını düzenleyen yapı ve unsurlara sahip yola </w:t>
      </w:r>
      <w:r w:rsidR="00457737" w:rsidRPr="00457737">
        <w:rPr>
          <w:rFonts w:ascii="TTKB Dik Temel Abece" w:hAnsi="TTKB Dik Temel Abece" w:cs="Swiss721BT-Bold"/>
          <w:b/>
          <w:bCs/>
          <w:i/>
          <w:sz w:val="28"/>
          <w:szCs w:val="23"/>
          <w:u w:val="single"/>
        </w:rPr>
        <w:t>güvenli yol</w:t>
      </w:r>
      <w:r w:rsidR="00457737" w:rsidRPr="00457737">
        <w:rPr>
          <w:rFonts w:ascii="TTKB Dik Temel Abece" w:hAnsi="TTKB Dik Temel Abece" w:cs="Swiss721BT-Bold"/>
          <w:b/>
          <w:bCs/>
          <w:i/>
          <w:color w:val="DA0000"/>
          <w:sz w:val="28"/>
          <w:szCs w:val="23"/>
        </w:rPr>
        <w:t xml:space="preserve"> </w:t>
      </w:r>
      <w:r w:rsidR="00457737" w:rsidRPr="00457737">
        <w:rPr>
          <w:rFonts w:ascii="TTKB Dik Temel Abece" w:hAnsi="TTKB Dik Temel Abece" w:cs="Swiss721BT-Roman"/>
          <w:i/>
          <w:color w:val="000000"/>
          <w:sz w:val="28"/>
          <w:szCs w:val="23"/>
        </w:rPr>
        <w:t>denir.</w:t>
      </w:r>
    </w:p>
    <w:p w:rsidR="00A44714" w:rsidRPr="00457737" w:rsidRDefault="00457737" w:rsidP="00457737">
      <w:pPr>
        <w:autoSpaceDE w:val="0"/>
        <w:autoSpaceDN w:val="0"/>
        <w:adjustRightInd w:val="0"/>
        <w:spacing w:after="0" w:line="240" w:lineRule="auto"/>
        <w:ind w:firstLine="708"/>
        <w:rPr>
          <w:rFonts w:ascii="TTKB Dik Temel Abece" w:hAnsi="TTKB Dik Temel Abece" w:cs="Swiss721BT-Roman"/>
          <w:i/>
          <w:color w:val="000000"/>
          <w:sz w:val="28"/>
          <w:szCs w:val="23"/>
        </w:rPr>
      </w:pPr>
      <w:r>
        <w:rPr>
          <w:rFonts w:ascii="TTKB Dik Temel Abece" w:eastAsia="VAGRoundedYeni" w:hAnsi="TTKB Dik Temel Abece" w:cs="VAGRoundedYeni"/>
          <w:i/>
          <w:sz w:val="28"/>
          <w:szCs w:val="28"/>
        </w:rPr>
        <w:t>Yayaların yürüyebileceği kaldırımların, a</w:t>
      </w:r>
      <w:r w:rsidR="005F4ACD" w:rsidRPr="00457737">
        <w:rPr>
          <w:rFonts w:ascii="TTKB Dik Temel Abece" w:eastAsia="VAGRoundedYeni" w:hAnsi="TTKB Dik Temel Abece" w:cs="VAGRoundedYeni"/>
          <w:i/>
          <w:sz w:val="28"/>
          <w:szCs w:val="28"/>
        </w:rPr>
        <w:t>lt ve üst geçitlerin</w:t>
      </w:r>
      <w:r w:rsidR="00A44714" w:rsidRPr="00457737">
        <w:rPr>
          <w:rFonts w:ascii="TTKB Dik Temel Abece" w:eastAsia="VAGRoundedYeni" w:hAnsi="TTKB Dik Temel Abece" w:cs="VAGRoundedYeni"/>
          <w:i/>
          <w:sz w:val="28"/>
          <w:szCs w:val="28"/>
        </w:rPr>
        <w:t>, trafik</w:t>
      </w:r>
      <w:r w:rsidR="005F4ACD" w:rsidRPr="00457737">
        <w:rPr>
          <w:rFonts w:ascii="TTKB Dik Temel Abece" w:eastAsia="VAGRoundedYeni" w:hAnsi="TTKB Dik Temel Abece" w:cs="VAGRoundedYeni"/>
          <w:i/>
          <w:sz w:val="28"/>
          <w:szCs w:val="28"/>
        </w:rPr>
        <w:t xml:space="preserve"> </w:t>
      </w:r>
      <w:r w:rsidR="00A44714" w:rsidRPr="00457737">
        <w:rPr>
          <w:rFonts w:ascii="TTKB Dik Temel Abece" w:eastAsia="VAGRoundedYeni" w:hAnsi="TTKB Dik Temel Abece" w:cs="VAGRoundedYeni"/>
          <w:i/>
          <w:sz w:val="28"/>
          <w:szCs w:val="28"/>
        </w:rPr>
        <w:t>ışıklı işaret cihazlarının, tr</w:t>
      </w:r>
      <w:r w:rsidR="005F4ACD" w:rsidRPr="00457737">
        <w:rPr>
          <w:rFonts w:ascii="TTKB Dik Temel Abece" w:eastAsia="VAGRoundedYeni" w:hAnsi="TTKB Dik Temel Abece" w:cs="VAGRoundedYeni"/>
          <w:i/>
          <w:sz w:val="28"/>
          <w:szCs w:val="28"/>
        </w:rPr>
        <w:t>afik polisinin, yaya ve okul geç</w:t>
      </w:r>
      <w:r w:rsidR="00A44714" w:rsidRPr="00457737">
        <w:rPr>
          <w:rFonts w:ascii="TTKB Dik Temel Abece" w:eastAsia="VAGRoundedYeni" w:hAnsi="TTKB Dik Temel Abece" w:cs="VAGRoundedYeni"/>
          <w:i/>
          <w:sz w:val="28"/>
          <w:szCs w:val="28"/>
        </w:rPr>
        <w:t>itleri</w:t>
      </w:r>
      <w:r>
        <w:rPr>
          <w:rFonts w:ascii="TTKB Dik Temel Abece" w:eastAsia="VAGRoundedYeni" w:hAnsi="TTKB Dik Temel Abece" w:cs="VAGRoundedYeni"/>
          <w:i/>
          <w:sz w:val="28"/>
          <w:szCs w:val="28"/>
        </w:rPr>
        <w:t xml:space="preserve">nin bulunduğu yollar ile </w:t>
      </w:r>
      <w:r w:rsidRPr="00457737">
        <w:rPr>
          <w:rFonts w:ascii="TTKB Dik Temel Abece" w:hAnsi="TTKB Dik Temel Abece" w:cs="Swiss721BT-Roman"/>
          <w:i/>
          <w:color w:val="000000"/>
          <w:sz w:val="28"/>
          <w:szCs w:val="23"/>
        </w:rPr>
        <w:t xml:space="preserve">yeterli aydınlatma ve denetimin yapıldığı </w:t>
      </w:r>
      <w:r w:rsidR="005F4ACD" w:rsidRPr="00457737">
        <w:rPr>
          <w:rFonts w:ascii="TTKB Dik Temel Abece" w:eastAsia="VAGRoundedYeni" w:hAnsi="TTKB Dik Temel Abece" w:cs="VAGRoundedYeni"/>
          <w:i/>
          <w:sz w:val="28"/>
          <w:szCs w:val="28"/>
        </w:rPr>
        <w:t xml:space="preserve">yollar güvenli yollardır. Bunların olmadığı, </w:t>
      </w:r>
      <w:r w:rsidR="005F4ACD" w:rsidRPr="00457737">
        <w:rPr>
          <w:rFonts w:ascii="TTKB Dik Temel Abece" w:hAnsi="TTKB Dik Temel Abece" w:cs="AvantGardeMediumBT"/>
          <w:i/>
          <w:sz w:val="28"/>
          <w:szCs w:val="28"/>
        </w:rPr>
        <w:t>üzerinde çukur ve tümsek gibi yürümeyi zorlaştırıcı engellerin bulunduğu ve yeterli aydınlatılmayan yollar ise güvenli olmayan yollardır.</w:t>
      </w:r>
    </w:p>
    <w:p w:rsidR="005F4ACD" w:rsidRPr="00457737" w:rsidRDefault="005F4ACD" w:rsidP="005F4ACD">
      <w:pPr>
        <w:autoSpaceDE w:val="0"/>
        <w:autoSpaceDN w:val="0"/>
        <w:adjustRightInd w:val="0"/>
        <w:spacing w:after="0" w:line="240" w:lineRule="auto"/>
        <w:ind w:firstLine="708"/>
        <w:rPr>
          <w:rFonts w:ascii="TTKB Dik Temel Abece" w:eastAsia="VAGRoundedYeni" w:hAnsi="TTKB Dik Temel Abece" w:cs="VAGRoundedYeni"/>
          <w:i/>
          <w:sz w:val="28"/>
          <w:szCs w:val="28"/>
        </w:rPr>
      </w:pPr>
      <w:r w:rsidRPr="00457737">
        <w:rPr>
          <w:rFonts w:ascii="TTKB Dik Temel Abece" w:eastAsia="VAGRoundedYeni" w:hAnsi="TTKB Dik Temel Abece" w:cs="VAGRoundedYeni"/>
          <w:i/>
          <w:sz w:val="28"/>
          <w:szCs w:val="28"/>
        </w:rPr>
        <w:t>Güvenli olmayan yollar tercih edilmemeli, bu yolları tercih edenler trafik kazalarına karşı uyarılmalı, her zaman güvenli yollar kullanılmalıdır.</w:t>
      </w:r>
    </w:p>
    <w:p w:rsidR="005F4ACD" w:rsidRPr="00457737" w:rsidRDefault="005F4ACD" w:rsidP="005F4ACD">
      <w:pPr>
        <w:spacing w:after="0" w:line="240" w:lineRule="auto"/>
        <w:rPr>
          <w:rFonts w:ascii="TTKB Dik Temel Abece" w:eastAsia="VagRoundedBold" w:hAnsi="TTKB Dik Temel Abece" w:cs="Times New Roman"/>
          <w:b/>
          <w:bCs/>
          <w:sz w:val="28"/>
          <w:szCs w:val="28"/>
        </w:rPr>
      </w:pPr>
    </w:p>
    <w:p w:rsidR="005F4ACD" w:rsidRDefault="005F4ACD" w:rsidP="005F4ACD">
      <w:pPr>
        <w:spacing w:after="0" w:line="240" w:lineRule="auto"/>
        <w:rPr>
          <w:rFonts w:ascii="Comic Sans MS" w:eastAsia="VagRoundedBold" w:hAnsi="Comic Sans MS" w:cs="Times New Roman"/>
          <w:b/>
          <w:bCs/>
          <w:sz w:val="24"/>
          <w:szCs w:val="24"/>
        </w:rPr>
      </w:pPr>
    </w:p>
    <w:p w:rsidR="005F4ACD" w:rsidRDefault="000C65E0" w:rsidP="005F4ACD">
      <w:pPr>
        <w:spacing w:after="0" w:line="240" w:lineRule="auto"/>
        <w:rPr>
          <w:rFonts w:ascii="Comic Sans MS" w:eastAsia="VagRoundedBold" w:hAnsi="Comic Sans MS" w:cs="Times New Roman"/>
          <w:b/>
          <w:bCs/>
          <w:sz w:val="24"/>
          <w:szCs w:val="24"/>
        </w:rPr>
      </w:pPr>
      <w:r>
        <w:rPr>
          <w:rFonts w:ascii="Comic Sans MS" w:eastAsia="VagRoundedBold" w:hAnsi="Comic Sans MS" w:cs="Times New Roman"/>
          <w:b/>
          <w:bCs/>
          <w:sz w:val="24"/>
          <w:szCs w:val="24"/>
        </w:rPr>
        <w:t>Yukarıdaki metni anlayana kadar okuyunuz</w:t>
      </w:r>
      <w:r w:rsidR="005F4ACD">
        <w:rPr>
          <w:rFonts w:ascii="Comic Sans MS" w:eastAsia="VagRoundedBold" w:hAnsi="Comic Sans MS" w:cs="Times New Roman"/>
          <w:b/>
          <w:bCs/>
          <w:sz w:val="24"/>
          <w:szCs w:val="24"/>
        </w:rPr>
        <w:t>.</w:t>
      </w:r>
    </w:p>
    <w:p w:rsidR="005F4ACD" w:rsidRDefault="005F4ACD" w:rsidP="005F4ACD">
      <w:pPr>
        <w:spacing w:after="0" w:line="240" w:lineRule="auto"/>
        <w:rPr>
          <w:rFonts w:ascii="Comic Sans MS" w:eastAsia="VagRoundedBold" w:hAnsi="Comic Sans MS" w:cs="Times New Roman"/>
          <w:b/>
          <w:bCs/>
          <w:sz w:val="24"/>
          <w:szCs w:val="24"/>
        </w:rPr>
      </w:pPr>
      <w:r>
        <w:rPr>
          <w:rFonts w:ascii="Comic Sans MS" w:eastAsia="VagRoundedBold" w:hAnsi="Comic Sans MS" w:cs="Times New Roman"/>
          <w:b/>
          <w:bCs/>
          <w:sz w:val="24"/>
          <w:szCs w:val="24"/>
        </w:rPr>
        <w:t>Trafik Güvenliği d</w:t>
      </w:r>
      <w:r w:rsidR="000C65E0">
        <w:rPr>
          <w:rFonts w:ascii="Comic Sans MS" w:eastAsia="VagRoundedBold" w:hAnsi="Comic Sans MS" w:cs="Times New Roman"/>
          <w:b/>
          <w:bCs/>
          <w:sz w:val="24"/>
          <w:szCs w:val="24"/>
        </w:rPr>
        <w:t xml:space="preserve">efterine </w:t>
      </w:r>
      <w:r>
        <w:rPr>
          <w:rFonts w:ascii="Comic Sans MS" w:eastAsia="VagRoundedBold" w:hAnsi="Comic Sans MS" w:cs="Times New Roman"/>
          <w:b/>
          <w:bCs/>
          <w:sz w:val="24"/>
          <w:szCs w:val="24"/>
        </w:rPr>
        <w:t>yazınız.</w:t>
      </w:r>
    </w:p>
    <w:p w:rsidR="000C65E0" w:rsidRDefault="000C65E0" w:rsidP="005F4ACD">
      <w:pPr>
        <w:spacing w:after="0" w:line="240" w:lineRule="auto"/>
        <w:rPr>
          <w:rFonts w:ascii="Comic Sans MS" w:eastAsia="VagRoundedBold" w:hAnsi="Comic Sans MS" w:cs="Times New Roman"/>
          <w:b/>
          <w:bCs/>
          <w:sz w:val="24"/>
          <w:szCs w:val="24"/>
        </w:rPr>
      </w:pPr>
    </w:p>
    <w:p w:rsidR="000C65E0" w:rsidRDefault="000C65E0" w:rsidP="000C65E0">
      <w:r>
        <w:rPr>
          <w:noProof/>
          <w:lang w:eastAsia="tr-TR"/>
        </w:rPr>
        <w:lastRenderedPageBreak/>
        <w:drawing>
          <wp:inline distT="0" distB="0" distL="0" distR="0">
            <wp:extent cx="1562100" cy="1516380"/>
            <wp:effectExtent l="19050" t="0" r="0" b="0"/>
            <wp:docPr id="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1516380"/>
                    </a:xfrm>
                    <a:prstGeom prst="rect">
                      <a:avLst/>
                    </a:prstGeom>
                    <a:noFill/>
                    <a:ln>
                      <a:noFill/>
                    </a:ln>
                  </pic:spPr>
                </pic:pic>
              </a:graphicData>
            </a:graphic>
          </wp:inline>
        </w:drawing>
      </w:r>
      <w:r>
        <w:rPr>
          <w:noProof/>
          <w:lang w:eastAsia="tr-TR"/>
        </w:rPr>
        <w:drawing>
          <wp:inline distT="0" distB="0" distL="0" distR="0">
            <wp:extent cx="1546860" cy="1515533"/>
            <wp:effectExtent l="19050" t="0" r="0" b="0"/>
            <wp:docPr id="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43050" cy="1511800"/>
                    </a:xfrm>
                    <a:prstGeom prst="rect">
                      <a:avLst/>
                    </a:prstGeom>
                    <a:noFill/>
                    <a:ln>
                      <a:noFill/>
                    </a:ln>
                  </pic:spPr>
                </pic:pic>
              </a:graphicData>
            </a:graphic>
          </wp:inline>
        </w:drawing>
      </w:r>
      <w:r>
        <w:rPr>
          <w:noProof/>
          <w:lang w:eastAsia="tr-TR"/>
        </w:rPr>
        <w:drawing>
          <wp:inline distT="0" distB="0" distL="0" distR="0">
            <wp:extent cx="1482090" cy="1516380"/>
            <wp:effectExtent l="19050" t="0" r="3810" b="0"/>
            <wp:docPr id="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78143" cy="1512342"/>
                    </a:xfrm>
                    <a:prstGeom prst="rect">
                      <a:avLst/>
                    </a:prstGeom>
                    <a:noFill/>
                    <a:ln>
                      <a:noFill/>
                    </a:ln>
                  </pic:spPr>
                </pic:pic>
              </a:graphicData>
            </a:graphic>
          </wp:inline>
        </w:drawing>
      </w:r>
    </w:p>
    <w:p w:rsidR="000C65E0" w:rsidRDefault="000C65E0" w:rsidP="000C65E0">
      <w:pPr>
        <w:jc w:val="center"/>
        <w:rPr>
          <w:rFonts w:ascii="TTKB Dik Temel Abece" w:hAnsi="TTKB Dik Temel Abece"/>
          <w:b/>
          <w:i/>
          <w:sz w:val="28"/>
          <w:szCs w:val="28"/>
          <w:u w:val="single"/>
        </w:rPr>
      </w:pPr>
    </w:p>
    <w:p w:rsidR="000C65E0" w:rsidRPr="00457737" w:rsidRDefault="000C65E0" w:rsidP="000C65E0">
      <w:pPr>
        <w:jc w:val="center"/>
        <w:rPr>
          <w:rFonts w:ascii="TTKB Dik Temel Abece" w:hAnsi="TTKB Dik Temel Abece"/>
          <w:b/>
          <w:i/>
          <w:sz w:val="28"/>
          <w:szCs w:val="28"/>
          <w:u w:val="single"/>
        </w:rPr>
      </w:pPr>
      <w:r>
        <w:rPr>
          <w:rFonts w:ascii="TTKB Dik Temel Abece" w:hAnsi="TTKB Dik Temel Abece"/>
          <w:b/>
          <w:i/>
          <w:sz w:val="28"/>
          <w:szCs w:val="28"/>
          <w:u w:val="single"/>
        </w:rPr>
        <w:t>GÜVENLİ YOL</w:t>
      </w:r>
    </w:p>
    <w:p w:rsidR="000C65E0" w:rsidRPr="00457737" w:rsidRDefault="000C65E0" w:rsidP="000C65E0">
      <w:pPr>
        <w:autoSpaceDE w:val="0"/>
        <w:autoSpaceDN w:val="0"/>
        <w:adjustRightInd w:val="0"/>
        <w:spacing w:after="0" w:line="240" w:lineRule="auto"/>
        <w:ind w:firstLine="708"/>
        <w:rPr>
          <w:rFonts w:ascii="TTKB Dik Temel Abece" w:eastAsia="VAGRoundedYeni" w:hAnsi="TTKB Dik Temel Abece" w:cs="VAGRoundedYeni"/>
          <w:i/>
          <w:sz w:val="36"/>
          <w:szCs w:val="28"/>
        </w:rPr>
      </w:pPr>
      <w:r w:rsidRPr="00457737">
        <w:rPr>
          <w:rFonts w:ascii="TTKB Dik Temel Abece" w:eastAsia="VAGRoundedYeni" w:hAnsi="TTKB Dik Temel Abece" w:cs="VAGRoundedYeni"/>
          <w:i/>
          <w:sz w:val="28"/>
          <w:szCs w:val="28"/>
        </w:rPr>
        <w:t>Bulunduğumuz yer ile gitmek istediğimiz yer arasın da birden fazla yol olabilir. Bu yollardan en kısa olan yoldan gitmek yerine büyüklerimizden yardım alarak uzun da olsa en güvenli olanını tercih etmeliyiz.</w:t>
      </w:r>
      <w:r w:rsidRPr="00457737">
        <w:rPr>
          <w:rFonts w:ascii="Swiss721BT-Roman" w:hAnsi="Swiss721BT-Roman" w:cs="Swiss721BT-Roman"/>
          <w:color w:val="000000"/>
          <w:sz w:val="23"/>
          <w:szCs w:val="23"/>
        </w:rPr>
        <w:t xml:space="preserve"> </w:t>
      </w:r>
      <w:r w:rsidRPr="00457737">
        <w:rPr>
          <w:rFonts w:ascii="TTKB Dik Temel Abece" w:hAnsi="TTKB Dik Temel Abece" w:cs="Swiss721BT-Roman"/>
          <w:i/>
          <w:color w:val="000000"/>
          <w:sz w:val="28"/>
          <w:szCs w:val="23"/>
        </w:rPr>
        <w:t xml:space="preserve">Trafik akışını düzenleyen yapı ve unsurlara sahip yola </w:t>
      </w:r>
      <w:r w:rsidRPr="00457737">
        <w:rPr>
          <w:rFonts w:ascii="TTKB Dik Temel Abece" w:hAnsi="TTKB Dik Temel Abece" w:cs="Swiss721BT-Bold"/>
          <w:b/>
          <w:bCs/>
          <w:i/>
          <w:sz w:val="28"/>
          <w:szCs w:val="23"/>
          <w:u w:val="single"/>
        </w:rPr>
        <w:t>güvenli yol</w:t>
      </w:r>
      <w:r w:rsidRPr="00457737">
        <w:rPr>
          <w:rFonts w:ascii="TTKB Dik Temel Abece" w:hAnsi="TTKB Dik Temel Abece" w:cs="Swiss721BT-Bold"/>
          <w:b/>
          <w:bCs/>
          <w:i/>
          <w:color w:val="DA0000"/>
          <w:sz w:val="28"/>
          <w:szCs w:val="23"/>
        </w:rPr>
        <w:t xml:space="preserve"> </w:t>
      </w:r>
      <w:r w:rsidRPr="00457737">
        <w:rPr>
          <w:rFonts w:ascii="TTKB Dik Temel Abece" w:hAnsi="TTKB Dik Temel Abece" w:cs="Swiss721BT-Roman"/>
          <w:i/>
          <w:color w:val="000000"/>
          <w:sz w:val="28"/>
          <w:szCs w:val="23"/>
        </w:rPr>
        <w:t>denir.</w:t>
      </w:r>
    </w:p>
    <w:p w:rsidR="000C65E0" w:rsidRPr="00457737" w:rsidRDefault="000C65E0" w:rsidP="000C65E0">
      <w:pPr>
        <w:autoSpaceDE w:val="0"/>
        <w:autoSpaceDN w:val="0"/>
        <w:adjustRightInd w:val="0"/>
        <w:spacing w:after="0" w:line="240" w:lineRule="auto"/>
        <w:ind w:firstLine="708"/>
        <w:rPr>
          <w:rFonts w:ascii="TTKB Dik Temel Abece" w:hAnsi="TTKB Dik Temel Abece" w:cs="Swiss721BT-Roman"/>
          <w:i/>
          <w:color w:val="000000"/>
          <w:sz w:val="28"/>
          <w:szCs w:val="23"/>
        </w:rPr>
      </w:pPr>
      <w:r>
        <w:rPr>
          <w:rFonts w:ascii="TTKB Dik Temel Abece" w:eastAsia="VAGRoundedYeni" w:hAnsi="TTKB Dik Temel Abece" w:cs="VAGRoundedYeni"/>
          <w:i/>
          <w:sz w:val="28"/>
          <w:szCs w:val="28"/>
        </w:rPr>
        <w:t>Yayaların yürüyebileceği kaldırımların, a</w:t>
      </w:r>
      <w:r w:rsidRPr="00457737">
        <w:rPr>
          <w:rFonts w:ascii="TTKB Dik Temel Abece" w:eastAsia="VAGRoundedYeni" w:hAnsi="TTKB Dik Temel Abece" w:cs="VAGRoundedYeni"/>
          <w:i/>
          <w:sz w:val="28"/>
          <w:szCs w:val="28"/>
        </w:rPr>
        <w:t>lt ve üst geçitlerin, trafik ışıklı işaret cihazlarının, trafik polisinin, yaya ve okul geçitleri</w:t>
      </w:r>
      <w:r>
        <w:rPr>
          <w:rFonts w:ascii="TTKB Dik Temel Abece" w:eastAsia="VAGRoundedYeni" w:hAnsi="TTKB Dik Temel Abece" w:cs="VAGRoundedYeni"/>
          <w:i/>
          <w:sz w:val="28"/>
          <w:szCs w:val="28"/>
        </w:rPr>
        <w:t xml:space="preserve">nin bulunduğu yollar ile </w:t>
      </w:r>
      <w:r w:rsidRPr="00457737">
        <w:rPr>
          <w:rFonts w:ascii="TTKB Dik Temel Abece" w:hAnsi="TTKB Dik Temel Abece" w:cs="Swiss721BT-Roman"/>
          <w:i/>
          <w:color w:val="000000"/>
          <w:sz w:val="28"/>
          <w:szCs w:val="23"/>
        </w:rPr>
        <w:t xml:space="preserve">yeterli aydınlatma ve denetimin yapıldığı </w:t>
      </w:r>
      <w:r w:rsidRPr="00457737">
        <w:rPr>
          <w:rFonts w:ascii="TTKB Dik Temel Abece" w:eastAsia="VAGRoundedYeni" w:hAnsi="TTKB Dik Temel Abece" w:cs="VAGRoundedYeni"/>
          <w:i/>
          <w:sz w:val="28"/>
          <w:szCs w:val="28"/>
        </w:rPr>
        <w:t xml:space="preserve">yollar güvenli yollardır. Bunların olmadığı, </w:t>
      </w:r>
      <w:r w:rsidRPr="00457737">
        <w:rPr>
          <w:rFonts w:ascii="TTKB Dik Temel Abece" w:hAnsi="TTKB Dik Temel Abece" w:cs="AvantGardeMediumBT"/>
          <w:i/>
          <w:sz w:val="28"/>
          <w:szCs w:val="28"/>
        </w:rPr>
        <w:t>üzerinde çukur ve tümsek gibi yürümeyi zorlaştırıcı engellerin bulunduğu ve yeterli aydınlatılmayan yollar ise güvenli olmayan yollardır.</w:t>
      </w:r>
    </w:p>
    <w:p w:rsidR="000C65E0" w:rsidRPr="00457737" w:rsidRDefault="000C65E0" w:rsidP="000C65E0">
      <w:pPr>
        <w:autoSpaceDE w:val="0"/>
        <w:autoSpaceDN w:val="0"/>
        <w:adjustRightInd w:val="0"/>
        <w:spacing w:after="0" w:line="240" w:lineRule="auto"/>
        <w:ind w:firstLine="708"/>
        <w:rPr>
          <w:rFonts w:ascii="TTKB Dik Temel Abece" w:eastAsia="VAGRoundedYeni" w:hAnsi="TTKB Dik Temel Abece" w:cs="VAGRoundedYeni"/>
          <w:i/>
          <w:sz w:val="28"/>
          <w:szCs w:val="28"/>
        </w:rPr>
      </w:pPr>
      <w:r w:rsidRPr="00457737">
        <w:rPr>
          <w:rFonts w:ascii="TTKB Dik Temel Abece" w:eastAsia="VAGRoundedYeni" w:hAnsi="TTKB Dik Temel Abece" w:cs="VAGRoundedYeni"/>
          <w:i/>
          <w:sz w:val="28"/>
          <w:szCs w:val="28"/>
        </w:rPr>
        <w:t>Güvenli olmayan yollar tercih edilmemeli, bu yolları tercih edenler trafik kazalarına karşı uyarılmalı, her zaman güvenli yollar kullanılmalıdır.</w:t>
      </w:r>
    </w:p>
    <w:p w:rsidR="000C65E0" w:rsidRPr="00457737" w:rsidRDefault="000C65E0" w:rsidP="000C65E0">
      <w:pPr>
        <w:spacing w:after="0" w:line="240" w:lineRule="auto"/>
        <w:rPr>
          <w:rFonts w:ascii="TTKB Dik Temel Abece" w:eastAsia="VagRoundedBold" w:hAnsi="TTKB Dik Temel Abece" w:cs="Times New Roman"/>
          <w:b/>
          <w:bCs/>
          <w:sz w:val="28"/>
          <w:szCs w:val="28"/>
        </w:rPr>
      </w:pPr>
    </w:p>
    <w:p w:rsidR="000C65E0" w:rsidRDefault="000C65E0" w:rsidP="000C65E0">
      <w:pPr>
        <w:spacing w:after="0" w:line="240" w:lineRule="auto"/>
        <w:rPr>
          <w:rFonts w:ascii="Comic Sans MS" w:eastAsia="VagRoundedBold" w:hAnsi="Comic Sans MS" w:cs="Times New Roman"/>
          <w:b/>
          <w:bCs/>
          <w:sz w:val="24"/>
          <w:szCs w:val="24"/>
        </w:rPr>
      </w:pPr>
    </w:p>
    <w:p w:rsidR="000C65E0" w:rsidRDefault="000C65E0" w:rsidP="000C65E0">
      <w:pPr>
        <w:spacing w:after="0" w:line="240" w:lineRule="auto"/>
        <w:rPr>
          <w:rFonts w:ascii="Comic Sans MS" w:eastAsia="VagRoundedBold" w:hAnsi="Comic Sans MS" w:cs="Times New Roman"/>
          <w:b/>
          <w:bCs/>
          <w:sz w:val="24"/>
          <w:szCs w:val="24"/>
        </w:rPr>
      </w:pPr>
      <w:r>
        <w:rPr>
          <w:rFonts w:ascii="Comic Sans MS" w:eastAsia="VagRoundedBold" w:hAnsi="Comic Sans MS" w:cs="Times New Roman"/>
          <w:b/>
          <w:bCs/>
          <w:sz w:val="24"/>
          <w:szCs w:val="24"/>
        </w:rPr>
        <w:t>Yukarıdaki metni anlayana kadar okuyunuz.</w:t>
      </w:r>
    </w:p>
    <w:p w:rsidR="000C65E0" w:rsidRDefault="000C65E0" w:rsidP="000C65E0">
      <w:pPr>
        <w:spacing w:after="0" w:line="240" w:lineRule="auto"/>
        <w:rPr>
          <w:rFonts w:ascii="Comic Sans MS" w:eastAsia="VagRoundedBold" w:hAnsi="Comic Sans MS" w:cs="Times New Roman"/>
          <w:b/>
          <w:bCs/>
          <w:sz w:val="24"/>
          <w:szCs w:val="24"/>
        </w:rPr>
      </w:pPr>
      <w:r>
        <w:rPr>
          <w:rFonts w:ascii="Comic Sans MS" w:eastAsia="VagRoundedBold" w:hAnsi="Comic Sans MS" w:cs="Times New Roman"/>
          <w:b/>
          <w:bCs/>
          <w:sz w:val="24"/>
          <w:szCs w:val="24"/>
        </w:rPr>
        <w:t>Trafik Güvenliği defterine yazınız.</w:t>
      </w:r>
    </w:p>
    <w:p w:rsidR="000C65E0" w:rsidRDefault="000C65E0" w:rsidP="005F4ACD">
      <w:pPr>
        <w:spacing w:after="0" w:line="240" w:lineRule="auto"/>
        <w:rPr>
          <w:rFonts w:ascii="Comic Sans MS" w:eastAsia="VagRoundedBold" w:hAnsi="Comic Sans MS" w:cs="Times New Roman"/>
          <w:b/>
          <w:bCs/>
          <w:sz w:val="24"/>
          <w:szCs w:val="24"/>
        </w:rPr>
      </w:pPr>
    </w:p>
    <w:p w:rsidR="005F4ACD" w:rsidRPr="005F4ACD" w:rsidRDefault="00E84C02" w:rsidP="000C65E0">
      <w:pPr>
        <w:autoSpaceDE w:val="0"/>
        <w:autoSpaceDN w:val="0"/>
        <w:adjustRightInd w:val="0"/>
        <w:spacing w:after="0" w:line="240" w:lineRule="auto"/>
        <w:rPr>
          <w:rFonts w:ascii="Hand writing Mutlu" w:eastAsia="VAGRoundedYeni" w:hAnsi="Hand writing Mutlu" w:cs="VAGRoundedYeni"/>
          <w:i/>
          <w:sz w:val="24"/>
          <w:szCs w:val="24"/>
        </w:rPr>
      </w:pPr>
      <w:hyperlink r:id="rId7" w:history="1">
        <w:r>
          <w:rPr>
            <w:rStyle w:val="Kpr"/>
            <w:rFonts w:ascii="Arial" w:hAnsi="Arial" w:cs="Arial"/>
            <w:b/>
          </w:rPr>
          <w:t>https://www.sorubak.com</w:t>
        </w:r>
      </w:hyperlink>
    </w:p>
    <w:sectPr w:rsidR="005F4ACD" w:rsidRPr="005F4ACD" w:rsidSect="00A44714">
      <w:pgSz w:w="16838" w:h="11906" w:orient="landscape"/>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TKB Dik Temel Abece">
    <w:altName w:val="Times New Roman"/>
    <w:charset w:val="A2"/>
    <w:family w:val="auto"/>
    <w:pitch w:val="variable"/>
    <w:sig w:usb0="00000001" w:usb1="10000048" w:usb2="00000000" w:usb3="00000000" w:csb0="00000111" w:csb1="00000000"/>
  </w:font>
  <w:font w:name="VAGRoundedYeni">
    <w:altName w:val="MS Mincho"/>
    <w:panose1 w:val="00000000000000000000"/>
    <w:charset w:val="80"/>
    <w:family w:val="auto"/>
    <w:notTrueType/>
    <w:pitch w:val="default"/>
    <w:sig w:usb0="00000001" w:usb1="08070000" w:usb2="00000010" w:usb3="00000000" w:csb0="00020000" w:csb1="00000000"/>
  </w:font>
  <w:font w:name="Swiss721BT-Roman">
    <w:panose1 w:val="00000000000000000000"/>
    <w:charset w:val="A2"/>
    <w:family w:val="auto"/>
    <w:notTrueType/>
    <w:pitch w:val="default"/>
    <w:sig w:usb0="00000005" w:usb1="00000000" w:usb2="00000000" w:usb3="00000000" w:csb0="00000010" w:csb1="00000000"/>
  </w:font>
  <w:font w:name="Swiss721BT-Bold">
    <w:panose1 w:val="00000000000000000000"/>
    <w:charset w:val="A2"/>
    <w:family w:val="auto"/>
    <w:notTrueType/>
    <w:pitch w:val="default"/>
    <w:sig w:usb0="00000005" w:usb1="00000000" w:usb2="00000000" w:usb3="00000000" w:csb0="00000010" w:csb1="00000000"/>
  </w:font>
  <w:font w:name="AvantGardeMediumBT">
    <w:altName w:val="Arial"/>
    <w:panose1 w:val="00000000000000000000"/>
    <w:charset w:val="00"/>
    <w:family w:val="swiss"/>
    <w:notTrueType/>
    <w:pitch w:val="default"/>
    <w:sig w:usb0="00000001" w:usb1="00000000" w:usb2="00000000" w:usb3="00000000" w:csb0="00000011" w:csb1="00000000"/>
  </w:font>
  <w:font w:name="VagRoundedBold">
    <w:charset w:val="00"/>
    <w:family w:val="auto"/>
    <w:pitch w:val="variable"/>
    <w:sig w:usb0="00000000" w:usb1="00000000" w:usb2="00000000" w:usb3="00000000" w:csb0="00000000" w:csb1="00000000"/>
  </w:font>
  <w:font w:name="Comic Sans MS">
    <w:panose1 w:val="030F0702030302020204"/>
    <w:charset w:val="A2"/>
    <w:family w:val="script"/>
    <w:pitch w:val="variable"/>
    <w:sig w:usb0="00000287" w:usb1="00000013" w:usb2="00000000" w:usb3="00000000" w:csb0="0000009F" w:csb1="00000000"/>
  </w:font>
  <w:font w:name="Hand writing Mutlu">
    <w:altName w:val="Courier New"/>
    <w:charset w:val="00"/>
    <w:family w:val="auto"/>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A44714"/>
    <w:rsid w:val="000C65E0"/>
    <w:rsid w:val="0020384D"/>
    <w:rsid w:val="0037477A"/>
    <w:rsid w:val="00457737"/>
    <w:rsid w:val="005604CC"/>
    <w:rsid w:val="005F4ACD"/>
    <w:rsid w:val="00940C52"/>
    <w:rsid w:val="00A44714"/>
    <w:rsid w:val="00E84C02"/>
    <w:rsid w:val="00F6087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0C5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4471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4714"/>
    <w:rPr>
      <w:rFonts w:ascii="Tahoma" w:hAnsi="Tahoma" w:cs="Tahoma"/>
      <w:sz w:val="16"/>
      <w:szCs w:val="16"/>
    </w:rPr>
  </w:style>
  <w:style w:type="character" w:styleId="Kpr">
    <w:name w:val="Hyperlink"/>
    <w:basedOn w:val="VarsaylanParagrafYazTipi"/>
    <w:uiPriority w:val="99"/>
    <w:semiHidden/>
    <w:unhideWhenUsed/>
    <w:rsid w:val="00E84C0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4471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471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www.sorubak.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10" Type="http://schemas.microsoft.com/office/2007/relationships/stylesWithEffects" Target="stylesWithEffects.xml"/><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282</Words>
  <Characters>1610</Characters>
  <DocSecurity>0</DocSecurity>
  <Lines>13</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1889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2018-11-10T13:07:00Z</dcterms:created>
  <dcterms:modified xsi:type="dcterms:W3CDTF">2018-11-10T13:07:00Z</dcterms:modified>
  <cp:category>https://www.sorubak.com</cp:category>
</cp:coreProperties>
</file>