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300" w:rsidRDefault="00504F6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.05pt;margin-top:630.25pt;width:474pt;height:94.8pt;z-index:251662336" strokecolor="red">
            <v:textbox>
              <w:txbxContent>
                <w:p w:rsidR="004B5F3D" w:rsidRPr="004B5F3D" w:rsidRDefault="004B5F3D">
                  <w:pPr>
                    <w:rPr>
                      <w:sz w:val="28"/>
                      <w:szCs w:val="28"/>
                    </w:rPr>
                  </w:pPr>
                  <w:r w:rsidRPr="004B5F3D">
                    <w:rPr>
                      <w:color w:val="FF0000"/>
                      <w:sz w:val="28"/>
                      <w:szCs w:val="28"/>
                    </w:rPr>
                    <w:t>Küçük Tanecikli Katı Maddeler</w:t>
                  </w:r>
                  <w:r w:rsidRPr="004B5F3D">
                    <w:rPr>
                      <w:sz w:val="28"/>
                      <w:szCs w:val="28"/>
                    </w:rPr>
                    <w:t xml:space="preserve">: Kum, toz şeker, tuz, mercimek, nohut, un, bulgur, </w:t>
                  </w:r>
                  <w:proofErr w:type="gramStart"/>
                  <w:r w:rsidRPr="004B5F3D">
                    <w:rPr>
                      <w:sz w:val="28"/>
                      <w:szCs w:val="28"/>
                    </w:rPr>
                    <w:t>pirinç …</w:t>
                  </w:r>
                  <w:proofErr w:type="gramEnd"/>
                  <w:r w:rsidRPr="004B5F3D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4B5F3D">
                    <w:rPr>
                      <w:sz w:val="28"/>
                      <w:szCs w:val="28"/>
                    </w:rPr>
                    <w:t>gibi</w:t>
                  </w:r>
                  <w:proofErr w:type="gramEnd"/>
                  <w:r w:rsidRPr="004B5F3D">
                    <w:rPr>
                      <w:sz w:val="28"/>
                      <w:szCs w:val="28"/>
                    </w:rPr>
                    <w:t xml:space="preserve"> maddeler küçük tanecikli katı maddelerdir.  Küçük Tanecikli Katı Maddeler Akışkandır.  Küçük Tanecikli Katı Maddeler konulduğu kabın şeklini alır</w:t>
                  </w:r>
                  <w:bookmarkStart w:id="0" w:name="_GoBack"/>
                  <w:r w:rsidRPr="004B5F3D">
                    <w:rPr>
                      <w:sz w:val="28"/>
                      <w:szCs w:val="28"/>
                    </w:rPr>
                    <w:t>.</w:t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94.75pt;margin-top:44.5pt;width:61.2pt;height:47.25pt;flip:x;z-index:251659264" o:connectortype="straight" strokecolor="#f06" strokeweight="3pt">
            <v:stroke endarrow="block"/>
            <v:shadow type="perspective" color="#243f60 [1604]" opacity=".5" offset="1pt" offset2="-1pt"/>
          </v:shape>
        </w:pict>
      </w:r>
      <w:r>
        <w:rPr>
          <w:noProof/>
          <w:lang w:eastAsia="tr-TR"/>
        </w:rPr>
        <w:pict>
          <v:shape id="_x0000_s1029" type="#_x0000_t32" style="position:absolute;margin-left:356.95pt;margin-top:44.5pt;width:57.6pt;height:47.25pt;z-index:251661312" o:connectortype="straight" strokecolor="#c39" strokeweight="3pt">
            <v:stroke endarrow="block"/>
            <v:shadow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28" type="#_x0000_t32" style="position:absolute;margin-left:252.55pt;margin-top:48.7pt;width:1.2pt;height:52.05pt;z-index:251660288" o:connectortype="straight" strokecolor="#00b050" strokeweight="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26" type="#_x0000_t202" style="position:absolute;margin-left:155.95pt;margin-top:3.7pt;width:201pt;height:45pt;z-index:251658240" fillcolor="white [3212]" strokecolor="red">
            <v:textbox>
              <w:txbxContent>
                <w:p w:rsidR="00E2722B" w:rsidRPr="00E2722B" w:rsidRDefault="00E2722B">
                  <w:pPr>
                    <w:rPr>
                      <w:b/>
                      <w:color w:val="FF0000"/>
                      <w:sz w:val="44"/>
                      <w:szCs w:val="44"/>
                    </w:rPr>
                  </w:pPr>
                  <w:r w:rsidRPr="00E2722B">
                    <w:rPr>
                      <w:b/>
                      <w:color w:val="FF0000"/>
                      <w:sz w:val="44"/>
                      <w:szCs w:val="44"/>
                    </w:rPr>
                    <w:t>MADDENİN HALLERİ</w:t>
                  </w:r>
                </w:p>
              </w:txbxContent>
            </v:textbox>
          </v:shape>
        </w:pict>
      </w:r>
      <w:r w:rsidR="00040AAD">
        <w:rPr>
          <w:noProof/>
          <w:lang w:eastAsia="tr-TR"/>
        </w:rPr>
        <w:drawing>
          <wp:inline distT="0" distB="0" distL="0" distR="0">
            <wp:extent cx="6111240" cy="8770620"/>
            <wp:effectExtent l="38100" t="0" r="2286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sectPr w:rsidR="00821300" w:rsidSect="004B5F3D">
      <w:headerReference w:type="default" r:id="rId11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F07" w:rsidRDefault="00533F07" w:rsidP="00662FA4">
      <w:pPr>
        <w:spacing w:after="0" w:line="240" w:lineRule="auto"/>
      </w:pPr>
      <w:r>
        <w:separator/>
      </w:r>
    </w:p>
  </w:endnote>
  <w:endnote w:type="continuationSeparator" w:id="0">
    <w:p w:rsidR="00533F07" w:rsidRDefault="00533F07" w:rsidP="0066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F07" w:rsidRDefault="00533F07" w:rsidP="00662FA4">
      <w:pPr>
        <w:spacing w:after="0" w:line="240" w:lineRule="auto"/>
      </w:pPr>
      <w:r>
        <w:separator/>
      </w:r>
    </w:p>
  </w:footnote>
  <w:footnote w:type="continuationSeparator" w:id="0">
    <w:p w:rsidR="00533F07" w:rsidRDefault="00533F07" w:rsidP="0066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FA4" w:rsidRDefault="00662FA4">
    <w:pPr>
      <w:pStyle w:val="stbilgi"/>
    </w:pPr>
    <w:hyperlink r:id="rId1" w:history="1">
      <w:r w:rsidRPr="001F2C48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0AAD"/>
    <w:rsid w:val="00040AAD"/>
    <w:rsid w:val="00115766"/>
    <w:rsid w:val="004B5F3D"/>
    <w:rsid w:val="004B7F2A"/>
    <w:rsid w:val="00504F6C"/>
    <w:rsid w:val="00533F07"/>
    <w:rsid w:val="00662FA4"/>
    <w:rsid w:val="007F01B6"/>
    <w:rsid w:val="00821300"/>
    <w:rsid w:val="00E27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0AA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62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2FA4"/>
  </w:style>
  <w:style w:type="paragraph" w:styleId="Altbilgi">
    <w:name w:val="footer"/>
    <w:basedOn w:val="Normal"/>
    <w:link w:val="AltbilgiChar"/>
    <w:uiPriority w:val="99"/>
    <w:semiHidden/>
    <w:unhideWhenUsed/>
    <w:rsid w:val="00662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2FA4"/>
  </w:style>
  <w:style w:type="character" w:styleId="Kpr">
    <w:name w:val="Hyperlink"/>
    <w:basedOn w:val="VarsaylanParagrafYazTipi"/>
    <w:uiPriority w:val="99"/>
    <w:unhideWhenUsed/>
    <w:rsid w:val="00662F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D9B3535-99FA-4380-BF30-9D3CA6B3D256}" type="doc">
      <dgm:prSet loTypeId="urn:microsoft.com/office/officeart/2005/8/layout/hList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48C81DE5-1EF0-4777-9E01-C462145EC6EC}">
      <dgm:prSet phldrT="[Metin]"/>
      <dgm:spPr>
        <a:solidFill>
          <a:srgbClr val="FF0066"/>
        </a:solidFill>
      </dgm:spPr>
      <dgm:t>
        <a:bodyPr/>
        <a:lstStyle/>
        <a:p>
          <a:r>
            <a:rPr lang="tr-TR"/>
            <a:t>KATI</a:t>
          </a:r>
        </a:p>
      </dgm:t>
    </dgm:pt>
    <dgm:pt modelId="{A8DF4DC3-C81D-4E44-8A96-77CE26040417}" type="parTrans" cxnId="{AEDC9B6B-99D2-456D-89C9-A4EF2F5B9056}">
      <dgm:prSet/>
      <dgm:spPr/>
      <dgm:t>
        <a:bodyPr/>
        <a:lstStyle/>
        <a:p>
          <a:endParaRPr lang="tr-TR"/>
        </a:p>
      </dgm:t>
    </dgm:pt>
    <dgm:pt modelId="{7702B618-D5D0-4044-9B56-592E9EC022BD}" type="sibTrans" cxnId="{AEDC9B6B-99D2-456D-89C9-A4EF2F5B9056}">
      <dgm:prSet/>
      <dgm:spPr/>
      <dgm:t>
        <a:bodyPr/>
        <a:lstStyle/>
        <a:p>
          <a:endParaRPr lang="tr-TR"/>
        </a:p>
      </dgm:t>
    </dgm:pt>
    <dgm:pt modelId="{6373CEEC-2CF0-499D-8B97-D5FDC43E3670}">
      <dgm:prSet phldrT="[Metin]" custT="1"/>
      <dgm:spPr>
        <a:solidFill>
          <a:schemeClr val="accent4">
            <a:lumMod val="20000"/>
            <a:lumOff val="80000"/>
          </a:schemeClr>
        </a:solidFill>
      </dgm:spPr>
      <dgm:t>
        <a:bodyPr/>
        <a:lstStyle/>
        <a:p>
          <a:r>
            <a:rPr lang="tr-TR" sz="1400">
              <a:solidFill>
                <a:srgbClr val="002060"/>
              </a:solidFill>
            </a:rPr>
            <a:t>Belli şekilleri olan maddelerdir. </a:t>
          </a:r>
        </a:p>
      </dgm:t>
    </dgm:pt>
    <dgm:pt modelId="{2A98CD16-6CEB-4C87-91CA-87C2A3153199}" type="parTrans" cxnId="{AF739E4D-206D-451C-983F-92C2C0C828CB}">
      <dgm:prSet/>
      <dgm:spPr/>
      <dgm:t>
        <a:bodyPr/>
        <a:lstStyle/>
        <a:p>
          <a:endParaRPr lang="tr-TR"/>
        </a:p>
      </dgm:t>
    </dgm:pt>
    <dgm:pt modelId="{4FDDA4F2-1723-4213-927C-06E19BA0FB94}" type="sibTrans" cxnId="{AF739E4D-206D-451C-983F-92C2C0C828CB}">
      <dgm:prSet/>
      <dgm:spPr/>
      <dgm:t>
        <a:bodyPr/>
        <a:lstStyle/>
        <a:p>
          <a:endParaRPr lang="tr-TR"/>
        </a:p>
      </dgm:t>
    </dgm:pt>
    <dgm:pt modelId="{51CC9E9A-C408-4C32-A926-CD6FD0D14D77}">
      <dgm:prSet phldrT="[Metin]" custT="1"/>
      <dgm:spPr>
        <a:solidFill>
          <a:schemeClr val="accent4">
            <a:lumMod val="20000"/>
            <a:lumOff val="80000"/>
          </a:schemeClr>
        </a:solidFill>
      </dgm:spPr>
      <dgm:t>
        <a:bodyPr/>
        <a:lstStyle/>
        <a:p>
          <a:r>
            <a:rPr lang="tr-TR" sz="1400">
              <a:solidFill>
                <a:srgbClr val="002060"/>
              </a:solidFill>
            </a:rPr>
            <a:t>Dışarıdan bir etki gelmedikçe şekil değiştirmezler.</a:t>
          </a:r>
        </a:p>
      </dgm:t>
    </dgm:pt>
    <dgm:pt modelId="{1ED8E6FB-A605-4D15-BA59-2D193724DC22}" type="parTrans" cxnId="{219B16F1-3763-46DE-9ED9-E87D5E17C133}">
      <dgm:prSet/>
      <dgm:spPr/>
      <dgm:t>
        <a:bodyPr/>
        <a:lstStyle/>
        <a:p>
          <a:endParaRPr lang="tr-TR"/>
        </a:p>
      </dgm:t>
    </dgm:pt>
    <dgm:pt modelId="{9C4D5291-59BD-4507-8D72-68A1AC45609A}" type="sibTrans" cxnId="{219B16F1-3763-46DE-9ED9-E87D5E17C133}">
      <dgm:prSet/>
      <dgm:spPr/>
      <dgm:t>
        <a:bodyPr/>
        <a:lstStyle/>
        <a:p>
          <a:endParaRPr lang="tr-TR"/>
        </a:p>
      </dgm:t>
    </dgm:pt>
    <dgm:pt modelId="{4EEBDB27-D1C1-40DD-96D3-C3F884CDC2BF}">
      <dgm:prSet phldrT="[Metin]"/>
      <dgm:spPr/>
      <dgm:t>
        <a:bodyPr/>
        <a:lstStyle/>
        <a:p>
          <a:r>
            <a:rPr lang="tr-TR"/>
            <a:t>SIVI</a:t>
          </a:r>
        </a:p>
      </dgm:t>
    </dgm:pt>
    <dgm:pt modelId="{F0167FBD-12F8-4454-9796-A140302AAECE}" type="parTrans" cxnId="{8D164B5B-9705-4483-B065-6945970E0446}">
      <dgm:prSet/>
      <dgm:spPr/>
      <dgm:t>
        <a:bodyPr/>
        <a:lstStyle/>
        <a:p>
          <a:endParaRPr lang="tr-TR"/>
        </a:p>
      </dgm:t>
    </dgm:pt>
    <dgm:pt modelId="{2EDCC0B1-6E90-4EF7-BB4F-1DC10A119491}" type="sibTrans" cxnId="{8D164B5B-9705-4483-B065-6945970E0446}">
      <dgm:prSet/>
      <dgm:spPr/>
      <dgm:t>
        <a:bodyPr/>
        <a:lstStyle/>
        <a:p>
          <a:endParaRPr lang="tr-TR"/>
        </a:p>
      </dgm:t>
    </dgm:pt>
    <dgm:pt modelId="{88697C99-D1EA-42A4-AE94-E419C5963CAE}">
      <dgm:prSet phldrT="[Metin]" custT="1"/>
      <dgm:spPr/>
      <dgm:t>
        <a:bodyPr/>
        <a:lstStyle/>
        <a:p>
          <a:r>
            <a:rPr lang="tr-TR" sz="1400"/>
            <a:t>Yağ, su, kolonya, süt gibi belli bir şekli olmayan, bulunduğu kabın şeklini alan akıcı maddelerdir. </a:t>
          </a:r>
        </a:p>
      </dgm:t>
    </dgm:pt>
    <dgm:pt modelId="{8C0FE0FE-FCD1-4521-BB82-96807FA2C58E}" type="parTrans" cxnId="{A24417B9-1E5C-4DDF-96E9-2F9844F1B7A2}">
      <dgm:prSet/>
      <dgm:spPr/>
      <dgm:t>
        <a:bodyPr/>
        <a:lstStyle/>
        <a:p>
          <a:endParaRPr lang="tr-TR"/>
        </a:p>
      </dgm:t>
    </dgm:pt>
    <dgm:pt modelId="{D9D8CAE4-F3F8-403E-BA40-5D7E1B6AF3B9}" type="sibTrans" cxnId="{A24417B9-1E5C-4DDF-96E9-2F9844F1B7A2}">
      <dgm:prSet/>
      <dgm:spPr/>
      <dgm:t>
        <a:bodyPr/>
        <a:lstStyle/>
        <a:p>
          <a:endParaRPr lang="tr-TR"/>
        </a:p>
      </dgm:t>
    </dgm:pt>
    <dgm:pt modelId="{63AC6B6A-6D7B-4898-B30B-260EC98826A2}">
      <dgm:prSet phldrT="[Metin]" custT="1"/>
      <dgm:spPr/>
      <dgm:t>
        <a:bodyPr/>
        <a:lstStyle/>
        <a:p>
          <a:r>
            <a:rPr lang="tr-TR" sz="1400"/>
            <a:t>Sıvı maddeler akışkandır. </a:t>
          </a:r>
        </a:p>
      </dgm:t>
    </dgm:pt>
    <dgm:pt modelId="{BF9E56FB-9DBB-4A28-81A5-65FBC70F4BA8}" type="parTrans" cxnId="{50F93528-B481-44A5-82C4-B732EB9530C2}">
      <dgm:prSet/>
      <dgm:spPr/>
      <dgm:t>
        <a:bodyPr/>
        <a:lstStyle/>
        <a:p>
          <a:endParaRPr lang="tr-TR"/>
        </a:p>
      </dgm:t>
    </dgm:pt>
    <dgm:pt modelId="{B8065CE0-8054-4AC5-9588-F680C5B4D12E}" type="sibTrans" cxnId="{50F93528-B481-44A5-82C4-B732EB9530C2}">
      <dgm:prSet/>
      <dgm:spPr/>
      <dgm:t>
        <a:bodyPr/>
        <a:lstStyle/>
        <a:p>
          <a:endParaRPr lang="tr-TR"/>
        </a:p>
      </dgm:t>
    </dgm:pt>
    <dgm:pt modelId="{9E5AC97F-800F-4A5B-BF98-954AD0A86820}">
      <dgm:prSet phldrT="[Metin]"/>
      <dgm:spPr>
        <a:solidFill>
          <a:srgbClr val="CC3399"/>
        </a:solidFill>
      </dgm:spPr>
      <dgm:t>
        <a:bodyPr/>
        <a:lstStyle/>
        <a:p>
          <a:r>
            <a:rPr lang="tr-TR"/>
            <a:t>GAZ</a:t>
          </a:r>
        </a:p>
      </dgm:t>
    </dgm:pt>
    <dgm:pt modelId="{38C7FE39-37C2-46FE-A6F1-0CD8880811CC}" type="parTrans" cxnId="{4450B5D8-C1C5-479D-BB58-4649018B6566}">
      <dgm:prSet/>
      <dgm:spPr/>
      <dgm:t>
        <a:bodyPr/>
        <a:lstStyle/>
        <a:p>
          <a:endParaRPr lang="tr-TR"/>
        </a:p>
      </dgm:t>
    </dgm:pt>
    <dgm:pt modelId="{23C1CD04-F24D-4883-9ECC-31BA2DEBD971}" type="sibTrans" cxnId="{4450B5D8-C1C5-479D-BB58-4649018B6566}">
      <dgm:prSet/>
      <dgm:spPr/>
      <dgm:t>
        <a:bodyPr/>
        <a:lstStyle/>
        <a:p>
          <a:endParaRPr lang="tr-TR"/>
        </a:p>
      </dgm:t>
    </dgm:pt>
    <dgm:pt modelId="{A298D8E1-429D-45D9-A5FE-F957997025C2}">
      <dgm:prSet phldrT="[Metin]" custT="1"/>
      <dgm:spPr/>
      <dgm:t>
        <a:bodyPr/>
        <a:lstStyle/>
        <a:p>
          <a:r>
            <a:rPr lang="tr-TR" sz="1400"/>
            <a:t>Gözümüzle göremediğimiz fakat kokusundan ve etkilerinden var olduğunu kabul ettiğimiz maddelerdir.</a:t>
          </a:r>
        </a:p>
      </dgm:t>
    </dgm:pt>
    <dgm:pt modelId="{DDA1AD61-59FE-45C3-A4EC-332A50F4FCCE}" type="parTrans" cxnId="{AB05FD29-ADC1-4E75-9C8C-C3CE2D93DE35}">
      <dgm:prSet/>
      <dgm:spPr/>
      <dgm:t>
        <a:bodyPr/>
        <a:lstStyle/>
        <a:p>
          <a:endParaRPr lang="tr-TR"/>
        </a:p>
      </dgm:t>
    </dgm:pt>
    <dgm:pt modelId="{CCB19F7B-0A4D-4005-A5BF-1A2238FA8365}" type="sibTrans" cxnId="{AB05FD29-ADC1-4E75-9C8C-C3CE2D93DE35}">
      <dgm:prSet/>
      <dgm:spPr/>
      <dgm:t>
        <a:bodyPr/>
        <a:lstStyle/>
        <a:p>
          <a:endParaRPr lang="tr-TR"/>
        </a:p>
      </dgm:t>
    </dgm:pt>
    <dgm:pt modelId="{7C5A60F2-24D9-41B3-816F-F819EABDB7BF}">
      <dgm:prSet phldrT="[Metin]" custT="1"/>
      <dgm:spPr/>
      <dgm:t>
        <a:bodyPr/>
        <a:lstStyle/>
        <a:p>
          <a:r>
            <a:rPr lang="tr-TR" sz="1400" b="0"/>
            <a:t>Gaz maddelerin belirli şekilleri yoktur.</a:t>
          </a:r>
        </a:p>
      </dgm:t>
    </dgm:pt>
    <dgm:pt modelId="{E1FEF35F-06CE-42F6-85BA-E2B5C0108605}" type="parTrans" cxnId="{EB86BC7A-1791-48F8-AFD1-77105E5816A5}">
      <dgm:prSet/>
      <dgm:spPr/>
      <dgm:t>
        <a:bodyPr/>
        <a:lstStyle/>
        <a:p>
          <a:endParaRPr lang="tr-TR"/>
        </a:p>
      </dgm:t>
    </dgm:pt>
    <dgm:pt modelId="{CFB62D7F-93E0-49A9-8E6B-EAC3C4D1A1B7}" type="sibTrans" cxnId="{EB86BC7A-1791-48F8-AFD1-77105E5816A5}">
      <dgm:prSet/>
      <dgm:spPr/>
      <dgm:t>
        <a:bodyPr/>
        <a:lstStyle/>
        <a:p>
          <a:endParaRPr lang="tr-TR"/>
        </a:p>
      </dgm:t>
    </dgm:pt>
    <dgm:pt modelId="{ED2A6788-364E-44BA-AC36-58F54FFC547E}">
      <dgm:prSet phldrT="[Metin]" custT="1"/>
      <dgm:spPr>
        <a:solidFill>
          <a:schemeClr val="accent4">
            <a:lumMod val="20000"/>
            <a:lumOff val="80000"/>
          </a:schemeClr>
        </a:solidFill>
      </dgm:spPr>
      <dgm:t>
        <a:bodyPr/>
        <a:lstStyle/>
        <a:p>
          <a:r>
            <a:rPr lang="tr-TR" sz="1400">
              <a:solidFill>
                <a:srgbClr val="002060"/>
              </a:solidFill>
            </a:rPr>
            <a:t>Bazı katı maddeler küçük tanecikli olduklarından sıvılar gibi bulundukları kabın şeklini alırlar. Tuz, şeker gibi.</a:t>
          </a:r>
        </a:p>
      </dgm:t>
    </dgm:pt>
    <dgm:pt modelId="{1C105274-7371-4EDE-8E26-D4C803075953}" type="parTrans" cxnId="{3106E452-870E-4549-BB39-8FEC8075AC90}">
      <dgm:prSet/>
      <dgm:spPr/>
      <dgm:t>
        <a:bodyPr/>
        <a:lstStyle/>
        <a:p>
          <a:endParaRPr lang="tr-TR"/>
        </a:p>
      </dgm:t>
    </dgm:pt>
    <dgm:pt modelId="{EF246829-8D9F-4EE1-A9F2-57216095E2F1}" type="sibTrans" cxnId="{3106E452-870E-4549-BB39-8FEC8075AC90}">
      <dgm:prSet/>
      <dgm:spPr/>
      <dgm:t>
        <a:bodyPr/>
        <a:lstStyle/>
        <a:p>
          <a:endParaRPr lang="tr-TR"/>
        </a:p>
      </dgm:t>
    </dgm:pt>
    <dgm:pt modelId="{B39524B7-9F06-48DD-B82E-C9C8E0AC658A}">
      <dgm:prSet phldrT="[Metin]" custT="1"/>
      <dgm:spPr>
        <a:solidFill>
          <a:schemeClr val="accent4">
            <a:lumMod val="20000"/>
            <a:lumOff val="80000"/>
          </a:schemeClr>
        </a:solidFill>
      </dgm:spPr>
      <dgm:t>
        <a:bodyPr/>
        <a:lstStyle/>
        <a:p>
          <a:r>
            <a:rPr lang="tr-TR" sz="1400">
              <a:solidFill>
                <a:srgbClr val="002060"/>
              </a:solidFill>
            </a:rPr>
            <a:t>Katı maddeler sıkıştırılamazlar.</a:t>
          </a:r>
        </a:p>
      </dgm:t>
    </dgm:pt>
    <dgm:pt modelId="{63D8EE1F-5496-42A0-8CF2-27C6BFF0599A}" type="parTrans" cxnId="{F01D4F55-E805-4D4C-B0CD-88FB6BCB2C82}">
      <dgm:prSet/>
      <dgm:spPr/>
      <dgm:t>
        <a:bodyPr/>
        <a:lstStyle/>
        <a:p>
          <a:endParaRPr lang="tr-TR"/>
        </a:p>
      </dgm:t>
    </dgm:pt>
    <dgm:pt modelId="{2ACFF92F-381B-48FA-84DF-2C1DBBBACE0B}" type="sibTrans" cxnId="{F01D4F55-E805-4D4C-B0CD-88FB6BCB2C82}">
      <dgm:prSet/>
      <dgm:spPr/>
      <dgm:t>
        <a:bodyPr/>
        <a:lstStyle/>
        <a:p>
          <a:endParaRPr lang="tr-TR"/>
        </a:p>
      </dgm:t>
    </dgm:pt>
    <dgm:pt modelId="{1FCB061D-6EDD-443F-AA43-88C9D9542175}">
      <dgm:prSet phldrT="[Metin]" custT="1"/>
      <dgm:spPr/>
      <dgm:t>
        <a:bodyPr/>
        <a:lstStyle/>
        <a:p>
          <a:r>
            <a:rPr lang="tr-TR" sz="1400"/>
            <a:t>Sıvı maddeler bulundukları kabın şeklini alırlar. </a:t>
          </a:r>
        </a:p>
      </dgm:t>
    </dgm:pt>
    <dgm:pt modelId="{04F0ECA1-36A0-4D64-9CA2-867945112460}" type="parTrans" cxnId="{8D81B298-67A8-462A-94F3-2ED51E18ACFF}">
      <dgm:prSet/>
      <dgm:spPr/>
      <dgm:t>
        <a:bodyPr/>
        <a:lstStyle/>
        <a:p>
          <a:endParaRPr lang="tr-TR"/>
        </a:p>
      </dgm:t>
    </dgm:pt>
    <dgm:pt modelId="{521BEE6D-521D-41FC-9C5C-748B115092F1}" type="sibTrans" cxnId="{8D81B298-67A8-462A-94F3-2ED51E18ACFF}">
      <dgm:prSet/>
      <dgm:spPr/>
      <dgm:t>
        <a:bodyPr/>
        <a:lstStyle/>
        <a:p>
          <a:endParaRPr lang="tr-TR"/>
        </a:p>
      </dgm:t>
    </dgm:pt>
    <dgm:pt modelId="{1629706D-158B-4F74-A69C-1252F2DB63B4}">
      <dgm:prSet phldrT="[Metin]" custT="1"/>
      <dgm:spPr/>
      <dgm:t>
        <a:bodyPr/>
        <a:lstStyle/>
        <a:p>
          <a:r>
            <a:rPr lang="tr-TR" sz="1400" b="0"/>
            <a:t>Küçük deliklerden bile kaçar</a:t>
          </a:r>
          <a:r>
            <a:rPr lang="tr-TR" sz="1400" b="1"/>
            <a:t>.</a:t>
          </a:r>
          <a:endParaRPr lang="tr-TR" sz="1400"/>
        </a:p>
      </dgm:t>
    </dgm:pt>
    <dgm:pt modelId="{525ABA57-609F-455E-9F8F-F1EE4B3F3B5E}" type="parTrans" cxnId="{96CAC661-D5A9-449E-9413-E8ECE6A166B3}">
      <dgm:prSet/>
      <dgm:spPr/>
      <dgm:t>
        <a:bodyPr/>
        <a:lstStyle/>
        <a:p>
          <a:endParaRPr lang="tr-TR"/>
        </a:p>
      </dgm:t>
    </dgm:pt>
    <dgm:pt modelId="{6A1C8596-2539-469C-AFCC-2C68FF96A55D}" type="sibTrans" cxnId="{96CAC661-D5A9-449E-9413-E8ECE6A166B3}">
      <dgm:prSet/>
      <dgm:spPr/>
      <dgm:t>
        <a:bodyPr/>
        <a:lstStyle/>
        <a:p>
          <a:endParaRPr lang="tr-TR"/>
        </a:p>
      </dgm:t>
    </dgm:pt>
    <dgm:pt modelId="{08F4BB5F-692B-41EF-9926-83663718CAC9}">
      <dgm:prSet phldrT="[Metin]" custT="1"/>
      <dgm:spPr/>
      <dgm:t>
        <a:bodyPr/>
        <a:lstStyle/>
        <a:p>
          <a:r>
            <a:rPr lang="tr-TR" sz="1400"/>
            <a:t>Bulundukları ortamda yayılabilirler. </a:t>
          </a:r>
          <a:endParaRPr lang="tr-TR" sz="1400" b="0"/>
        </a:p>
      </dgm:t>
    </dgm:pt>
    <dgm:pt modelId="{2489C495-A301-4382-8BE6-B9AD4D4AC21B}" type="parTrans" cxnId="{5173FD75-7CFB-4C58-8342-5928349F6624}">
      <dgm:prSet/>
      <dgm:spPr/>
      <dgm:t>
        <a:bodyPr/>
        <a:lstStyle/>
        <a:p>
          <a:endParaRPr lang="tr-TR"/>
        </a:p>
      </dgm:t>
    </dgm:pt>
    <dgm:pt modelId="{34121CEC-D8FE-4D68-9B85-8A0305AB4BCD}" type="sibTrans" cxnId="{5173FD75-7CFB-4C58-8342-5928349F6624}">
      <dgm:prSet/>
      <dgm:spPr/>
      <dgm:t>
        <a:bodyPr/>
        <a:lstStyle/>
        <a:p>
          <a:endParaRPr lang="tr-TR"/>
        </a:p>
      </dgm:t>
    </dgm:pt>
    <dgm:pt modelId="{DB50D202-39D4-4629-B333-452EF2566863}">
      <dgm:prSet phldrT="[Metin]" custT="1"/>
      <dgm:spPr/>
      <dgm:t>
        <a:bodyPr/>
        <a:lstStyle/>
        <a:p>
          <a:r>
            <a:rPr lang="tr-TR" sz="1400"/>
            <a:t>Sıkıştırılabilirler.</a:t>
          </a:r>
          <a:endParaRPr lang="tr-TR" sz="1400" b="0"/>
        </a:p>
      </dgm:t>
    </dgm:pt>
    <dgm:pt modelId="{B8F91D16-5701-4920-B1CA-9FE677BFE747}" type="parTrans" cxnId="{11CC79B6-38A9-49AB-A7F7-FCD27E1A3751}">
      <dgm:prSet/>
      <dgm:spPr/>
      <dgm:t>
        <a:bodyPr/>
        <a:lstStyle/>
        <a:p>
          <a:endParaRPr lang="tr-TR"/>
        </a:p>
      </dgm:t>
    </dgm:pt>
    <dgm:pt modelId="{C1B21696-52F8-4CFB-8FA5-CB9F9BDCF0FB}" type="sibTrans" cxnId="{11CC79B6-38A9-49AB-A7F7-FCD27E1A3751}">
      <dgm:prSet/>
      <dgm:spPr/>
      <dgm:t>
        <a:bodyPr/>
        <a:lstStyle/>
        <a:p>
          <a:endParaRPr lang="tr-TR"/>
        </a:p>
      </dgm:t>
    </dgm:pt>
    <dgm:pt modelId="{AAA47AF1-E5CC-438D-B397-37404D1A5EBC}">
      <dgm:prSet phldrT="[Metin]" custT="1"/>
      <dgm:spPr>
        <a:solidFill>
          <a:schemeClr val="accent4">
            <a:lumMod val="20000"/>
            <a:lumOff val="80000"/>
          </a:schemeClr>
        </a:solidFill>
      </dgm:spPr>
      <dgm:t>
        <a:bodyPr/>
        <a:lstStyle/>
        <a:p>
          <a:r>
            <a:rPr lang="tr-TR" sz="1400" b="1">
              <a:solidFill>
                <a:srgbClr val="FF0000"/>
              </a:solidFill>
            </a:rPr>
            <a:t>Örnek :</a:t>
          </a:r>
          <a:r>
            <a:rPr lang="tr-TR" sz="1400">
              <a:solidFill>
                <a:srgbClr val="FF0000"/>
              </a:solidFill>
            </a:rPr>
            <a:t>Kalem, kitap, masa, top, sıra, anahtar, defter, televizyon.</a:t>
          </a:r>
        </a:p>
      </dgm:t>
    </dgm:pt>
    <dgm:pt modelId="{EEBB9F9C-8A4A-4DD3-856C-AE7D02E8801C}" type="parTrans" cxnId="{3FB57113-65BB-4592-BDD3-6F06C2DC3848}">
      <dgm:prSet/>
      <dgm:spPr/>
      <dgm:t>
        <a:bodyPr/>
        <a:lstStyle/>
        <a:p>
          <a:endParaRPr lang="tr-TR"/>
        </a:p>
      </dgm:t>
    </dgm:pt>
    <dgm:pt modelId="{C256CB93-D771-4FB3-8863-4A15EE342E99}" type="sibTrans" cxnId="{3FB57113-65BB-4592-BDD3-6F06C2DC3848}">
      <dgm:prSet/>
      <dgm:spPr/>
      <dgm:t>
        <a:bodyPr/>
        <a:lstStyle/>
        <a:p>
          <a:endParaRPr lang="tr-TR"/>
        </a:p>
      </dgm:t>
    </dgm:pt>
    <dgm:pt modelId="{152AE754-1998-4BBB-A0C9-82C96E6ECC19}">
      <dgm:prSet phldrT="[Metin]" custT="1"/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Örnek :</a:t>
          </a:r>
          <a:r>
            <a:rPr lang="tr-TR" sz="1400">
              <a:solidFill>
                <a:srgbClr val="FF0000"/>
              </a:solidFill>
            </a:rPr>
            <a:t>Su, kola,sirke ayran, süt, gazoz, limonata, sıvı yağ.</a:t>
          </a:r>
        </a:p>
      </dgm:t>
    </dgm:pt>
    <dgm:pt modelId="{A68C98E8-BB13-4B77-B675-77A39689D7BE}" type="parTrans" cxnId="{A01AAC03-20C8-4214-8632-63B016396E07}">
      <dgm:prSet/>
      <dgm:spPr/>
      <dgm:t>
        <a:bodyPr/>
        <a:lstStyle/>
        <a:p>
          <a:endParaRPr lang="tr-TR"/>
        </a:p>
      </dgm:t>
    </dgm:pt>
    <dgm:pt modelId="{18BD9483-DEF9-4633-B4D5-3C4F92840892}" type="sibTrans" cxnId="{A01AAC03-20C8-4214-8632-63B016396E07}">
      <dgm:prSet/>
      <dgm:spPr/>
      <dgm:t>
        <a:bodyPr/>
        <a:lstStyle/>
        <a:p>
          <a:endParaRPr lang="tr-TR"/>
        </a:p>
      </dgm:t>
    </dgm:pt>
    <dgm:pt modelId="{7A566BD3-B4C7-4199-A7D4-92084DD4CA92}">
      <dgm:prSet phldrT="[Metin]" custT="1"/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Örnek :</a:t>
          </a:r>
          <a:r>
            <a:rPr lang="tr-TR" sz="1400">
              <a:solidFill>
                <a:srgbClr val="FF0000"/>
              </a:solidFill>
            </a:rPr>
            <a:t>Hava, su buharı, oksijen, azot.</a:t>
          </a:r>
          <a:endParaRPr lang="tr-TR" sz="1400" b="0">
            <a:solidFill>
              <a:srgbClr val="FF0000"/>
            </a:solidFill>
          </a:endParaRPr>
        </a:p>
      </dgm:t>
    </dgm:pt>
    <dgm:pt modelId="{2C69CA49-67C5-4A0B-B5A1-9F7253C1C6C1}" type="parTrans" cxnId="{5C73C8C2-55CB-49B4-9A50-4AD206DC8726}">
      <dgm:prSet/>
      <dgm:spPr/>
      <dgm:t>
        <a:bodyPr/>
        <a:lstStyle/>
        <a:p>
          <a:endParaRPr lang="tr-TR"/>
        </a:p>
      </dgm:t>
    </dgm:pt>
    <dgm:pt modelId="{9B0B3BDA-827D-42CB-A57B-E83F53BA6BE4}" type="sibTrans" cxnId="{5C73C8C2-55CB-49B4-9A50-4AD206DC8726}">
      <dgm:prSet/>
      <dgm:spPr/>
      <dgm:t>
        <a:bodyPr/>
        <a:lstStyle/>
        <a:p>
          <a:endParaRPr lang="tr-TR"/>
        </a:p>
      </dgm:t>
    </dgm:pt>
    <dgm:pt modelId="{AA815B2A-FD39-4686-8C7E-77BF45346169}">
      <dgm:prSet phldrT="[Metin]" custT="1"/>
      <dgm:spPr>
        <a:solidFill>
          <a:schemeClr val="accent4">
            <a:lumMod val="20000"/>
            <a:lumOff val="80000"/>
          </a:schemeClr>
        </a:solidFill>
      </dgm:spPr>
      <dgm:t>
        <a:bodyPr/>
        <a:lstStyle/>
        <a:p>
          <a:r>
            <a:rPr lang="tr-TR" sz="1400">
              <a:solidFill>
                <a:srgbClr val="002060"/>
              </a:solidFill>
            </a:rPr>
            <a:t>Akışkan değildir.</a:t>
          </a:r>
        </a:p>
      </dgm:t>
    </dgm:pt>
    <dgm:pt modelId="{226EB605-80DA-45BC-A730-38EC93FC965F}" type="parTrans" cxnId="{4E29A0D6-EF06-4D19-AAC4-BE6C4EBA5A50}">
      <dgm:prSet/>
      <dgm:spPr/>
      <dgm:t>
        <a:bodyPr/>
        <a:lstStyle/>
        <a:p>
          <a:endParaRPr lang="tr-TR"/>
        </a:p>
      </dgm:t>
    </dgm:pt>
    <dgm:pt modelId="{0F035B6C-1D4D-4B0D-A8DA-9502DA49CE61}" type="sibTrans" cxnId="{4E29A0D6-EF06-4D19-AAC4-BE6C4EBA5A50}">
      <dgm:prSet/>
      <dgm:spPr/>
      <dgm:t>
        <a:bodyPr/>
        <a:lstStyle/>
        <a:p>
          <a:endParaRPr lang="tr-TR"/>
        </a:p>
      </dgm:t>
    </dgm:pt>
    <dgm:pt modelId="{18792435-F311-4DBD-AF9E-13689347A498}">
      <dgm:prSet phldrT="[Metin]" custT="1"/>
      <dgm:spPr>
        <a:solidFill>
          <a:schemeClr val="accent4">
            <a:lumMod val="20000"/>
            <a:lumOff val="80000"/>
          </a:schemeClr>
        </a:solidFill>
      </dgm:spPr>
      <dgm:t>
        <a:bodyPr/>
        <a:lstStyle/>
        <a:p>
          <a:r>
            <a:rPr lang="tr-TR" sz="1400">
              <a:solidFill>
                <a:srgbClr val="002060"/>
              </a:solidFill>
            </a:rPr>
            <a:t>Buz, kar ve dolu suyun katı halidir.</a:t>
          </a:r>
        </a:p>
      </dgm:t>
    </dgm:pt>
    <dgm:pt modelId="{3E560335-9C0F-4C80-A58D-D67DA55A2749}" type="parTrans" cxnId="{8E4E21D0-1265-466D-A2A2-AC7B8FB0005C}">
      <dgm:prSet/>
      <dgm:spPr/>
      <dgm:t>
        <a:bodyPr/>
        <a:lstStyle/>
        <a:p>
          <a:endParaRPr lang="tr-TR"/>
        </a:p>
      </dgm:t>
    </dgm:pt>
    <dgm:pt modelId="{C241E1DC-FE52-415F-9A2C-F7E74511967E}" type="sibTrans" cxnId="{8E4E21D0-1265-466D-A2A2-AC7B8FB0005C}">
      <dgm:prSet/>
      <dgm:spPr/>
      <dgm:t>
        <a:bodyPr/>
        <a:lstStyle/>
        <a:p>
          <a:endParaRPr lang="tr-TR"/>
        </a:p>
      </dgm:t>
    </dgm:pt>
    <dgm:pt modelId="{AE1C0A9B-486D-4AFA-9F70-45477757EDA4}">
      <dgm:prSet phldrT="[Metin]" custT="1"/>
      <dgm:spPr/>
      <dgm:t>
        <a:bodyPr/>
        <a:lstStyle/>
        <a:p>
          <a:r>
            <a:rPr lang="tr-TR" sz="1400"/>
            <a:t> Yere döküldüğünde ise yayılarak yerin şeklini alır.</a:t>
          </a:r>
        </a:p>
      </dgm:t>
    </dgm:pt>
    <dgm:pt modelId="{A41CE14B-7229-40B1-8A55-1B59873AED86}" type="parTrans" cxnId="{4553E9B7-D9D5-48D4-9EE5-A60C6F42F7F9}">
      <dgm:prSet/>
      <dgm:spPr/>
      <dgm:t>
        <a:bodyPr/>
        <a:lstStyle/>
        <a:p>
          <a:endParaRPr lang="tr-TR"/>
        </a:p>
      </dgm:t>
    </dgm:pt>
    <dgm:pt modelId="{F4D14907-C023-4B6C-94B2-FB25338EDD31}" type="sibTrans" cxnId="{4553E9B7-D9D5-48D4-9EE5-A60C6F42F7F9}">
      <dgm:prSet/>
      <dgm:spPr/>
      <dgm:t>
        <a:bodyPr/>
        <a:lstStyle/>
        <a:p>
          <a:endParaRPr lang="tr-TR"/>
        </a:p>
      </dgm:t>
    </dgm:pt>
    <dgm:pt modelId="{EF9E3B83-AD1B-4E4D-AC43-C21F1EB99D15}">
      <dgm:prSet phldrT="[Metin]" custT="1"/>
      <dgm:spPr/>
      <dgm:t>
        <a:bodyPr/>
        <a:lstStyle/>
        <a:p>
          <a:r>
            <a:rPr lang="tr-TR" sz="1400"/>
            <a:t> Çok küçük bir delikten bile sızıp çıkabilirler. </a:t>
          </a:r>
          <a:endParaRPr lang="tr-TR" sz="1400" b="0"/>
        </a:p>
      </dgm:t>
    </dgm:pt>
    <dgm:pt modelId="{677A02F6-5900-4211-B054-C01E178B183D}" type="parTrans" cxnId="{8F6B1DD9-7488-49CB-83BE-5898BF02611E}">
      <dgm:prSet/>
      <dgm:spPr/>
      <dgm:t>
        <a:bodyPr/>
        <a:lstStyle/>
        <a:p>
          <a:endParaRPr lang="tr-TR"/>
        </a:p>
      </dgm:t>
    </dgm:pt>
    <dgm:pt modelId="{DB4B0673-7CF2-4269-9D79-3A3B522156F3}" type="sibTrans" cxnId="{8F6B1DD9-7488-49CB-83BE-5898BF02611E}">
      <dgm:prSet/>
      <dgm:spPr/>
      <dgm:t>
        <a:bodyPr/>
        <a:lstStyle/>
        <a:p>
          <a:endParaRPr lang="tr-TR"/>
        </a:p>
      </dgm:t>
    </dgm:pt>
    <dgm:pt modelId="{AE1B6F02-F332-4420-8AE3-75B1AF039D15}">
      <dgm:prSet phldrT="[Metin]" custT="1"/>
      <dgm:spPr/>
      <dgm:t>
        <a:bodyPr/>
        <a:lstStyle/>
        <a:p>
          <a:r>
            <a:rPr lang="tr-TR" sz="1400" b="0"/>
            <a:t>Gaz maddelerin varlığını hissedebiliriz. Ancak gözümüzle göremeyiz. </a:t>
          </a:r>
        </a:p>
      </dgm:t>
    </dgm:pt>
    <dgm:pt modelId="{422AEADE-305E-41A5-A808-F23CFB1D1383}" type="parTrans" cxnId="{3853E969-53BD-4979-8691-157C8F76D8FE}">
      <dgm:prSet/>
      <dgm:spPr/>
      <dgm:t>
        <a:bodyPr/>
        <a:lstStyle/>
        <a:p>
          <a:endParaRPr lang="tr-TR"/>
        </a:p>
      </dgm:t>
    </dgm:pt>
    <dgm:pt modelId="{5ED35902-79FB-486C-A490-8C33FC5332A9}" type="sibTrans" cxnId="{3853E969-53BD-4979-8691-157C8F76D8FE}">
      <dgm:prSet/>
      <dgm:spPr/>
      <dgm:t>
        <a:bodyPr/>
        <a:lstStyle/>
        <a:p>
          <a:endParaRPr lang="tr-TR"/>
        </a:p>
      </dgm:t>
    </dgm:pt>
    <dgm:pt modelId="{8620359A-9546-49F2-BC83-75D1DAE07304}">
      <dgm:prSet phldrT="[Metin]" custT="1"/>
      <dgm:spPr/>
      <dgm:t>
        <a:bodyPr/>
        <a:lstStyle/>
        <a:p>
          <a:r>
            <a:rPr lang="tr-TR" sz="1400" b="0"/>
            <a:t>Gazlar uçucudur. </a:t>
          </a:r>
        </a:p>
      </dgm:t>
    </dgm:pt>
    <dgm:pt modelId="{5889AE8C-9AE7-4BA4-9AE7-46F4A6C75FB7}" type="parTrans" cxnId="{84A6DCAA-22A4-4975-AA76-AA8D5D4AC486}">
      <dgm:prSet/>
      <dgm:spPr/>
      <dgm:t>
        <a:bodyPr/>
        <a:lstStyle/>
        <a:p>
          <a:endParaRPr lang="tr-TR"/>
        </a:p>
      </dgm:t>
    </dgm:pt>
    <dgm:pt modelId="{63FC2D1C-284F-4A42-82B6-8CDBF772B108}" type="sibTrans" cxnId="{84A6DCAA-22A4-4975-AA76-AA8D5D4AC486}">
      <dgm:prSet/>
      <dgm:spPr/>
      <dgm:t>
        <a:bodyPr/>
        <a:lstStyle/>
        <a:p>
          <a:endParaRPr lang="tr-TR"/>
        </a:p>
      </dgm:t>
    </dgm:pt>
    <dgm:pt modelId="{9E42316D-F402-469E-8327-85E5F6C6D85E}">
      <dgm:prSet phldrT="[Metin]" custT="1"/>
      <dgm:spPr/>
      <dgm:t>
        <a:bodyPr/>
        <a:lstStyle/>
        <a:p>
          <a:r>
            <a:rPr lang="tr-TR" sz="1400" b="0"/>
            <a:t>Bulunduğu tüm ortama yayılır.</a:t>
          </a:r>
        </a:p>
      </dgm:t>
    </dgm:pt>
    <dgm:pt modelId="{065DD67B-971D-405E-861C-E1B5FDAD1EB1}" type="parTrans" cxnId="{D0A71384-0C6B-41D8-9F54-93584CC53590}">
      <dgm:prSet/>
      <dgm:spPr/>
      <dgm:t>
        <a:bodyPr/>
        <a:lstStyle/>
        <a:p>
          <a:endParaRPr lang="tr-TR"/>
        </a:p>
      </dgm:t>
    </dgm:pt>
    <dgm:pt modelId="{DFC0D2FE-E811-43C1-B004-DF99A88560AE}" type="sibTrans" cxnId="{D0A71384-0C6B-41D8-9F54-93584CC53590}">
      <dgm:prSet/>
      <dgm:spPr/>
      <dgm:t>
        <a:bodyPr/>
        <a:lstStyle/>
        <a:p>
          <a:endParaRPr lang="tr-TR"/>
        </a:p>
      </dgm:t>
    </dgm:pt>
    <dgm:pt modelId="{DC9EE9C2-184D-4464-AB68-00B2D534E470}" type="pres">
      <dgm:prSet presAssocID="{8D9B3535-99FA-4380-BF30-9D3CA6B3D256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7FCD4B4-9A35-49CD-9375-BBEE77F74B31}" type="pres">
      <dgm:prSet presAssocID="{48C81DE5-1EF0-4777-9E01-C462145EC6EC}" presName="composite" presStyleCnt="0"/>
      <dgm:spPr/>
    </dgm:pt>
    <dgm:pt modelId="{D6E13594-B6A4-47A7-852F-4E2543C00566}" type="pres">
      <dgm:prSet presAssocID="{48C81DE5-1EF0-4777-9E01-C462145EC6EC}" presName="parTx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32B16B-8712-4EB7-B82E-BE4916A81543}" type="pres">
      <dgm:prSet presAssocID="{48C81DE5-1EF0-4777-9E01-C462145EC6EC}" presName="desTx" presStyleLbl="alignAccFollowNode1" presStyleIdx="0" presStyleCnt="3" custScaleX="110247" custLinFactNeighborX="-133" custLinFactNeighborY="-13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B8DD1C-744F-4395-96E4-DFCA979DCAC6}" type="pres">
      <dgm:prSet presAssocID="{7702B618-D5D0-4044-9B56-592E9EC022BD}" presName="space" presStyleCnt="0"/>
      <dgm:spPr/>
    </dgm:pt>
    <dgm:pt modelId="{463ACD20-3998-46DB-AEA9-790340D5F7D4}" type="pres">
      <dgm:prSet presAssocID="{4EEBDB27-D1C1-40DD-96D3-C3F884CDC2BF}" presName="composite" presStyleCnt="0"/>
      <dgm:spPr/>
    </dgm:pt>
    <dgm:pt modelId="{6BCC6FA0-C5E4-4E2D-80DF-EA7ABA03EF30}" type="pres">
      <dgm:prSet presAssocID="{4EEBDB27-D1C1-40DD-96D3-C3F884CDC2BF}" presName="parTx" presStyleLbl="align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6F767C3-1122-4CF1-83E2-58B366B46414}" type="pres">
      <dgm:prSet presAssocID="{4EEBDB27-D1C1-40DD-96D3-C3F884CDC2BF}" presName="desTx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27C96C3-73DA-487A-A652-6EC1CE097716}" type="pres">
      <dgm:prSet presAssocID="{2EDCC0B1-6E90-4EF7-BB4F-1DC10A119491}" presName="space" presStyleCnt="0"/>
      <dgm:spPr/>
    </dgm:pt>
    <dgm:pt modelId="{906D9078-36EC-496C-A18C-EF74B0AC9670}" type="pres">
      <dgm:prSet presAssocID="{9E5AC97F-800F-4A5B-BF98-954AD0A86820}" presName="composite" presStyleCnt="0"/>
      <dgm:spPr/>
    </dgm:pt>
    <dgm:pt modelId="{E39542DE-9322-4CF1-A462-2DE2B2A51D7B}" type="pres">
      <dgm:prSet presAssocID="{9E5AC97F-800F-4A5B-BF98-954AD0A86820}" presName="parTx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8DE8D7-E0AB-4C55-88C2-6683E7A60787}" type="pres">
      <dgm:prSet presAssocID="{9E5AC97F-800F-4A5B-BF98-954AD0A86820}" presName="desTx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8DF4E24-538E-453F-8BC8-23254EE0F3DC}" type="presOf" srcId="{6373CEEC-2CF0-499D-8B97-D5FDC43E3670}" destId="{9932B16B-8712-4EB7-B82E-BE4916A81543}" srcOrd="0" destOrd="0" presId="urn:microsoft.com/office/officeart/2005/8/layout/hList1"/>
    <dgm:cxn modelId="{A24417B9-1E5C-4DDF-96E9-2F9844F1B7A2}" srcId="{4EEBDB27-D1C1-40DD-96D3-C3F884CDC2BF}" destId="{88697C99-D1EA-42A4-AE94-E419C5963CAE}" srcOrd="0" destOrd="0" parTransId="{8C0FE0FE-FCD1-4521-BB82-96807FA2C58E}" sibTransId="{D9D8CAE4-F3F8-403E-BA40-5D7E1B6AF3B9}"/>
    <dgm:cxn modelId="{4E29A0D6-EF06-4D19-AAC4-BE6C4EBA5A50}" srcId="{48C81DE5-1EF0-4777-9E01-C462145EC6EC}" destId="{AA815B2A-FD39-4686-8C7E-77BF45346169}" srcOrd="4" destOrd="0" parTransId="{226EB605-80DA-45BC-A730-38EC93FC965F}" sibTransId="{0F035B6C-1D4D-4B0D-A8DA-9502DA49CE61}"/>
    <dgm:cxn modelId="{AEDC9B6B-99D2-456D-89C9-A4EF2F5B9056}" srcId="{8D9B3535-99FA-4380-BF30-9D3CA6B3D256}" destId="{48C81DE5-1EF0-4777-9E01-C462145EC6EC}" srcOrd="0" destOrd="0" parTransId="{A8DF4DC3-C81D-4E44-8A96-77CE26040417}" sibTransId="{7702B618-D5D0-4044-9B56-592E9EC022BD}"/>
    <dgm:cxn modelId="{3FB57113-65BB-4592-BDD3-6F06C2DC3848}" srcId="{48C81DE5-1EF0-4777-9E01-C462145EC6EC}" destId="{AAA47AF1-E5CC-438D-B397-37404D1A5EBC}" srcOrd="6" destOrd="0" parTransId="{EEBB9F9C-8A4A-4DD3-856C-AE7D02E8801C}" sibTransId="{C256CB93-D771-4FB3-8863-4A15EE342E99}"/>
    <dgm:cxn modelId="{0CC3A4C8-68F5-4EDE-B8FD-C9A2ED2AB8BA}" type="presOf" srcId="{AAA47AF1-E5CC-438D-B397-37404D1A5EBC}" destId="{9932B16B-8712-4EB7-B82E-BE4916A81543}" srcOrd="0" destOrd="6" presId="urn:microsoft.com/office/officeart/2005/8/layout/hList1"/>
    <dgm:cxn modelId="{8D81B298-67A8-462A-94F3-2ED51E18ACFF}" srcId="{4EEBDB27-D1C1-40DD-96D3-C3F884CDC2BF}" destId="{1FCB061D-6EDD-443F-AA43-88C9D9542175}" srcOrd="2" destOrd="0" parTransId="{04F0ECA1-36A0-4D64-9CA2-867945112460}" sibTransId="{521BEE6D-521D-41FC-9C5C-748B115092F1}"/>
    <dgm:cxn modelId="{E7A8B741-0292-4B06-9171-246B4168500B}" type="presOf" srcId="{7C5A60F2-24D9-41B3-816F-F819EABDB7BF}" destId="{B48DE8D7-E0AB-4C55-88C2-6683E7A60787}" srcOrd="0" destOrd="1" presId="urn:microsoft.com/office/officeart/2005/8/layout/hList1"/>
    <dgm:cxn modelId="{890D2548-9D5C-44BD-9FDC-7574521B9E7F}" type="presOf" srcId="{4EEBDB27-D1C1-40DD-96D3-C3F884CDC2BF}" destId="{6BCC6FA0-C5E4-4E2D-80DF-EA7ABA03EF30}" srcOrd="0" destOrd="0" presId="urn:microsoft.com/office/officeart/2005/8/layout/hList1"/>
    <dgm:cxn modelId="{84A6DCAA-22A4-4975-AA76-AA8D5D4AC486}" srcId="{9E5AC97F-800F-4A5B-BF98-954AD0A86820}" destId="{8620359A-9546-49F2-BC83-75D1DAE07304}" srcOrd="6" destOrd="0" parTransId="{5889AE8C-9AE7-4BA4-9AE7-46F4A6C75FB7}" sibTransId="{63FC2D1C-284F-4A42-82B6-8CDBF772B108}"/>
    <dgm:cxn modelId="{F01D4F55-E805-4D4C-B0CD-88FB6BCB2C82}" srcId="{48C81DE5-1EF0-4777-9E01-C462145EC6EC}" destId="{B39524B7-9F06-48DD-B82E-C9C8E0AC658A}" srcOrd="3" destOrd="0" parTransId="{63D8EE1F-5496-42A0-8CF2-27C6BFF0599A}" sibTransId="{2ACFF92F-381B-48FA-84DF-2C1DBBBACE0B}"/>
    <dgm:cxn modelId="{98A86358-B84A-4484-BA97-10BB74892F8F}" type="presOf" srcId="{8620359A-9546-49F2-BC83-75D1DAE07304}" destId="{B48DE8D7-E0AB-4C55-88C2-6683E7A60787}" srcOrd="0" destOrd="6" presId="urn:microsoft.com/office/officeart/2005/8/layout/hList1"/>
    <dgm:cxn modelId="{11CC79B6-38A9-49AB-A7F7-FCD27E1A3751}" srcId="{9E5AC97F-800F-4A5B-BF98-954AD0A86820}" destId="{DB50D202-39D4-4629-B333-452EF2566863}" srcOrd="3" destOrd="0" parTransId="{B8F91D16-5701-4920-B1CA-9FE677BFE747}" sibTransId="{C1B21696-52F8-4CFB-8FA5-CB9F9BDCF0FB}"/>
    <dgm:cxn modelId="{96CAC661-D5A9-449E-9413-E8ECE6A166B3}" srcId="{4EEBDB27-D1C1-40DD-96D3-C3F884CDC2BF}" destId="{1629706D-158B-4F74-A69C-1252F2DB63B4}" srcOrd="3" destOrd="0" parTransId="{525ABA57-609F-455E-9F8F-F1EE4B3F3B5E}" sibTransId="{6A1C8596-2539-469C-AFCC-2C68FF96A55D}"/>
    <dgm:cxn modelId="{50F93528-B481-44A5-82C4-B732EB9530C2}" srcId="{4EEBDB27-D1C1-40DD-96D3-C3F884CDC2BF}" destId="{63AC6B6A-6D7B-4898-B30B-260EC98826A2}" srcOrd="1" destOrd="0" parTransId="{BF9E56FB-9DBB-4A28-81A5-65FBC70F4BA8}" sibTransId="{B8065CE0-8054-4AC5-9588-F680C5B4D12E}"/>
    <dgm:cxn modelId="{D0A71384-0C6B-41D8-9F54-93584CC53590}" srcId="{9E5AC97F-800F-4A5B-BF98-954AD0A86820}" destId="{9E42316D-F402-469E-8327-85E5F6C6D85E}" srcOrd="7" destOrd="0" parTransId="{065DD67B-971D-405E-861C-E1B5FDAD1EB1}" sibTransId="{DFC0D2FE-E811-43C1-B004-DF99A88560AE}"/>
    <dgm:cxn modelId="{5C73C8C2-55CB-49B4-9A50-4AD206DC8726}" srcId="{9E5AC97F-800F-4A5B-BF98-954AD0A86820}" destId="{7A566BD3-B4C7-4199-A7D4-92084DD4CA92}" srcOrd="8" destOrd="0" parTransId="{2C69CA49-67C5-4A0B-B5A1-9F7253C1C6C1}" sibTransId="{9B0B3BDA-827D-42CB-A57B-E83F53BA6BE4}"/>
    <dgm:cxn modelId="{AF739E4D-206D-451C-983F-92C2C0C828CB}" srcId="{48C81DE5-1EF0-4777-9E01-C462145EC6EC}" destId="{6373CEEC-2CF0-499D-8B97-D5FDC43E3670}" srcOrd="0" destOrd="0" parTransId="{2A98CD16-6CEB-4C87-91CA-87C2A3153199}" sibTransId="{4FDDA4F2-1723-4213-927C-06E19BA0FB94}"/>
    <dgm:cxn modelId="{85ADF732-7774-441D-A690-E52512898701}" type="presOf" srcId="{08F4BB5F-692B-41EF-9926-83663718CAC9}" destId="{B48DE8D7-E0AB-4C55-88C2-6683E7A60787}" srcOrd="0" destOrd="2" presId="urn:microsoft.com/office/officeart/2005/8/layout/hList1"/>
    <dgm:cxn modelId="{054D5C46-D2B3-4F19-AC56-0B8CACA4EE88}" type="presOf" srcId="{B39524B7-9F06-48DD-B82E-C9C8E0AC658A}" destId="{9932B16B-8712-4EB7-B82E-BE4916A81543}" srcOrd="0" destOrd="3" presId="urn:microsoft.com/office/officeart/2005/8/layout/hList1"/>
    <dgm:cxn modelId="{D02B0AF2-C893-40F7-878F-F4C3B1F593A5}" type="presOf" srcId="{18792435-F311-4DBD-AF9E-13689347A498}" destId="{9932B16B-8712-4EB7-B82E-BE4916A81543}" srcOrd="0" destOrd="5" presId="urn:microsoft.com/office/officeart/2005/8/layout/hList1"/>
    <dgm:cxn modelId="{5F1364C5-58B8-48FE-B815-6B9CC4BFA614}" type="presOf" srcId="{A298D8E1-429D-45D9-A5FE-F957997025C2}" destId="{B48DE8D7-E0AB-4C55-88C2-6683E7A60787}" srcOrd="0" destOrd="0" presId="urn:microsoft.com/office/officeart/2005/8/layout/hList1"/>
    <dgm:cxn modelId="{3106E452-870E-4549-BB39-8FEC8075AC90}" srcId="{48C81DE5-1EF0-4777-9E01-C462145EC6EC}" destId="{ED2A6788-364E-44BA-AC36-58F54FFC547E}" srcOrd="2" destOrd="0" parTransId="{1C105274-7371-4EDE-8E26-D4C803075953}" sibTransId="{EF246829-8D9F-4EE1-A9F2-57216095E2F1}"/>
    <dgm:cxn modelId="{5173FD75-7CFB-4C58-8342-5928349F6624}" srcId="{9E5AC97F-800F-4A5B-BF98-954AD0A86820}" destId="{08F4BB5F-692B-41EF-9926-83663718CAC9}" srcOrd="2" destOrd="0" parTransId="{2489C495-A301-4382-8BE6-B9AD4D4AC21B}" sibTransId="{34121CEC-D8FE-4D68-9B85-8A0305AB4BCD}"/>
    <dgm:cxn modelId="{A01AAC03-20C8-4214-8632-63B016396E07}" srcId="{4EEBDB27-D1C1-40DD-96D3-C3F884CDC2BF}" destId="{152AE754-1998-4BBB-A0C9-82C96E6ECC19}" srcOrd="5" destOrd="0" parTransId="{A68C98E8-BB13-4B77-B675-77A39689D7BE}" sibTransId="{18BD9483-DEF9-4633-B4D5-3C4F92840892}"/>
    <dgm:cxn modelId="{241248A5-B9E6-432E-9FE3-CB37F6E9A2A2}" type="presOf" srcId="{1629706D-158B-4F74-A69C-1252F2DB63B4}" destId="{96F767C3-1122-4CF1-83E2-58B366B46414}" srcOrd="0" destOrd="3" presId="urn:microsoft.com/office/officeart/2005/8/layout/hList1"/>
    <dgm:cxn modelId="{B632BEC0-A6AC-4D83-B19E-A5686DCC2E65}" type="presOf" srcId="{ED2A6788-364E-44BA-AC36-58F54FFC547E}" destId="{9932B16B-8712-4EB7-B82E-BE4916A81543}" srcOrd="0" destOrd="2" presId="urn:microsoft.com/office/officeart/2005/8/layout/hList1"/>
    <dgm:cxn modelId="{44C694DC-2A17-4936-9F20-DF96A5700882}" type="presOf" srcId="{88697C99-D1EA-42A4-AE94-E419C5963CAE}" destId="{96F767C3-1122-4CF1-83E2-58B366B46414}" srcOrd="0" destOrd="0" presId="urn:microsoft.com/office/officeart/2005/8/layout/hList1"/>
    <dgm:cxn modelId="{1CF00ACE-7E39-4A72-A954-1E7D0CE5F01F}" type="presOf" srcId="{48C81DE5-1EF0-4777-9E01-C462145EC6EC}" destId="{D6E13594-B6A4-47A7-852F-4E2543C00566}" srcOrd="0" destOrd="0" presId="urn:microsoft.com/office/officeart/2005/8/layout/hList1"/>
    <dgm:cxn modelId="{60C466FD-AE32-45F9-AAE8-3C44D456F36F}" type="presOf" srcId="{9E5AC97F-800F-4A5B-BF98-954AD0A86820}" destId="{E39542DE-9322-4CF1-A462-2DE2B2A51D7B}" srcOrd="0" destOrd="0" presId="urn:microsoft.com/office/officeart/2005/8/layout/hList1"/>
    <dgm:cxn modelId="{5AC06376-83C7-4BCD-BF47-57540952B1A6}" type="presOf" srcId="{51CC9E9A-C408-4C32-A926-CD6FD0D14D77}" destId="{9932B16B-8712-4EB7-B82E-BE4916A81543}" srcOrd="0" destOrd="1" presId="urn:microsoft.com/office/officeart/2005/8/layout/hList1"/>
    <dgm:cxn modelId="{E34024E6-047C-4AC3-AC13-F32C0E0AD977}" type="presOf" srcId="{AA815B2A-FD39-4686-8C7E-77BF45346169}" destId="{9932B16B-8712-4EB7-B82E-BE4916A81543}" srcOrd="0" destOrd="4" presId="urn:microsoft.com/office/officeart/2005/8/layout/hList1"/>
    <dgm:cxn modelId="{EB86BC7A-1791-48F8-AFD1-77105E5816A5}" srcId="{9E5AC97F-800F-4A5B-BF98-954AD0A86820}" destId="{7C5A60F2-24D9-41B3-816F-F819EABDB7BF}" srcOrd="1" destOrd="0" parTransId="{E1FEF35F-06CE-42F6-85BA-E2B5C0108605}" sibTransId="{CFB62D7F-93E0-49A9-8E6B-EAC3C4D1A1B7}"/>
    <dgm:cxn modelId="{3853E969-53BD-4979-8691-157C8F76D8FE}" srcId="{9E5AC97F-800F-4A5B-BF98-954AD0A86820}" destId="{AE1B6F02-F332-4420-8AE3-75B1AF039D15}" srcOrd="5" destOrd="0" parTransId="{422AEADE-305E-41A5-A808-F23CFB1D1383}" sibTransId="{5ED35902-79FB-486C-A490-8C33FC5332A9}"/>
    <dgm:cxn modelId="{EAD1F834-4265-496F-8FBA-40309B1C0187}" type="presOf" srcId="{EF9E3B83-AD1B-4E4D-AC43-C21F1EB99D15}" destId="{B48DE8D7-E0AB-4C55-88C2-6683E7A60787}" srcOrd="0" destOrd="4" presId="urn:microsoft.com/office/officeart/2005/8/layout/hList1"/>
    <dgm:cxn modelId="{4450B5D8-C1C5-479D-BB58-4649018B6566}" srcId="{8D9B3535-99FA-4380-BF30-9D3CA6B3D256}" destId="{9E5AC97F-800F-4A5B-BF98-954AD0A86820}" srcOrd="2" destOrd="0" parTransId="{38C7FE39-37C2-46FE-A6F1-0CD8880811CC}" sibTransId="{23C1CD04-F24D-4883-9ECC-31BA2DEBD971}"/>
    <dgm:cxn modelId="{4553E9B7-D9D5-48D4-9EE5-A60C6F42F7F9}" srcId="{4EEBDB27-D1C1-40DD-96D3-C3F884CDC2BF}" destId="{AE1C0A9B-486D-4AFA-9F70-45477757EDA4}" srcOrd="4" destOrd="0" parTransId="{A41CE14B-7229-40B1-8A55-1B59873AED86}" sibTransId="{F4D14907-C023-4B6C-94B2-FB25338EDD31}"/>
    <dgm:cxn modelId="{42013446-479C-4FAF-86AA-F889048CAF18}" type="presOf" srcId="{AE1C0A9B-486D-4AFA-9F70-45477757EDA4}" destId="{96F767C3-1122-4CF1-83E2-58B366B46414}" srcOrd="0" destOrd="4" presId="urn:microsoft.com/office/officeart/2005/8/layout/hList1"/>
    <dgm:cxn modelId="{982CDAC7-93D9-4921-93B2-C09F950343CF}" type="presOf" srcId="{7A566BD3-B4C7-4199-A7D4-92084DD4CA92}" destId="{B48DE8D7-E0AB-4C55-88C2-6683E7A60787}" srcOrd="0" destOrd="8" presId="urn:microsoft.com/office/officeart/2005/8/layout/hList1"/>
    <dgm:cxn modelId="{8F6B1DD9-7488-49CB-83BE-5898BF02611E}" srcId="{9E5AC97F-800F-4A5B-BF98-954AD0A86820}" destId="{EF9E3B83-AD1B-4E4D-AC43-C21F1EB99D15}" srcOrd="4" destOrd="0" parTransId="{677A02F6-5900-4211-B054-C01E178B183D}" sibTransId="{DB4B0673-7CF2-4269-9D79-3A3B522156F3}"/>
    <dgm:cxn modelId="{8E4E21D0-1265-466D-A2A2-AC7B8FB0005C}" srcId="{48C81DE5-1EF0-4777-9E01-C462145EC6EC}" destId="{18792435-F311-4DBD-AF9E-13689347A498}" srcOrd="5" destOrd="0" parTransId="{3E560335-9C0F-4C80-A58D-D67DA55A2749}" sibTransId="{C241E1DC-FE52-415F-9A2C-F7E74511967E}"/>
    <dgm:cxn modelId="{8D164B5B-9705-4483-B065-6945970E0446}" srcId="{8D9B3535-99FA-4380-BF30-9D3CA6B3D256}" destId="{4EEBDB27-D1C1-40DD-96D3-C3F884CDC2BF}" srcOrd="1" destOrd="0" parTransId="{F0167FBD-12F8-4454-9796-A140302AAECE}" sibTransId="{2EDCC0B1-6E90-4EF7-BB4F-1DC10A119491}"/>
    <dgm:cxn modelId="{AB05FD29-ADC1-4E75-9C8C-C3CE2D93DE35}" srcId="{9E5AC97F-800F-4A5B-BF98-954AD0A86820}" destId="{A298D8E1-429D-45D9-A5FE-F957997025C2}" srcOrd="0" destOrd="0" parTransId="{DDA1AD61-59FE-45C3-A4EC-332A50F4FCCE}" sibTransId="{CCB19F7B-0A4D-4005-A5BF-1A2238FA8365}"/>
    <dgm:cxn modelId="{04826746-35BD-49F2-BBDB-9691DB9900AD}" type="presOf" srcId="{8D9B3535-99FA-4380-BF30-9D3CA6B3D256}" destId="{DC9EE9C2-184D-4464-AB68-00B2D534E470}" srcOrd="0" destOrd="0" presId="urn:microsoft.com/office/officeart/2005/8/layout/hList1"/>
    <dgm:cxn modelId="{194F717E-C4DA-4415-9C58-719F78E1E0F4}" type="presOf" srcId="{9E42316D-F402-469E-8327-85E5F6C6D85E}" destId="{B48DE8D7-E0AB-4C55-88C2-6683E7A60787}" srcOrd="0" destOrd="7" presId="urn:microsoft.com/office/officeart/2005/8/layout/hList1"/>
    <dgm:cxn modelId="{1105BF80-DF08-493C-989A-29D8DA209564}" type="presOf" srcId="{1FCB061D-6EDD-443F-AA43-88C9D9542175}" destId="{96F767C3-1122-4CF1-83E2-58B366B46414}" srcOrd="0" destOrd="2" presId="urn:microsoft.com/office/officeart/2005/8/layout/hList1"/>
    <dgm:cxn modelId="{D781CE73-8741-4D80-ABBB-18DBFFC6715E}" type="presOf" srcId="{152AE754-1998-4BBB-A0C9-82C96E6ECC19}" destId="{96F767C3-1122-4CF1-83E2-58B366B46414}" srcOrd="0" destOrd="5" presId="urn:microsoft.com/office/officeart/2005/8/layout/hList1"/>
    <dgm:cxn modelId="{7756BC21-B02A-4E57-9057-412805BC59C5}" type="presOf" srcId="{63AC6B6A-6D7B-4898-B30B-260EC98826A2}" destId="{96F767C3-1122-4CF1-83E2-58B366B46414}" srcOrd="0" destOrd="1" presId="urn:microsoft.com/office/officeart/2005/8/layout/hList1"/>
    <dgm:cxn modelId="{FFE46527-F9AD-4A5A-8A76-EADA7FECA12B}" type="presOf" srcId="{DB50D202-39D4-4629-B333-452EF2566863}" destId="{B48DE8D7-E0AB-4C55-88C2-6683E7A60787}" srcOrd="0" destOrd="3" presId="urn:microsoft.com/office/officeart/2005/8/layout/hList1"/>
    <dgm:cxn modelId="{219B16F1-3763-46DE-9ED9-E87D5E17C133}" srcId="{48C81DE5-1EF0-4777-9E01-C462145EC6EC}" destId="{51CC9E9A-C408-4C32-A926-CD6FD0D14D77}" srcOrd="1" destOrd="0" parTransId="{1ED8E6FB-A605-4D15-BA59-2D193724DC22}" sibTransId="{9C4D5291-59BD-4507-8D72-68A1AC45609A}"/>
    <dgm:cxn modelId="{70F564D5-9158-4E61-80C4-336DAB6A29F2}" type="presOf" srcId="{AE1B6F02-F332-4420-8AE3-75B1AF039D15}" destId="{B48DE8D7-E0AB-4C55-88C2-6683E7A60787}" srcOrd="0" destOrd="5" presId="urn:microsoft.com/office/officeart/2005/8/layout/hList1"/>
    <dgm:cxn modelId="{8FD23E54-476C-44DA-9C0A-2E88BF0F5F60}" type="presParOf" srcId="{DC9EE9C2-184D-4464-AB68-00B2D534E470}" destId="{27FCD4B4-9A35-49CD-9375-BBEE77F74B31}" srcOrd="0" destOrd="0" presId="urn:microsoft.com/office/officeart/2005/8/layout/hList1"/>
    <dgm:cxn modelId="{83D8C96F-1FB7-40A4-B8B1-EBEE8451803B}" type="presParOf" srcId="{27FCD4B4-9A35-49CD-9375-BBEE77F74B31}" destId="{D6E13594-B6A4-47A7-852F-4E2543C00566}" srcOrd="0" destOrd="0" presId="urn:microsoft.com/office/officeart/2005/8/layout/hList1"/>
    <dgm:cxn modelId="{AE4ECB4C-943E-4D34-9243-9CB9F4E28A26}" type="presParOf" srcId="{27FCD4B4-9A35-49CD-9375-BBEE77F74B31}" destId="{9932B16B-8712-4EB7-B82E-BE4916A81543}" srcOrd="1" destOrd="0" presId="urn:microsoft.com/office/officeart/2005/8/layout/hList1"/>
    <dgm:cxn modelId="{A91388AB-0A2E-4835-B47A-7E4AAE958B14}" type="presParOf" srcId="{DC9EE9C2-184D-4464-AB68-00B2D534E470}" destId="{2CB8DD1C-744F-4395-96E4-DFCA979DCAC6}" srcOrd="1" destOrd="0" presId="urn:microsoft.com/office/officeart/2005/8/layout/hList1"/>
    <dgm:cxn modelId="{92D52BF7-250B-4F90-8542-3FBD81222641}" type="presParOf" srcId="{DC9EE9C2-184D-4464-AB68-00B2D534E470}" destId="{463ACD20-3998-46DB-AEA9-790340D5F7D4}" srcOrd="2" destOrd="0" presId="urn:microsoft.com/office/officeart/2005/8/layout/hList1"/>
    <dgm:cxn modelId="{6770D406-3004-4550-9622-0146A5B2F349}" type="presParOf" srcId="{463ACD20-3998-46DB-AEA9-790340D5F7D4}" destId="{6BCC6FA0-C5E4-4E2D-80DF-EA7ABA03EF30}" srcOrd="0" destOrd="0" presId="urn:microsoft.com/office/officeart/2005/8/layout/hList1"/>
    <dgm:cxn modelId="{AF86DA1C-F3EC-4B6D-9E8C-4B63871BA25F}" type="presParOf" srcId="{463ACD20-3998-46DB-AEA9-790340D5F7D4}" destId="{96F767C3-1122-4CF1-83E2-58B366B46414}" srcOrd="1" destOrd="0" presId="urn:microsoft.com/office/officeart/2005/8/layout/hList1"/>
    <dgm:cxn modelId="{95736C78-231F-4134-9406-40010CE4022F}" type="presParOf" srcId="{DC9EE9C2-184D-4464-AB68-00B2D534E470}" destId="{827C96C3-73DA-487A-A652-6EC1CE097716}" srcOrd="3" destOrd="0" presId="urn:microsoft.com/office/officeart/2005/8/layout/hList1"/>
    <dgm:cxn modelId="{ABBDA9AF-01CC-40FF-BC32-ED56C921A282}" type="presParOf" srcId="{DC9EE9C2-184D-4464-AB68-00B2D534E470}" destId="{906D9078-36EC-496C-A18C-EF74B0AC9670}" srcOrd="4" destOrd="0" presId="urn:microsoft.com/office/officeart/2005/8/layout/hList1"/>
    <dgm:cxn modelId="{E0608E6B-4654-4F62-8679-0AD6DBB8D2D6}" type="presParOf" srcId="{906D9078-36EC-496C-A18C-EF74B0AC9670}" destId="{E39542DE-9322-4CF1-A462-2DE2B2A51D7B}" srcOrd="0" destOrd="0" presId="urn:microsoft.com/office/officeart/2005/8/layout/hList1"/>
    <dgm:cxn modelId="{1B5395D1-0621-49DB-964B-A5C994A4B3E5}" type="presParOf" srcId="{906D9078-36EC-496C-A18C-EF74B0AC9670}" destId="{B48DE8D7-E0AB-4C55-88C2-6683E7A60787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6E13594-B6A4-47A7-852F-4E2543C00566}">
      <dsp:nvSpPr>
        <dsp:cNvPr id="0" name=""/>
        <dsp:cNvSpPr/>
      </dsp:nvSpPr>
      <dsp:spPr>
        <a:xfrm>
          <a:off x="94891" y="1132388"/>
          <a:ext cx="1805322" cy="722128"/>
        </a:xfrm>
        <a:prstGeom prst="rect">
          <a:avLst/>
        </a:prstGeom>
        <a:solidFill>
          <a:srgbClr val="FF0066"/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130048" rIns="227584" bIns="130048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KATI</a:t>
          </a:r>
        </a:p>
      </dsp:txBody>
      <dsp:txXfrm>
        <a:off x="94891" y="1132388"/>
        <a:ext cx="1805322" cy="722128"/>
      </dsp:txXfrm>
    </dsp:sp>
    <dsp:sp modelId="{9932B16B-8712-4EB7-B82E-BE4916A81543}">
      <dsp:nvSpPr>
        <dsp:cNvPr id="0" name=""/>
        <dsp:cNvSpPr/>
      </dsp:nvSpPr>
      <dsp:spPr>
        <a:xfrm>
          <a:off x="0" y="1778171"/>
          <a:ext cx="1990313" cy="5783715"/>
        </a:xfrm>
        <a:prstGeom prst="rect">
          <a:avLst/>
        </a:prstGeom>
        <a:solidFill>
          <a:schemeClr val="accent4">
            <a:lumMod val="20000"/>
            <a:lumOff val="8000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676" tIns="74676" rIns="99568" bIns="112014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rgbClr val="002060"/>
              </a:solidFill>
            </a:rPr>
            <a:t>Belli şekilleri olan maddelerdir. 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rgbClr val="002060"/>
              </a:solidFill>
            </a:rPr>
            <a:t>Dışarıdan bir etki gelmedikçe şekil değiştirmezler.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rgbClr val="002060"/>
              </a:solidFill>
            </a:rPr>
            <a:t>Bazı katı maddeler küçük tanecikli olduklarından sıvılar gibi bulundukları kabın şeklini alırlar. Tuz, şeker gibi.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rgbClr val="002060"/>
              </a:solidFill>
            </a:rPr>
            <a:t>Katı maddeler sıkıştırılamazlar.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rgbClr val="002060"/>
              </a:solidFill>
            </a:rPr>
            <a:t>Akışkan değildir.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rgbClr val="002060"/>
              </a:solidFill>
            </a:rPr>
            <a:t>Buz, kar ve dolu suyun katı halidir.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rgbClr val="FF0000"/>
              </a:solidFill>
            </a:rPr>
            <a:t>Örnek :</a:t>
          </a:r>
          <a:r>
            <a:rPr lang="tr-TR" sz="1400" kern="1200">
              <a:solidFill>
                <a:srgbClr val="FF0000"/>
              </a:solidFill>
            </a:rPr>
            <a:t>Kalem, kitap, masa, top, sıra, anahtar, defter, televizyon.</a:t>
          </a:r>
        </a:p>
      </dsp:txBody>
      <dsp:txXfrm>
        <a:off x="0" y="1778171"/>
        <a:ext cx="1990313" cy="5783715"/>
      </dsp:txXfrm>
    </dsp:sp>
    <dsp:sp modelId="{6BCC6FA0-C5E4-4E2D-80DF-EA7ABA03EF30}">
      <dsp:nvSpPr>
        <dsp:cNvPr id="0" name=""/>
        <dsp:cNvSpPr/>
      </dsp:nvSpPr>
      <dsp:spPr>
        <a:xfrm>
          <a:off x="2245454" y="1132388"/>
          <a:ext cx="1805322" cy="722128"/>
        </a:xfrm>
        <a:prstGeom prst="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130048" rIns="227584" bIns="130048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SIVI</a:t>
          </a:r>
        </a:p>
      </dsp:txBody>
      <dsp:txXfrm>
        <a:off x="2245454" y="1132388"/>
        <a:ext cx="1805322" cy="722128"/>
      </dsp:txXfrm>
    </dsp:sp>
    <dsp:sp modelId="{96F767C3-1122-4CF1-83E2-58B366B46414}">
      <dsp:nvSpPr>
        <dsp:cNvPr id="0" name=""/>
        <dsp:cNvSpPr/>
      </dsp:nvSpPr>
      <dsp:spPr>
        <a:xfrm>
          <a:off x="2245454" y="1854516"/>
          <a:ext cx="1805322" cy="5783715"/>
        </a:xfrm>
        <a:prstGeom prst="rect">
          <a:avLst/>
        </a:prstGeom>
        <a:solidFill>
          <a:schemeClr val="accent5">
            <a:tint val="40000"/>
            <a:alpha val="90000"/>
            <a:hueOff val="-5370241"/>
            <a:satOff val="24126"/>
            <a:lumOff val="1658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-5370241"/>
              <a:satOff val="24126"/>
              <a:lumOff val="165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676" tIns="74676" rIns="99568" bIns="112014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Yağ, su, kolonya, süt gibi belli bir şekli olmayan, bulunduğu kabın şeklini alan akıcı maddelerdir. 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Sıvı maddeler akışkandır. 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Sıvı maddeler bulundukları kabın şeklini alırlar. 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0" kern="1200"/>
            <a:t>Küçük deliklerden bile kaçar</a:t>
          </a:r>
          <a:r>
            <a:rPr lang="tr-TR" sz="1400" b="1" kern="1200"/>
            <a:t>.</a:t>
          </a:r>
          <a:endParaRPr lang="tr-TR" sz="1400" kern="1200"/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 Yere döküldüğünde ise yayılarak yerin şeklini alır.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rgbClr val="FF0000"/>
              </a:solidFill>
            </a:rPr>
            <a:t>Örnek :</a:t>
          </a:r>
          <a:r>
            <a:rPr lang="tr-TR" sz="1400" kern="1200">
              <a:solidFill>
                <a:srgbClr val="FF0000"/>
              </a:solidFill>
            </a:rPr>
            <a:t>Su, kola,sirke ayran, süt, gazoz, limonata, sıvı yağ.</a:t>
          </a:r>
        </a:p>
      </dsp:txBody>
      <dsp:txXfrm>
        <a:off x="2245454" y="1854516"/>
        <a:ext cx="1805322" cy="5783715"/>
      </dsp:txXfrm>
    </dsp:sp>
    <dsp:sp modelId="{E39542DE-9322-4CF1-A462-2DE2B2A51D7B}">
      <dsp:nvSpPr>
        <dsp:cNvPr id="0" name=""/>
        <dsp:cNvSpPr/>
      </dsp:nvSpPr>
      <dsp:spPr>
        <a:xfrm>
          <a:off x="4303522" y="1132388"/>
          <a:ext cx="1805322" cy="722128"/>
        </a:xfrm>
        <a:prstGeom prst="rect">
          <a:avLst/>
        </a:prstGeom>
        <a:solidFill>
          <a:srgbClr val="CC3399"/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7584" tIns="130048" rIns="227584" bIns="130048" numCol="1" spcCol="1270" anchor="ctr" anchorCtr="0">
          <a:noAutofit/>
        </a:bodyPr>
        <a:lstStyle/>
        <a:p>
          <a:pPr lvl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200" kern="1200"/>
            <a:t>GAZ</a:t>
          </a:r>
        </a:p>
      </dsp:txBody>
      <dsp:txXfrm>
        <a:off x="4303522" y="1132388"/>
        <a:ext cx="1805322" cy="722128"/>
      </dsp:txXfrm>
    </dsp:sp>
    <dsp:sp modelId="{B48DE8D7-E0AB-4C55-88C2-6683E7A60787}">
      <dsp:nvSpPr>
        <dsp:cNvPr id="0" name=""/>
        <dsp:cNvSpPr/>
      </dsp:nvSpPr>
      <dsp:spPr>
        <a:xfrm>
          <a:off x="4303522" y="1854516"/>
          <a:ext cx="1805322" cy="5783715"/>
        </a:xfrm>
        <a:prstGeom prst="rect">
          <a:avLst/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676" tIns="74676" rIns="99568" bIns="112014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Gözümüzle göremediğimiz fakat kokusundan ve etkilerinden var olduğunu kabul ettiğimiz maddelerdir.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0" kern="1200"/>
            <a:t>Gaz maddelerin belirli şekilleri yoktur.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Bulundukları ortamda yayılabilirler. </a:t>
          </a:r>
          <a:endParaRPr lang="tr-TR" sz="1400" b="0" kern="1200"/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Sıkıştırılabilirler.</a:t>
          </a:r>
          <a:endParaRPr lang="tr-TR" sz="1400" b="0" kern="1200"/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 Çok küçük bir delikten bile sızıp çıkabilirler. </a:t>
          </a:r>
          <a:endParaRPr lang="tr-TR" sz="1400" b="0" kern="1200"/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0" kern="1200"/>
            <a:t>Gaz maddelerin varlığını hissedebiliriz. Ancak gözümüzle göremeyiz. 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0" kern="1200"/>
            <a:t>Gazlar uçucudur. 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0" kern="1200"/>
            <a:t>Bulunduğu tüm ortama yayılır.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b="1" kern="1200">
              <a:solidFill>
                <a:srgbClr val="FF0000"/>
              </a:solidFill>
            </a:rPr>
            <a:t>Örnek :</a:t>
          </a:r>
          <a:r>
            <a:rPr lang="tr-TR" sz="1400" kern="1200">
              <a:solidFill>
                <a:srgbClr val="FF0000"/>
              </a:solidFill>
            </a:rPr>
            <a:t>Hava, su buharı, oksijen, azot.</a:t>
          </a:r>
          <a:endParaRPr lang="tr-TR" sz="1400" b="0" kern="1200">
            <a:solidFill>
              <a:srgbClr val="FF0000"/>
            </a:solidFill>
          </a:endParaRPr>
        </a:p>
      </dsp:txBody>
      <dsp:txXfrm>
        <a:off x="4303522" y="1854516"/>
        <a:ext cx="1805322" cy="578371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2018-12-03T21:30:00Z</cp:lastPrinted>
  <dcterms:created xsi:type="dcterms:W3CDTF">2018-12-04T11:12:00Z</dcterms:created>
  <dcterms:modified xsi:type="dcterms:W3CDTF">2018-12-04T11:12:00Z</dcterms:modified>
  <cp:category>https://www.sorubak.com</cp:category>
</cp:coreProperties>
</file>