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06" w:rsidRDefault="00792F06">
      <w:pPr>
        <w:rPr>
          <w:rFonts w:ascii="Century Gothic" w:hAnsi="Century Gothic"/>
        </w:rPr>
      </w:pPr>
    </w:p>
    <w:p w:rsidR="00792F06" w:rsidRPr="00792F06" w:rsidRDefault="00792F06" w:rsidP="00792F06">
      <w:pPr>
        <w:jc w:val="center"/>
        <w:rPr>
          <w:rFonts w:ascii="Century Gothic" w:hAnsi="Century Gothic"/>
          <w:b/>
          <w:color w:val="FF0000"/>
          <w:sz w:val="28"/>
          <w:szCs w:val="28"/>
        </w:rPr>
      </w:pPr>
      <w:bookmarkStart w:id="0" w:name="OLE_LINK1"/>
      <w:bookmarkStart w:id="1" w:name="OLE_LINK2"/>
      <w:r w:rsidRPr="00792F06">
        <w:rPr>
          <w:rFonts w:ascii="Century Gothic" w:hAnsi="Century Gothic"/>
          <w:b/>
          <w:color w:val="FF0000"/>
          <w:sz w:val="28"/>
          <w:szCs w:val="28"/>
        </w:rPr>
        <w:t>Çağdaş Türkiye Yolunda Adımlar Kavram Tanıma Etkinliği</w:t>
      </w:r>
    </w:p>
    <w:bookmarkEnd w:id="0"/>
    <w:bookmarkEnd w:id="1"/>
    <w:p w:rsidR="00792F06" w:rsidRPr="00792F06" w:rsidRDefault="00792F06" w:rsidP="00792F06">
      <w:pPr>
        <w:jc w:val="center"/>
        <w:rPr>
          <w:rFonts w:ascii="Century Gothic" w:hAnsi="Century Gothic"/>
          <w:b/>
          <w:color w:val="E36C0A" w:themeColor="accent6" w:themeShade="BF"/>
          <w:sz w:val="28"/>
          <w:szCs w:val="28"/>
        </w:rPr>
      </w:pPr>
    </w:p>
    <w:p w:rsidR="00792F06" w:rsidRPr="00792F06" w:rsidRDefault="00792F06">
      <w:pPr>
        <w:rPr>
          <w:rFonts w:ascii="Century Gothic" w:hAnsi="Century Gothic"/>
          <w:b/>
          <w:sz w:val="28"/>
          <w:szCs w:val="28"/>
        </w:rPr>
      </w:pPr>
      <w:r w:rsidRPr="00792F06">
        <w:rPr>
          <w:rFonts w:ascii="Century Gothic" w:hAnsi="Century Gothic"/>
          <w:b/>
          <w:sz w:val="28"/>
          <w:szCs w:val="28"/>
        </w:rPr>
        <w:t>Aşağıda konu kısmında verilen bilgi ile alakalı olmayan şıkkı X koyarak gösteriniz.</w:t>
      </w:r>
    </w:p>
    <w:p w:rsidR="00792F06" w:rsidRDefault="00792F06"/>
    <w:tbl>
      <w:tblPr>
        <w:tblStyle w:val="TabloKlavuzu"/>
        <w:tblW w:w="14300" w:type="dxa"/>
        <w:tblLook w:val="01E0"/>
      </w:tblPr>
      <w:tblGrid>
        <w:gridCol w:w="3794"/>
        <w:gridCol w:w="2626"/>
        <w:gridCol w:w="2627"/>
        <w:gridCol w:w="2626"/>
        <w:gridCol w:w="2627"/>
      </w:tblGrid>
      <w:tr w:rsidR="00792F06" w:rsidTr="00792F06">
        <w:trPr>
          <w:trHeight w:val="329"/>
        </w:trPr>
        <w:tc>
          <w:tcPr>
            <w:tcW w:w="3794" w:type="dxa"/>
            <w:vAlign w:val="center"/>
          </w:tcPr>
          <w:p w:rsidR="00792F06" w:rsidRPr="00FC5E3A" w:rsidRDefault="00792F06" w:rsidP="00792F06">
            <w:pPr>
              <w:jc w:val="center"/>
              <w:rPr>
                <w:b/>
                <w:color w:val="FF6600"/>
              </w:rPr>
            </w:pPr>
            <w:r w:rsidRPr="00FC5E3A">
              <w:rPr>
                <w:b/>
                <w:color w:val="FF6600"/>
              </w:rPr>
              <w:t>Konu</w:t>
            </w:r>
          </w:p>
        </w:tc>
        <w:tc>
          <w:tcPr>
            <w:tcW w:w="2626" w:type="dxa"/>
            <w:shd w:val="clear" w:color="auto" w:fill="DBE5F1" w:themeFill="accent1" w:themeFillTint="33"/>
            <w:vAlign w:val="center"/>
          </w:tcPr>
          <w:p w:rsidR="00792F06" w:rsidRPr="00792F06" w:rsidRDefault="00792F06" w:rsidP="00792F06">
            <w:pPr>
              <w:jc w:val="center"/>
              <w:rPr>
                <w:b/>
                <w:color w:val="E36C0A" w:themeColor="accent6" w:themeShade="BF"/>
              </w:rPr>
            </w:pPr>
            <w:r w:rsidRPr="00792F06">
              <w:rPr>
                <w:b/>
                <w:color w:val="E36C0A" w:themeColor="accent6" w:themeShade="BF"/>
              </w:rPr>
              <w:t>A</w:t>
            </w:r>
          </w:p>
        </w:tc>
        <w:tc>
          <w:tcPr>
            <w:tcW w:w="2627" w:type="dxa"/>
            <w:shd w:val="clear" w:color="auto" w:fill="DBE5F1" w:themeFill="accent1" w:themeFillTint="33"/>
            <w:vAlign w:val="center"/>
          </w:tcPr>
          <w:p w:rsidR="00792F06" w:rsidRPr="00792F06" w:rsidRDefault="00792F06" w:rsidP="00792F06">
            <w:pPr>
              <w:jc w:val="center"/>
              <w:rPr>
                <w:b/>
                <w:color w:val="E36C0A" w:themeColor="accent6" w:themeShade="BF"/>
              </w:rPr>
            </w:pPr>
            <w:r w:rsidRPr="00792F06">
              <w:rPr>
                <w:b/>
                <w:color w:val="E36C0A" w:themeColor="accent6" w:themeShade="BF"/>
              </w:rPr>
              <w:t>B</w:t>
            </w:r>
          </w:p>
        </w:tc>
        <w:tc>
          <w:tcPr>
            <w:tcW w:w="2626" w:type="dxa"/>
            <w:shd w:val="clear" w:color="auto" w:fill="DBE5F1" w:themeFill="accent1" w:themeFillTint="33"/>
            <w:vAlign w:val="center"/>
          </w:tcPr>
          <w:p w:rsidR="00792F06" w:rsidRPr="00792F06" w:rsidRDefault="00792F06" w:rsidP="00792F06">
            <w:pPr>
              <w:jc w:val="center"/>
              <w:rPr>
                <w:b/>
                <w:color w:val="E36C0A" w:themeColor="accent6" w:themeShade="BF"/>
              </w:rPr>
            </w:pPr>
            <w:r w:rsidRPr="00792F06">
              <w:rPr>
                <w:b/>
                <w:color w:val="E36C0A" w:themeColor="accent6" w:themeShade="BF"/>
              </w:rPr>
              <w:t>C</w:t>
            </w:r>
          </w:p>
        </w:tc>
        <w:tc>
          <w:tcPr>
            <w:tcW w:w="2627" w:type="dxa"/>
            <w:shd w:val="clear" w:color="auto" w:fill="DBE5F1" w:themeFill="accent1" w:themeFillTint="33"/>
            <w:vAlign w:val="center"/>
          </w:tcPr>
          <w:p w:rsidR="00792F06" w:rsidRPr="00792F06" w:rsidRDefault="00792F06" w:rsidP="00792F06">
            <w:pPr>
              <w:jc w:val="center"/>
              <w:rPr>
                <w:b/>
                <w:color w:val="E36C0A" w:themeColor="accent6" w:themeShade="BF"/>
              </w:rPr>
            </w:pPr>
            <w:r w:rsidRPr="00792F06">
              <w:rPr>
                <w:b/>
                <w:color w:val="E36C0A" w:themeColor="accent6" w:themeShade="BF"/>
              </w:rPr>
              <w:t>D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Çok partili hayatla ilgili kavramlar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Hürriyet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Demokrasi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Farklı düşünceler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Saltanat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TBMM dönemlerinde kurulan siyasî partiler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Serbest Cumhuriyet Fırkası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Terakkiperver Cumhuriyet Fırkası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Hürriyet ve İtilâf Fırkası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Cumhuriyet Halk Fırkası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Cumhuriyet yönetimine karşı yapılan girişimler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Menemen Olayı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Halifeliğin Kaldırılması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Mustafa Kemal'e suikast</w:t>
            </w:r>
          </w:p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Şeyh Sait isyanı</w:t>
            </w:r>
          </w:p>
        </w:tc>
      </w:tr>
      <w:tr w:rsidR="00792F06" w:rsidTr="00792F06">
        <w:trPr>
          <w:trHeight w:val="785"/>
        </w:trPr>
        <w:tc>
          <w:tcPr>
            <w:tcW w:w="3794" w:type="dxa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Nutuk’un kapsadığı olaylar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Amasya Genelgesi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Lozan Anlaşması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Menemen Olayı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Şeyh Sait İsyanı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Ekonomik alanda yapılan inkılaplar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Misak-i İktisadi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Takrir-i Sükun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I. Beş Yıllık Kalkınma Planı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Teşvik-i Sanayi Kanunu</w:t>
            </w:r>
          </w:p>
        </w:tc>
      </w:tr>
      <w:tr w:rsidR="00792F06" w:rsidTr="00792F06">
        <w:trPr>
          <w:trHeight w:val="798"/>
        </w:trPr>
        <w:tc>
          <w:tcPr>
            <w:tcW w:w="3794" w:type="dxa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Toplumda eşitliği sağlamaya yönelik yenilikler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Soyadı Kanunu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Miladi Takvim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Kabotaj Kanunu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Ölçülerde Değişiklik</w:t>
            </w:r>
          </w:p>
        </w:tc>
      </w:tr>
      <w:tr w:rsidR="00792F06" w:rsidTr="00792F06">
        <w:trPr>
          <w:trHeight w:val="785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792F06" w:rsidRPr="00792F06" w:rsidRDefault="00792F06" w:rsidP="00792F06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Medeni Kanundaki yenilikler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Kadına da Seçme ve Seçilme Hakkı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Kadına Boşanma Hakkı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Resmi Nikah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792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Mirasta Eşitlik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vAlign w:val="center"/>
          </w:tcPr>
          <w:p w:rsidR="00792F06" w:rsidRPr="00792F06" w:rsidRDefault="00792F06" w:rsidP="002705F1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Siyasal alanda yapılan inkılâplar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Cumhuriyetin ilânı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Halifeliğin kaldırılması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Saltanatın kaldırılması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Aşar Vergisinin Kaldırılması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792F06" w:rsidRPr="00792F06" w:rsidRDefault="00792F06" w:rsidP="002705F1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Lozan'da görüşülen konular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Direniş Cemiyetleri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Boğazlar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Kapitülâsyonlar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Osmanlı dış borçları</w:t>
            </w:r>
          </w:p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F06" w:rsidTr="00792F06">
        <w:trPr>
          <w:trHeight w:val="732"/>
        </w:trPr>
        <w:tc>
          <w:tcPr>
            <w:tcW w:w="3794" w:type="dxa"/>
            <w:vAlign w:val="center"/>
          </w:tcPr>
          <w:p w:rsidR="00792F06" w:rsidRPr="00792F06" w:rsidRDefault="00792F06" w:rsidP="002705F1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Saltanatın kaldırılma nedenleri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Millî egemenliği gerçekleştirmek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TBMM'nin üzerinde güç tanımamak</w:t>
            </w:r>
          </w:p>
        </w:tc>
        <w:tc>
          <w:tcPr>
            <w:tcW w:w="2626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Lozan Antlaşması'na hazırlık yapmak</w:t>
            </w:r>
          </w:p>
        </w:tc>
        <w:tc>
          <w:tcPr>
            <w:tcW w:w="2627" w:type="dxa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Halifeliği kaldırmak</w:t>
            </w:r>
          </w:p>
        </w:tc>
      </w:tr>
      <w:tr w:rsidR="00792F06" w:rsidTr="00792F06">
        <w:trPr>
          <w:trHeight w:val="732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792F06" w:rsidRPr="00792F06" w:rsidRDefault="00792F06" w:rsidP="002705F1">
            <w:pPr>
              <w:jc w:val="center"/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</w:pPr>
            <w:r w:rsidRPr="00792F06">
              <w:rPr>
                <w:rFonts w:asciiTheme="minorHAnsi" w:hAnsiTheme="minorHAnsi" w:cstheme="minorHAnsi"/>
                <w:b/>
                <w:color w:val="002060"/>
                <w:sz w:val="28"/>
                <w:szCs w:val="28"/>
              </w:rPr>
              <w:t>Cumhuriyetin ilânının getirdiği yenilikler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Meclisin seçimle belirlenmesi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Cumhurbaşkanlığı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934">
              <w:rPr>
                <w:rFonts w:ascii="Arial" w:hAnsi="Arial" w:cs="Arial"/>
                <w:sz w:val="20"/>
                <w:szCs w:val="20"/>
              </w:rPr>
              <w:t>Kabine sistemi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792F06" w:rsidRPr="00BB2934" w:rsidRDefault="00792F06" w:rsidP="00270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Devletin isminin.</w:t>
            </w:r>
            <w:r w:rsidRPr="00BB2934">
              <w:rPr>
                <w:rFonts w:ascii="Arial" w:hAnsi="Arial" w:cs="Arial"/>
                <w:sz w:val="20"/>
                <w:szCs w:val="20"/>
              </w:rPr>
              <w:t>konması</w:t>
            </w:r>
          </w:p>
        </w:tc>
      </w:tr>
    </w:tbl>
    <w:p w:rsidR="00792F06" w:rsidRDefault="00792F06"/>
    <w:sectPr w:rsidR="00792F06" w:rsidSect="00792F06">
      <w:pgSz w:w="16838" w:h="11906" w:orient="landscape"/>
      <w:pgMar w:top="284" w:right="253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792F06"/>
    <w:rsid w:val="004D4B9B"/>
    <w:rsid w:val="00792F06"/>
    <w:rsid w:val="007A3606"/>
    <w:rsid w:val="00B97731"/>
    <w:rsid w:val="00C37C35"/>
    <w:rsid w:val="00DD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92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DD310-0F0A-4010-8F42-84308C83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2018-02-10T10:27:00Z</dcterms:created>
  <dcterms:modified xsi:type="dcterms:W3CDTF">2018-02-10T10:27:00Z</dcterms:modified>
  <cp:category>www.sorubak.com</cp:category>
</cp:coreProperties>
</file>