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00" w:type="pct"/>
        <w:tblInd w:w="-113" w:type="dxa"/>
        <w:tblLayout w:type="fixed"/>
        <w:tblLook w:val="04A0"/>
      </w:tblPr>
      <w:tblGrid>
        <w:gridCol w:w="643"/>
        <w:gridCol w:w="996"/>
        <w:gridCol w:w="5245"/>
        <w:gridCol w:w="3543"/>
        <w:gridCol w:w="1276"/>
        <w:gridCol w:w="142"/>
        <w:gridCol w:w="2268"/>
        <w:gridCol w:w="142"/>
        <w:gridCol w:w="1359"/>
      </w:tblGrid>
      <w:tr w:rsidR="00030DD9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C57DE6" w:rsidRDefault="00C57DE6" w:rsidP="008F60C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96" w:type="dxa"/>
            <w:textDirection w:val="btLr"/>
          </w:tcPr>
          <w:p w:rsidR="00C57DE6" w:rsidRDefault="00C57DE6" w:rsidP="008F60C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276" w:type="dxa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501" w:type="dxa"/>
            <w:gridSpan w:val="2"/>
            <w:vAlign w:val="center"/>
          </w:tcPr>
          <w:p w:rsidR="00C57DE6" w:rsidRDefault="00C57DE6" w:rsidP="008F60C3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C57DE6" w:rsidRDefault="00C57DE6" w:rsidP="008F60C3">
            <w:pPr>
              <w:jc w:val="center"/>
              <w:rPr>
                <w:b/>
              </w:rPr>
            </w:pPr>
          </w:p>
        </w:tc>
      </w:tr>
      <w:tr w:rsidR="00030DD9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C57DE6" w:rsidRDefault="00C57DE6" w:rsidP="006F2D2A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996" w:type="dxa"/>
            <w:textDirection w:val="btLr"/>
          </w:tcPr>
          <w:p w:rsidR="00030DD9" w:rsidRDefault="00C57DE6" w:rsidP="006F2D2A">
            <w:pPr>
              <w:ind w:left="113" w:right="113"/>
              <w:jc w:val="center"/>
            </w:pPr>
            <w:r>
              <w:t xml:space="preserve">1.HAFTA </w:t>
            </w:r>
          </w:p>
          <w:p w:rsidR="00C57DE6" w:rsidRDefault="00353588" w:rsidP="006F2D2A">
            <w:pPr>
              <w:ind w:left="113" w:right="113"/>
              <w:jc w:val="center"/>
              <w:rPr>
                <w:b/>
              </w:rPr>
            </w:pPr>
            <w:r>
              <w:t>(18-2</w:t>
            </w:r>
            <w:r w:rsidR="00C57DE6">
              <w:t>4)</w:t>
            </w:r>
          </w:p>
        </w:tc>
        <w:tc>
          <w:tcPr>
            <w:tcW w:w="5245" w:type="dxa"/>
            <w:vAlign w:val="center"/>
          </w:tcPr>
          <w:p w:rsidR="008F60C3" w:rsidRDefault="008F60C3" w:rsidP="006F2D2A">
            <w:r>
              <w:t xml:space="preserve">7.Sınıf Fen Bilimleri müfredatının tanıtılması, ders araç gereçleri ve </w:t>
            </w:r>
            <w:proofErr w:type="spellStart"/>
            <w:r>
              <w:t>laboratuvar</w:t>
            </w:r>
            <w:proofErr w:type="spellEnd"/>
            <w:r>
              <w:t xml:space="preserve"> kullanımı hakkında bilgi verilmesi.</w:t>
            </w:r>
          </w:p>
          <w:p w:rsidR="008F60C3" w:rsidRDefault="008F60C3" w:rsidP="006F2D2A">
            <w:r>
              <w:t>7.1.1.1. Sindirim sistemini oluşturan yapı ve organları model üzerinde göstererek açıklar.</w:t>
            </w:r>
          </w:p>
          <w:p w:rsidR="00C57DE6" w:rsidRDefault="008F60C3" w:rsidP="006F2D2A">
            <w:pPr>
              <w:rPr>
                <w:b/>
              </w:rPr>
            </w:pPr>
            <w:r>
              <w:t>7.1.1.2. Besinlerin kana geçebilmesi için fiziksel ve kimyasal sindirime uğraması gerektiğini kavrar.</w:t>
            </w:r>
          </w:p>
        </w:tc>
        <w:tc>
          <w:tcPr>
            <w:tcW w:w="3543" w:type="dxa"/>
            <w:vAlign w:val="center"/>
          </w:tcPr>
          <w:p w:rsidR="00C57DE6" w:rsidRPr="00A14A59" w:rsidRDefault="00A14A59" w:rsidP="006F2D2A">
            <w:r>
              <w:t xml:space="preserve">Sindirime uğrayan besinlerin bağırsaklardan kana geçtiği vurgulanır. </w:t>
            </w:r>
            <w:proofErr w:type="gramStart"/>
            <w:r>
              <w:t>a</w:t>
            </w:r>
            <w:proofErr w:type="gramEnd"/>
            <w:r>
              <w:t xml:space="preserve">. Kimyasal ve fiziksel sindirimin tanımları verilir. </w:t>
            </w:r>
            <w:proofErr w:type="gramStart"/>
            <w:r>
              <w:t>b</w:t>
            </w:r>
            <w:proofErr w:type="gramEnd"/>
            <w:r>
              <w:t>. Kimyasal sindirim denklemlerine girilmez. Sindirimde görevli sindirim enzimlerine değinilmez</w:t>
            </w:r>
          </w:p>
        </w:tc>
        <w:tc>
          <w:tcPr>
            <w:tcW w:w="1276" w:type="dxa"/>
            <w:vAlign w:val="center"/>
          </w:tcPr>
          <w:p w:rsidR="00C57DE6" w:rsidRDefault="00C57DE6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57DE6" w:rsidRDefault="00C57DE6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C57DE6" w:rsidRDefault="00D63F24" w:rsidP="006F2D2A">
            <w:pPr>
              <w:rPr>
                <w:b/>
              </w:rPr>
            </w:pPr>
            <w:r>
              <w:rPr>
                <w:b/>
              </w:rPr>
              <w:t>2016-2017 Eğitim-Öğretim yılı başlangıcı</w:t>
            </w:r>
          </w:p>
        </w:tc>
      </w:tr>
      <w:tr w:rsidR="00030DD9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593EBC" w:rsidRDefault="00593EBC" w:rsidP="00C57DE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996" w:type="dxa"/>
            <w:textDirection w:val="btLr"/>
          </w:tcPr>
          <w:p w:rsidR="00030DD9" w:rsidRDefault="00593EBC" w:rsidP="006F2D2A">
            <w:pPr>
              <w:ind w:left="113" w:right="113"/>
              <w:jc w:val="center"/>
            </w:pPr>
            <w:r>
              <w:t>2.HAFTA</w:t>
            </w:r>
          </w:p>
          <w:p w:rsidR="00593EBC" w:rsidRDefault="00593EBC" w:rsidP="00353588">
            <w:pPr>
              <w:ind w:left="113" w:right="113"/>
              <w:jc w:val="center"/>
            </w:pPr>
            <w:r>
              <w:t xml:space="preserve"> </w:t>
            </w:r>
            <w:r w:rsidR="00353588">
              <w:t>(25-30</w:t>
            </w:r>
            <w:r>
              <w:t>)</w:t>
            </w:r>
          </w:p>
        </w:tc>
        <w:tc>
          <w:tcPr>
            <w:tcW w:w="5245" w:type="dxa"/>
            <w:vAlign w:val="center"/>
          </w:tcPr>
          <w:p w:rsidR="00593EBC" w:rsidRDefault="00593EBC" w:rsidP="006F2D2A">
            <w:r>
              <w:t>7.1.1.3. Enzimlerin kimyasal sindirimdeki fonksiyonlarını araştırır ve sunar.</w:t>
            </w:r>
          </w:p>
          <w:p w:rsidR="00593EBC" w:rsidRDefault="00593EBC" w:rsidP="006F2D2A">
            <w:r>
              <w:t>7.1.1.4. Sindirim sisteminin sağlığının korunması için yapılması gerekenleri araştırma verilerine dayalı olarak tartışır.</w:t>
            </w:r>
          </w:p>
        </w:tc>
        <w:tc>
          <w:tcPr>
            <w:tcW w:w="3543" w:type="dxa"/>
            <w:vAlign w:val="center"/>
          </w:tcPr>
          <w:p w:rsidR="00593EBC" w:rsidRDefault="00593EBC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593EBC" w:rsidRDefault="00593EBC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93EBC" w:rsidRDefault="00593EBC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593EBC" w:rsidRDefault="00593EBC" w:rsidP="006F2D2A">
            <w:pPr>
              <w:rPr>
                <w:b/>
              </w:rPr>
            </w:pPr>
          </w:p>
        </w:tc>
      </w:tr>
      <w:tr w:rsidR="00A14A59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996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>3.HAFTA (02-06)</w:t>
            </w:r>
          </w:p>
        </w:tc>
        <w:tc>
          <w:tcPr>
            <w:tcW w:w="5245" w:type="dxa"/>
            <w:vAlign w:val="center"/>
          </w:tcPr>
          <w:p w:rsidR="00A14A59" w:rsidRDefault="00A14A59" w:rsidP="006F2D2A">
            <w:r>
              <w:t>7.1.2. BOŞALTIM SİSTEMİ</w:t>
            </w:r>
          </w:p>
          <w:p w:rsidR="00A14A59" w:rsidRDefault="00A14A59" w:rsidP="006F2D2A">
            <w:r>
              <w:t>7.1.2.1. Boşaltım sistemini oluşturan yapı ve organları model üzerinde göstererek görevlerini açıklar.</w:t>
            </w:r>
          </w:p>
        </w:tc>
        <w:tc>
          <w:tcPr>
            <w:tcW w:w="3543" w:type="dxa"/>
            <w:vAlign w:val="center"/>
          </w:tcPr>
          <w:p w:rsidR="00A14A59" w:rsidRDefault="00A14A59" w:rsidP="006F2D2A">
            <w:r>
              <w:t>Böbreklerin boşaltım sistemindeki görev ve önemi vurgulanır fakat böbreğin ayrıntılı yapısı verilmez.</w:t>
            </w:r>
          </w:p>
        </w:tc>
        <w:tc>
          <w:tcPr>
            <w:tcW w:w="1276" w:type="dxa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</w:tr>
      <w:tr w:rsidR="00A14A59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996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>4.HAFTA (09-13)</w:t>
            </w:r>
          </w:p>
        </w:tc>
        <w:tc>
          <w:tcPr>
            <w:tcW w:w="5245" w:type="dxa"/>
            <w:vAlign w:val="center"/>
          </w:tcPr>
          <w:p w:rsidR="00A14A59" w:rsidRDefault="00A14A59" w:rsidP="006F2D2A">
            <w:r>
              <w:t>7.1.2.2. Boşaltım sistemi sağlığının korunması için alınması gerekenleri, araştırma verilerine dayalı olarak tartışır</w:t>
            </w:r>
          </w:p>
        </w:tc>
        <w:tc>
          <w:tcPr>
            <w:tcW w:w="3543" w:type="dxa"/>
            <w:vAlign w:val="center"/>
          </w:tcPr>
          <w:p w:rsidR="00A14A59" w:rsidRDefault="00A14A59" w:rsidP="006F2D2A">
            <w:r>
              <w:t>Böbrek nakli, böbrek yetmezliği, diyaliz, böbrek taşı vb. boşaltım sistemi sağlığını ilgilendiren konulara değinilir.</w:t>
            </w:r>
          </w:p>
        </w:tc>
        <w:tc>
          <w:tcPr>
            <w:tcW w:w="1276" w:type="dxa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</w:tr>
      <w:tr w:rsidR="00A14A59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996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 xml:space="preserve">5.HAFTA </w:t>
            </w:r>
          </w:p>
          <w:p w:rsidR="00A14A59" w:rsidRDefault="00A14A59" w:rsidP="006F2D2A">
            <w:pPr>
              <w:ind w:left="113" w:right="113"/>
              <w:jc w:val="center"/>
            </w:pPr>
            <w:r>
              <w:t>(16-20)</w:t>
            </w:r>
          </w:p>
        </w:tc>
        <w:tc>
          <w:tcPr>
            <w:tcW w:w="5245" w:type="dxa"/>
            <w:vAlign w:val="center"/>
          </w:tcPr>
          <w:p w:rsidR="00A14A59" w:rsidRDefault="00A14A59" w:rsidP="006F2D2A">
            <w:r>
              <w:t>7.1.3. DENETLEYİCİ VE DÜZENLEYİCİ SİSTEMLER</w:t>
            </w:r>
          </w:p>
          <w:p w:rsidR="00A14A59" w:rsidRDefault="00A14A59" w:rsidP="006F2D2A">
            <w:r>
              <w:t>7.1.3.1. Sinir sistemini, merkezî ve çevresel sinir sistemi olarak sınıflandırarak model üzerinde gösterir ve görevlerini açıklar.</w:t>
            </w:r>
          </w:p>
          <w:p w:rsidR="00A14A59" w:rsidRDefault="00A14A59" w:rsidP="006F2D2A">
            <w:r>
              <w:t xml:space="preserve"> 7.1.3.2. İç salgı bezlerinin vücuttaki yerlerini model üzerinde gösterir ve görevlerini açıklar.</w:t>
            </w:r>
          </w:p>
          <w:p w:rsidR="00A14A59" w:rsidRDefault="00A14A59" w:rsidP="006F2D2A">
            <w:r>
              <w:t>7.1.3.3. İç salgı bezlerinin sağlığı için yapılması gerekenleri araştırma verilerine dayalı olarak tartışır.</w:t>
            </w:r>
          </w:p>
        </w:tc>
        <w:tc>
          <w:tcPr>
            <w:tcW w:w="3543" w:type="dxa"/>
            <w:vAlign w:val="center"/>
          </w:tcPr>
          <w:p w:rsidR="00A14A59" w:rsidRDefault="00A14A59" w:rsidP="006F2D2A">
            <w:r>
              <w:t xml:space="preserve">Beyincik ve omurilik soğanının ayrıntılı yapısına girilmez. </w:t>
            </w:r>
            <w:proofErr w:type="gramStart"/>
            <w:r>
              <w:t>a</w:t>
            </w:r>
            <w:proofErr w:type="gramEnd"/>
            <w:r>
              <w:t xml:space="preserve">. İç salgı bezlerinin yapılarına girilmez. </w:t>
            </w:r>
            <w:proofErr w:type="gramStart"/>
            <w:r>
              <w:t>b</w:t>
            </w:r>
            <w:proofErr w:type="gramEnd"/>
            <w:r>
              <w:t>. Erkek ve dişi salgı bezleri ayrı şemalarda gösterilir.</w:t>
            </w:r>
          </w:p>
        </w:tc>
        <w:tc>
          <w:tcPr>
            <w:tcW w:w="1276" w:type="dxa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</w:tr>
      <w:tr w:rsidR="00A14A59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996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 xml:space="preserve">6.HAFTA </w:t>
            </w:r>
          </w:p>
          <w:p w:rsidR="00A14A59" w:rsidRDefault="00A14A59" w:rsidP="006F2D2A">
            <w:pPr>
              <w:ind w:left="113" w:right="113"/>
              <w:jc w:val="center"/>
            </w:pPr>
            <w:r>
              <w:t>(23-27)</w:t>
            </w:r>
          </w:p>
        </w:tc>
        <w:tc>
          <w:tcPr>
            <w:tcW w:w="5245" w:type="dxa"/>
            <w:vAlign w:val="center"/>
          </w:tcPr>
          <w:p w:rsidR="00A14A59" w:rsidRDefault="00A14A59" w:rsidP="006F2D2A">
            <w:r>
              <w:t>7.1.3.4. Denetleyici ve düzenleyici sistemlerin vücudumuzdaki diğer sistemlerin düzenli ve eşgüdümlü çalışmasına olan etkisini tartışır.</w:t>
            </w:r>
          </w:p>
          <w:p w:rsidR="00A14A59" w:rsidRDefault="00A14A59" w:rsidP="006F2D2A">
            <w:r>
              <w:t>7.1.4. DUYU ORGANLARI</w:t>
            </w:r>
          </w:p>
          <w:p w:rsidR="00A14A59" w:rsidRDefault="00A14A59" w:rsidP="006F2D2A">
            <w:r>
              <w:t>7.1.4.1. Duyu organlarına ait yapıları model üzerinde gösterir ve açıklar.</w:t>
            </w:r>
          </w:p>
        </w:tc>
        <w:tc>
          <w:tcPr>
            <w:tcW w:w="3543" w:type="dxa"/>
            <w:vAlign w:val="center"/>
          </w:tcPr>
          <w:p w:rsidR="00A14A59" w:rsidRDefault="00A14A59" w:rsidP="006F2D2A">
            <w:r>
              <w:t>Duyu organlarında bulunan özel almaçların uyarıları nasıl aldığı ve cevap verme süreci açıklanır.</w:t>
            </w:r>
          </w:p>
        </w:tc>
        <w:tc>
          <w:tcPr>
            <w:tcW w:w="1276" w:type="dxa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</w:tr>
      <w:tr w:rsidR="00A14A59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996" w:type="dxa"/>
            <w:textDirection w:val="btLr"/>
          </w:tcPr>
          <w:p w:rsidR="00A14A59" w:rsidRDefault="00A14A59" w:rsidP="006F2D2A">
            <w:pPr>
              <w:ind w:left="113" w:right="113"/>
              <w:jc w:val="center"/>
            </w:pPr>
            <w:r>
              <w:t>7.HAFTA</w:t>
            </w:r>
          </w:p>
          <w:p w:rsidR="00A14A59" w:rsidRDefault="00A14A59" w:rsidP="006F2D2A">
            <w:pPr>
              <w:ind w:left="113" w:right="113"/>
              <w:jc w:val="center"/>
            </w:pPr>
            <w:r>
              <w:t xml:space="preserve"> (30-03)</w:t>
            </w:r>
          </w:p>
        </w:tc>
        <w:tc>
          <w:tcPr>
            <w:tcW w:w="5245" w:type="dxa"/>
            <w:vAlign w:val="center"/>
          </w:tcPr>
          <w:p w:rsidR="00A14A59" w:rsidRDefault="00A14A59" w:rsidP="006F2D2A">
            <w:r>
              <w:t xml:space="preserve">7.1.4.2. Koku alma ve tat alma duyuları arasındaki ilişkiyi, tasarladığı bir deneyle gösterir. </w:t>
            </w:r>
          </w:p>
          <w:p w:rsidR="00A14A59" w:rsidRDefault="00A14A59" w:rsidP="006F2D2A">
            <w:r>
              <w:t xml:space="preserve">7.1.4.3. Duyu organlarındaki kusurlara ve bu kusurların giderilmesinde kullanılan teknolojilere örnekler verir. </w:t>
            </w:r>
          </w:p>
          <w:p w:rsidR="00A14A59" w:rsidRDefault="00A14A59" w:rsidP="006F2D2A">
            <w:r>
              <w:t>7.1.4.4. Duyu organlarının sağlığını korumak için alınması gereken tedbirleri tartışır.</w:t>
            </w:r>
          </w:p>
        </w:tc>
        <w:tc>
          <w:tcPr>
            <w:tcW w:w="3543" w:type="dxa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14A59" w:rsidRDefault="00A14A59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 xml:space="preserve">8.HAFTA 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(06-10)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7.1.4.5. Duyu organları ve sağlığı ile ilgili meslek gruplarını araştırır ve bu meslek gruplarının toplum açısından önemini tartışır. </w:t>
            </w:r>
          </w:p>
          <w:p w:rsidR="00D63F24" w:rsidRDefault="00D63F24" w:rsidP="006F2D2A">
            <w:r>
              <w:t>7.1.5. ORGAN BAĞIŞI VE ORGAN NAKLİ</w:t>
            </w:r>
          </w:p>
          <w:p w:rsidR="00D63F24" w:rsidRDefault="00D63F24" w:rsidP="006F2D2A">
            <w:r>
              <w:t>7.1.5.1. Organ bağışı ve organ naklinin toplumsal dayanışma açısından önemini kavrar.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>5. 3 Organ bağışı konusunda Atatürk’ün millî birlik ve beraberliğe ile toplumsal dayanışmaya verdiği önem örneklerle vurgulanır.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r>
              <w:t>Türkçe dersi “Okuma”, “Konuşma” ve “Yazma” temel dil becerisi ile ilişkilendirilir</w:t>
            </w:r>
          </w:p>
          <w:p w:rsidR="001A0B12" w:rsidRDefault="001A0B12" w:rsidP="006F2D2A">
            <w:pPr>
              <w:rPr>
                <w:b/>
              </w:rPr>
            </w:pPr>
            <w:r>
              <w:t>www.</w:t>
            </w:r>
            <w:proofErr w:type="spellStart"/>
            <w:r>
              <w:t>fensaati</w:t>
            </w:r>
            <w:proofErr w:type="spellEnd"/>
            <w:r>
              <w:t>.com</w:t>
            </w: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D63F24" w:rsidRDefault="00D63F24" w:rsidP="006F2D2A">
            <w:pPr>
              <w:jc w:val="center"/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 xml:space="preserve">9.HAFTA 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(13-17)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7.2.1. KÜTLE VE AĞIRLIK İLİŞKİSİ</w:t>
            </w:r>
          </w:p>
          <w:p w:rsidR="00D63F24" w:rsidRDefault="00D63F24" w:rsidP="006F2D2A">
            <w:r>
              <w:t xml:space="preserve">7.2.1.1. Kütleye etki eden yerçekimi kuvvetini ağırlık olarak adlandırarak, ağırlığı bir kuvvet olarak tanımlar ve büyüklüğünü dinamometre ile ölçer. </w:t>
            </w:r>
          </w:p>
          <w:p w:rsidR="00D63F24" w:rsidRDefault="00D63F24" w:rsidP="006F2D2A">
            <w:r>
              <w:t>7.2.1.2. Kütle ve ağırlık kavramlarını karşılaştırır.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10.HAFTA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(20-24)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7.2.2. KUVVET KATI BASINCI İLİŞKİSİ </w:t>
            </w:r>
          </w:p>
          <w:p w:rsidR="00D63F24" w:rsidRDefault="00D63F24" w:rsidP="006F2D2A">
            <w:r>
              <w:t>7.2.2.1. Katı basıncını etkileyen değişkenleri deneyerek keşfeder ve bu değişkenler arasındaki ilişkiyi analiz eder.</w:t>
            </w:r>
          </w:p>
          <w:p w:rsidR="00D63F24" w:rsidRDefault="00D63F24" w:rsidP="006F2D2A">
            <w:r>
              <w:t xml:space="preserve">7.2.2. KUVVET SIVI BASINCI İLİŞKİSİ </w:t>
            </w:r>
          </w:p>
          <w:p w:rsidR="00D63F24" w:rsidRDefault="00D63F24" w:rsidP="006F2D2A">
            <w:r>
              <w:t>7.2.2.2. Sıvı basıncını etkileyen değişkenleri deneyerek keşfeder ve bu değişkenler arasındaki ilişkiyi analiz eder.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  <w:proofErr w:type="gramStart"/>
            <w:r>
              <w:t>a</w:t>
            </w:r>
            <w:proofErr w:type="gramEnd"/>
            <w:r>
              <w:t xml:space="preserve">. Gazların da sıvılara benzer şekilde basınç uyguladıkları vurgulanır. </w:t>
            </w:r>
            <w:proofErr w:type="gramStart"/>
            <w:r>
              <w:t>b</w:t>
            </w:r>
            <w:proofErr w:type="gramEnd"/>
            <w:r>
              <w:t xml:space="preserve">. Sıvı ve gaz basıncını etkileyen değişkenlere ve matematiksel bağıntılara girilmez. </w:t>
            </w:r>
            <w:proofErr w:type="gramStart"/>
            <w:r>
              <w:t>a</w:t>
            </w:r>
            <w:proofErr w:type="gramEnd"/>
            <w:r>
              <w:t xml:space="preserve">. Gazların da sıvılara benzer şekilde basınç uyguladıkları vurgulanır. </w:t>
            </w:r>
            <w:proofErr w:type="gramStart"/>
            <w:r>
              <w:t>b</w:t>
            </w:r>
            <w:proofErr w:type="gramEnd"/>
            <w:r>
              <w:t>. Sıvı ve gaz basıncını etkileyen değişkenlere ve matematiksel bağıntılara girilmez.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rPr>
                <w:b/>
              </w:rPr>
              <w:t>Öğretmenler Günü</w:t>
            </w: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11.HAFTA(27-01)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7.2.2.3. Katı, sıvı ve gazların basınç özelliklerinin günlük yaşam ve teknolojideki uygulamalarına örnekler verir.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>6. sınıf “Kuvvet ve Hareket” ünitesi ile ilişkilendirilir. Türkçe dersi “Okuma” dil becerisi ile ilişkilendirilir</w:t>
            </w: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2266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996" w:type="dxa"/>
            <w:textDirection w:val="btLr"/>
          </w:tcPr>
          <w:p w:rsidR="00D63F24" w:rsidRDefault="00D63F24" w:rsidP="00030DD9">
            <w:pPr>
              <w:ind w:left="113" w:right="113"/>
              <w:jc w:val="center"/>
            </w:pPr>
            <w:r>
              <w:t>12.HAFTA</w:t>
            </w:r>
          </w:p>
          <w:p w:rsidR="00D63F24" w:rsidRDefault="00D63F24" w:rsidP="00030DD9">
            <w:pPr>
              <w:ind w:left="113" w:right="113"/>
              <w:jc w:val="center"/>
            </w:pPr>
            <w:r>
              <w:t>(04-08)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7.2.3. KUVVET İŞ ENERJİ İLİŞKİSİ </w:t>
            </w:r>
          </w:p>
          <w:p w:rsidR="00D63F24" w:rsidRDefault="00D63F24" w:rsidP="006F2D2A">
            <w:r>
              <w:t>7.2.3.1. Fiziksel anlamda yapılan işin, uygulanan kuvvet ve alınan yolla doğru orantılı olduğunu kavrar ve birimini belirtir.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D63F24" w:rsidRDefault="00D63F24" w:rsidP="006F2D2A">
            <w:pPr>
              <w:jc w:val="center"/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13.HAFTA(11-15)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7.2.3.2. Enerjiyi iş kavramı ile ilişkilendirir, kinetik ve potansiyel enerji olarak sınıflandırır.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r>
              <w:t>Potansiyel enerji, çekim potansiyel enerjisi ve esneklik potansiyel enerjisi şeklinde sınıflandırılır fakat matematiksel bağıntılara girilmez.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996" w:type="dxa"/>
            <w:textDirection w:val="btLr"/>
          </w:tcPr>
          <w:p w:rsidR="00D63F24" w:rsidRDefault="00D63F24" w:rsidP="00030DD9">
            <w:pPr>
              <w:ind w:left="113" w:right="113"/>
              <w:jc w:val="center"/>
            </w:pPr>
            <w:r>
              <w:t>14.HAFTA</w:t>
            </w:r>
          </w:p>
          <w:p w:rsidR="00D63F24" w:rsidRDefault="00D63F24" w:rsidP="00030DD9">
            <w:pPr>
              <w:ind w:left="113" w:right="113"/>
              <w:jc w:val="center"/>
            </w:pPr>
            <w:r>
              <w:t>(18-22)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7.2.4. ENERJİ DÖNÜŞÜMLERİ </w:t>
            </w:r>
          </w:p>
          <w:p w:rsidR="00D63F24" w:rsidRDefault="00D63F24" w:rsidP="006F2D2A">
            <w:r>
              <w:t>7.2.4.1. Kinetik ve potansiyel enerji türlerinin birbirine dönüştüğünü örneklerle açıklar ve enerjinin korunduğu sonucunu çıkarır.</w:t>
            </w:r>
          </w:p>
          <w:p w:rsidR="00D63F24" w:rsidRDefault="00D63F24" w:rsidP="006F2D2A">
            <w:r>
              <w:t>7.2.4.2. Sürtünme kuvvetinin kinetik enerji üzerindeki etkisini örneklerle açıklar.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roofErr w:type="gramStart"/>
            <w:r>
              <w:t>a</w:t>
            </w:r>
            <w:proofErr w:type="gramEnd"/>
            <w:r>
              <w:t xml:space="preserve">. Sürtünme kuvvetinin kinetik enerji üzerindeki etkisinin örneklendirilmesinde sürtünmeli yüzeyler, hava direnci ve su direnci dikkate alınır. </w:t>
            </w:r>
            <w:proofErr w:type="gramStart"/>
            <w:r>
              <w:t>b</w:t>
            </w:r>
            <w:proofErr w:type="gramEnd"/>
            <w:r>
              <w:t>. Sürtünen yüzeylerin ısındığı, basit bir deneyle gösterilerek kinetik enerji kaybının ısı enerjisine dönüştüğü çıkarımı yapılır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4760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15.HAFTA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(25-29)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7.3.1. MADDENİN TANECİKLİ YAPISI</w:t>
            </w:r>
          </w:p>
          <w:p w:rsidR="00D63F24" w:rsidRDefault="00D63F24" w:rsidP="006F2D2A">
            <w:r>
              <w:t>7.3.1.1. Atomun yapısını ve yapısındaki temel parçacıkları bilir.</w:t>
            </w:r>
          </w:p>
          <w:p w:rsidR="00D63F24" w:rsidRDefault="00D63F24" w:rsidP="006F2D2A">
            <w:r>
              <w:t>7.3.1.2. Geçmişten günümüze atom kavramı ile ilgili düşüncelerin nasıl değiştiğini sorgular.</w:t>
            </w:r>
          </w:p>
          <w:p w:rsidR="00D63F24" w:rsidRDefault="00D63F24" w:rsidP="006F2D2A">
            <w:r>
              <w:t>7.3.1.3. İyonların nasıl oluştuğunu kavrar, anyon ve katyonlara örnekler verir.</w:t>
            </w:r>
          </w:p>
          <w:p w:rsidR="00D63F24" w:rsidRDefault="00D63F24" w:rsidP="006F2D2A">
            <w:r>
              <w:t>7.3.1.4. Aynı ya da farklı atomların bir araya gelerek molekül oluşturacağını kavrar.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D63F24" w:rsidRDefault="00D63F24" w:rsidP="006F2D2A">
            <w:pPr>
              <w:jc w:val="center"/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16.HAFTA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(01-05)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7.3.1.5. Çeşitli molekül modelleri oluşturur ve sunar.</w:t>
            </w:r>
          </w:p>
          <w:p w:rsidR="00D63F24" w:rsidRDefault="00D63F24" w:rsidP="006F2D2A">
            <w:r>
              <w:t xml:space="preserve">7.3.2. SAF MADDEELER </w:t>
            </w:r>
          </w:p>
          <w:p w:rsidR="00D63F24" w:rsidRDefault="00D63F24" w:rsidP="006F2D2A">
            <w:r>
              <w:t>7.3.2.1. Saf maddeleri, element ve bileşik olarak sınıflandırarak örnekler verir.</w:t>
            </w:r>
          </w:p>
          <w:p w:rsidR="00D63F24" w:rsidRDefault="00D63F24" w:rsidP="006F2D2A">
            <w:r>
              <w:t>7.3.2.2. Periyodik sistemdeki ilk 18 elementin ve yaygın elementlerin isimlerini ve sembollerini bilir.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>MADDE VE DEĞİŞİM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rPr>
                <w:b/>
              </w:rPr>
              <w:t>Yılbaşı Tatili</w:t>
            </w:r>
          </w:p>
        </w:tc>
      </w:tr>
      <w:tr w:rsidR="00D63F24" w:rsidTr="00D63F24">
        <w:trPr>
          <w:cantSplit/>
          <w:trHeight w:val="2076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17.HAFTA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(08-12)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7.3.2.2. Periyodik sistemdeki ilk 18 elementin ve yaygın elementlerin isimlerini ve sembollerini bilir. </w:t>
            </w:r>
          </w:p>
          <w:p w:rsidR="00D63F24" w:rsidRDefault="00D63F24" w:rsidP="006F2D2A">
            <w:r>
              <w:t>7.3.2.3. Yaygın bileşik ve iyonların formül ve isimlerini bilir.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Pr="00D63F24" w:rsidRDefault="00D63F24" w:rsidP="006F2D2A">
            <w:pPr>
              <w:rPr>
                <w:b/>
                <w:sz w:val="20"/>
              </w:rPr>
            </w:pPr>
            <w:r w:rsidRPr="00D63F24">
              <w:rPr>
                <w:sz w:val="20"/>
              </w:rPr>
              <w:t>1.1 Atom, molekül, element, bileşik, saf madde ve karışım kavramları 6. sınıfta edinilmiş olup bu kazanım, bir hatırlatma olarak düşünülmelidir.</w:t>
            </w: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18.HAFTA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(15-19)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7.3.3. KARIŞIMLAR </w:t>
            </w:r>
          </w:p>
          <w:p w:rsidR="00D63F24" w:rsidRDefault="00D63F24" w:rsidP="006F2D2A">
            <w:r>
              <w:t xml:space="preserve">7.3.3.1. Karışımları, homojen ve heterojen olarak sınıflandırarak örnekler verir. </w:t>
            </w:r>
          </w:p>
          <w:p w:rsidR="00D63F24" w:rsidRDefault="00D63F24" w:rsidP="006F2D2A">
            <w:r>
              <w:t>7.3.3.2. Homojen karışımların da çözelti olarak ifade edilebileceğini belirtir.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rPr>
                <w:b/>
              </w:rPr>
              <w:t>Birinci Dönemin Sona Ermesi</w:t>
            </w: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19.HAFTA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(05-09)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7.3.3.3. Günlük yaşamda karşılaştığı çözücü ve çözünenleri kullanarak çözelti hazırlar. </w:t>
            </w:r>
          </w:p>
          <w:p w:rsidR="00D63F24" w:rsidRDefault="00D63F24" w:rsidP="006F2D2A">
            <w:r>
              <w:t>7.3.3.4. Çözünme hızına etki eden faktörleri deney yaparak belirler.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r>
              <w:t>Temas yüzeyi, karıştırma ve sıcaklık faktörlerine değinilir.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rPr>
                <w:b/>
              </w:rPr>
              <w:t>İkinci Yarıyıl Başlangıcı</w:t>
            </w: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20.HAFTA(12-16)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7.3.4. KARIŞIMLARIN AYRIŞTIRILMASI</w:t>
            </w:r>
          </w:p>
          <w:p w:rsidR="00D63F24" w:rsidRDefault="00D63F24" w:rsidP="006F2D2A">
            <w:r>
              <w:t>7.3.4.1. Karışımların ayrıştırılmasında kullanılabilecek bazı yöntemleri tahmin eder ve tahminlerini test eder.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r>
              <w:t>Karışımların ayrıştırılmasında kullanılabilecek yöntemlerden buharlaştırma, yoğunluk farkı ve damıtma üzerinde durulur.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D63F24" w:rsidRDefault="00D63F24" w:rsidP="006F2D2A">
            <w:pPr>
              <w:jc w:val="center"/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21.HAFTA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(19-23)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7.3.5. EVSEL ATIKLAR VE GERİ DÖNÜŞÜM</w:t>
            </w:r>
          </w:p>
          <w:p w:rsidR="00D63F24" w:rsidRDefault="00D63F24" w:rsidP="006F2D2A">
            <w:r>
              <w:t>7.3.5.1. Evsel atıklarda geri dönüştürülebilen ve dönüştürülemeyen maddeleri ayırt eder.</w:t>
            </w:r>
          </w:p>
          <w:p w:rsidR="00D63F24" w:rsidRDefault="00D63F24" w:rsidP="006F2D2A">
            <w:r>
              <w:t xml:space="preserve">7.3.5.2. Evsel katı ve sıvı atıkların geri dönüşümüne ilişkin proje tasarlar. </w:t>
            </w:r>
          </w:p>
          <w:p w:rsidR="00D63F24" w:rsidRDefault="00D63F24" w:rsidP="006F2D2A">
            <w:r>
              <w:t>7.3.5.3. Geri dönüşümü, kaynakların etkili kullanımı açısından sorgular.</w:t>
            </w:r>
          </w:p>
          <w:p w:rsidR="00D63F24" w:rsidRDefault="00D63F24" w:rsidP="006F2D2A">
            <w:r>
              <w:t xml:space="preserve">7.3.5.4. Yakın çevresinde atık kontrolü sorumluluğunu geliştirir. </w:t>
            </w:r>
          </w:p>
          <w:p w:rsidR="00D63F24" w:rsidRDefault="00D63F24" w:rsidP="006F2D2A">
            <w:r>
              <w:t>7.3.5.5. Atık suların arıtımına yönelik model oluşturur ve sunar.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>MADDE VE DEĞİŞİM /FİZİKSEL OLAYLAR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22.HAFTA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(26-02)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7.3.5.6. Geri dönüşüm tesislerinin ekonomiye katkısını tartışır. </w:t>
            </w:r>
          </w:p>
          <w:p w:rsidR="00D63F24" w:rsidRDefault="00D63F24" w:rsidP="006F2D2A">
            <w:r>
              <w:t>7.3.5.7. Yeniden kullanılabilecek eşyalarını, ihtiyacı olanlara iletmeye yönelik proje geliştirir.</w:t>
            </w:r>
          </w:p>
          <w:p w:rsidR="00D63F24" w:rsidRDefault="00D63F24" w:rsidP="006F2D2A">
            <w:r>
              <w:t xml:space="preserve">7.3.6. KİMYA ENDÜSTRİSİ </w:t>
            </w:r>
          </w:p>
          <w:p w:rsidR="00D63F24" w:rsidRDefault="00D63F24" w:rsidP="006F2D2A">
            <w:r>
              <w:t>7.3.6.1. Yakın çevresindeki kimya endüstrisi alanındaki işletmelerin, toplum ve ülke ekonomisine katkılarını fark eder.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3E7AD4">
        <w:trPr>
          <w:cantSplit/>
          <w:trHeight w:val="1134"/>
          <w:tblHeader/>
        </w:trPr>
        <w:tc>
          <w:tcPr>
            <w:tcW w:w="15614" w:type="dxa"/>
            <w:gridSpan w:val="9"/>
            <w:textDirection w:val="btL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D63F24" w:rsidRDefault="00D63F24" w:rsidP="006F2D2A">
            <w:pPr>
              <w:jc w:val="center"/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23.HAFTA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(05-09)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7.3.6.2. Ülkemizdeki kimya endüstrisinin gelişimine katkı sağlayan resmi/özel kurum ve sivil toplum kuruluşlarının yaptığı çalışmaları araştırır ve sunar.</w:t>
            </w:r>
          </w:p>
          <w:p w:rsidR="00D63F24" w:rsidRDefault="00D63F24" w:rsidP="006F2D2A">
            <w:r>
              <w:t>7.4.1. AYNALAR</w:t>
            </w:r>
          </w:p>
          <w:p w:rsidR="00D63F24" w:rsidRDefault="00D63F24" w:rsidP="006F2D2A">
            <w:r>
              <w:t>7.4.1.1. Ayna çeşitlerini gözlemler ve kullanım alanlarına örnekler verir.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24.HAFTA(12-16)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7.4.1.2. Düz, çukur ve tümsek aynalarda oluşan görüntüleri karşılaştırır.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roofErr w:type="gramStart"/>
            <w:r>
              <w:t>a</w:t>
            </w:r>
            <w:proofErr w:type="gramEnd"/>
            <w:r>
              <w:t xml:space="preserve">. Özel ışınlarla görüntü çizimine girilmez. </w:t>
            </w:r>
            <w:proofErr w:type="gramStart"/>
            <w:r>
              <w:t>b</w:t>
            </w:r>
            <w:proofErr w:type="gramEnd"/>
            <w:r>
              <w:t>. Çukur aynada cismin görüntüsünün özelliklerinin (büyük/küçük, ters/düz) cismin aynaya olan uzaklığına göre değişebileceği belirtilir.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>FİZİKSEL OLAYLAR CANLILAR VE HAYAT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25.HAFTA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(19-23)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7.4.1.2. Düz, çukur ve tümsek aynalarda oluşan görüntüleri karşılaştırır.</w:t>
            </w:r>
          </w:p>
          <w:p w:rsidR="00D63F24" w:rsidRDefault="00D63F24" w:rsidP="006F2D2A">
            <w:r>
              <w:t>7.4.2. IŞIĞIN SOĞURULMASI</w:t>
            </w:r>
          </w:p>
          <w:p w:rsidR="00D63F24" w:rsidRDefault="00D63F24" w:rsidP="006F2D2A">
            <w:r>
              <w:t>7.4.2.1. Işığın madde ile etkileşimi sonucunda madde tarafından soğrulabileceğini keşfeder.</w:t>
            </w:r>
          </w:p>
        </w:tc>
        <w:tc>
          <w:tcPr>
            <w:tcW w:w="3543" w:type="dxa"/>
            <w:vAlign w:val="center"/>
          </w:tcPr>
          <w:p w:rsidR="00D63F24" w:rsidRDefault="00D63F24" w:rsidP="006F2D2A"/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2896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26.HAFTA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(26-30)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7.4.2.2. Beyaz ışığın tüm ışık renklerinin bileşiminden oluştuğu sonucunu çıkarır.</w:t>
            </w:r>
          </w:p>
          <w:p w:rsidR="00D63F24" w:rsidRDefault="00D63F24" w:rsidP="006F2D2A">
            <w:r>
              <w:t>7.4.2.3. Gözlemleri sonucunda cisimlerin, siyah, beyaz ve renkli görünmesinin nedenini, ışığın yansıması ve soğrulmasıyla ilişkilendirir.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r>
              <w:t>Renk filtrelerine girilmez.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r>
              <w:t>5. sınıfın “Işık ve Ses” ünitesinde ışığın yayılması ve ışığın maddeyle karşılaşması ile ilgili öğrenilenler hatırlatılmalıdır.</w:t>
            </w:r>
          </w:p>
          <w:p w:rsidR="001A0B12" w:rsidRDefault="001A0B12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2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D63F24" w:rsidRDefault="00D63F24" w:rsidP="006F2D2A">
            <w:pPr>
              <w:jc w:val="center"/>
              <w:rPr>
                <w:b/>
              </w:rPr>
            </w:pPr>
          </w:p>
        </w:tc>
      </w:tr>
      <w:tr w:rsidR="00D63F24" w:rsidTr="00D63F24">
        <w:trPr>
          <w:cantSplit/>
          <w:trHeight w:val="2480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27.HAFTA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(02-06)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7.4.2.3. Gözlemleri sonucunda cisimlerin, siyah, beyaz ve renkli görünmesinin nedenini, ışığın yansıması ve soğrulmasıyla ilişkilendirir. </w:t>
            </w:r>
          </w:p>
          <w:p w:rsidR="00D63F24" w:rsidRDefault="00D63F24" w:rsidP="006F2D2A">
            <w:r>
              <w:t>7.4.2.4. Güneş enerjisinin günlük yaşam ve teknolojideki yenilikçi uygulamalarına örnekler verir ve kaynakların etkili kullanımı bakımından Güneş enerjisinin önemini tartışır.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Pr="00D63F24" w:rsidRDefault="00D63F24" w:rsidP="006F2D2A">
            <w:pPr>
              <w:rPr>
                <w:sz w:val="18"/>
                <w:szCs w:val="18"/>
              </w:rPr>
            </w:pPr>
            <w:r w:rsidRPr="00D63F24">
              <w:rPr>
                <w:sz w:val="18"/>
                <w:szCs w:val="18"/>
              </w:rPr>
              <w:t>1.1-</w:t>
            </w:r>
            <w:proofErr w:type="gramStart"/>
            <w:r w:rsidRPr="00D63F24">
              <w:rPr>
                <w:sz w:val="18"/>
                <w:szCs w:val="18"/>
              </w:rPr>
              <w:t>1.5</w:t>
            </w:r>
            <w:proofErr w:type="gramEnd"/>
            <w:r w:rsidRPr="00D63F24">
              <w:rPr>
                <w:sz w:val="18"/>
                <w:szCs w:val="18"/>
              </w:rPr>
              <w:t xml:space="preserve"> Işığı soğuran maddelerin ısınması, 5.sınıf “Madde ve Değişim” öğrenme alanı “Maddenin Değişimi ve Tanınması” ünitesindeki “ısı- sıcaklık” konusu ile ilişkilendirilmelidir. Işığın madde ile etkileşimiyle ilgili 5 ve 6. sınıfta öğrenilenler hatırlatılmalıdır.</w:t>
            </w: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40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28.HAFTA</w:t>
            </w:r>
            <w:r w:rsidR="006368DB">
              <w:t xml:space="preserve"> </w:t>
            </w:r>
            <w:r>
              <w:t>(09-13)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7.5.1. EKOSİSTEMLER </w:t>
            </w:r>
          </w:p>
          <w:p w:rsidR="00D63F24" w:rsidRDefault="00D63F24" w:rsidP="006F2D2A">
            <w:r>
              <w:t xml:space="preserve">7.5.1.1. Ekosistem, tür, habitat ve </w:t>
            </w:r>
            <w:proofErr w:type="gramStart"/>
            <w:r>
              <w:t>popülasyon</w:t>
            </w:r>
            <w:proofErr w:type="gramEnd"/>
            <w:r>
              <w:t xml:space="preserve"> kavramlarını tanımlar ve örnekler verir.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Pr="00D63F24" w:rsidRDefault="00D63F24" w:rsidP="006F2D2A">
            <w:pPr>
              <w:rPr>
                <w:sz w:val="18"/>
                <w:szCs w:val="18"/>
              </w:rPr>
            </w:pPr>
            <w:r w:rsidRPr="00D63F24">
              <w:rPr>
                <w:sz w:val="18"/>
                <w:szCs w:val="18"/>
              </w:rPr>
              <w:t>4.3 7. sınıf “Canlılar ve Hayat” öğrenme alanı, “Vücudumuzdaki Sistemler” ünitesinin gözün yapısı konusu ile ilişkilendirilir.</w:t>
            </w: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346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29.HAFTA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(16-20)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7.5.2. BİYO-ÇEŞİTLİLİK 7.5.2.1. </w:t>
            </w:r>
            <w:proofErr w:type="spellStart"/>
            <w:r>
              <w:t>Biyo</w:t>
            </w:r>
            <w:proofErr w:type="spellEnd"/>
            <w:r>
              <w:t xml:space="preserve">-çeşitliliğin doğal yaşam için önemini sorgular. </w:t>
            </w:r>
          </w:p>
          <w:p w:rsidR="00D63F24" w:rsidRDefault="00D63F24" w:rsidP="006F2D2A">
            <w:r>
              <w:t xml:space="preserve">7.5.2.2. </w:t>
            </w:r>
            <w:proofErr w:type="spellStart"/>
            <w:r>
              <w:t>Biyo</w:t>
            </w:r>
            <w:proofErr w:type="spellEnd"/>
            <w:r>
              <w:t>-çeşitliliği tehdit eden faktörleri, araştırma verilerine dayalı olarak tartışır ve çözüm önerileri üretir.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3400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996" w:type="dxa"/>
            <w:textDirection w:val="btLr"/>
          </w:tcPr>
          <w:p w:rsidR="00D63F24" w:rsidRDefault="00D63F24" w:rsidP="00030DD9">
            <w:pPr>
              <w:ind w:left="113" w:right="113"/>
              <w:jc w:val="center"/>
            </w:pPr>
            <w:r>
              <w:t>30.HAFTA</w:t>
            </w:r>
          </w:p>
          <w:p w:rsidR="00D63F24" w:rsidRDefault="00D63F24" w:rsidP="00030DD9">
            <w:pPr>
              <w:ind w:left="113" w:right="113"/>
              <w:jc w:val="center"/>
            </w:pPr>
            <w:r>
              <w:t>(23-27)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7.5.2.2. </w:t>
            </w:r>
            <w:proofErr w:type="spellStart"/>
            <w:r>
              <w:t>Biyo</w:t>
            </w:r>
            <w:proofErr w:type="spellEnd"/>
            <w:r>
              <w:t xml:space="preserve">-çeşitliliği tehdit eden faktörleri, araştırma verilerine dayalı olarak tartışır ve çözüm önerileri üretir. </w:t>
            </w:r>
          </w:p>
          <w:p w:rsidR="00D63F24" w:rsidRDefault="00D63F24" w:rsidP="006F2D2A">
            <w:r>
              <w:t>7.5.2.3. Ülkemizde ve Dünya’da nesli tükenen ya da tükenme tehlikesi ile karşı karşıya olan bitki ve hayvanları araştırır ve örnekler verir.</w:t>
            </w:r>
          </w:p>
          <w:p w:rsidR="00D63F24" w:rsidRDefault="00D63F24" w:rsidP="006F2D2A">
            <w:r>
              <w:t xml:space="preserve">7.5.2.2. </w:t>
            </w:r>
            <w:proofErr w:type="spellStart"/>
            <w:r>
              <w:t>Biyo</w:t>
            </w:r>
            <w:proofErr w:type="spellEnd"/>
            <w:r>
              <w:t xml:space="preserve">-çeşitliliği tehdit eden faktörleri, araştırma verilerine dayalı olarak tartışır ve çözüm önerileri üretir. </w:t>
            </w:r>
          </w:p>
          <w:p w:rsidR="00D63F24" w:rsidRDefault="00D63F24" w:rsidP="006F2D2A">
            <w:r>
              <w:t>7.5.2.3. Ülkemizde ve Dünya’da nesli tükenen ya da tükenme tehlikesi ile karşı karşıya olan bitki ve hayvanları araştırır ve örnekler verir.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6368DB" w:rsidP="006F2D2A">
            <w:pPr>
              <w:rPr>
                <w:b/>
              </w:rPr>
            </w:pPr>
            <w:r>
              <w:rPr>
                <w:b/>
              </w:rPr>
              <w:t>23 Nisan Ulusal Egemenlik ve Çocuk Bayramı</w:t>
            </w: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D63F24" w:rsidRDefault="00D63F24" w:rsidP="006F2D2A">
            <w:pPr>
              <w:jc w:val="center"/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31.HAFTA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(30-04)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7.6.1. AMPULLERİN BAĞLANMA ŞEKİLLERİ </w:t>
            </w:r>
          </w:p>
          <w:p w:rsidR="00D63F24" w:rsidRDefault="00D63F24" w:rsidP="006F2D2A">
            <w:r>
              <w:t xml:space="preserve">7.6.1.1. Seri ve paralel bağlamanın nasıl olduğunu keşfeder, seri ve paralel bağlı ampullerden oluşan bir devre şeması çizer. </w:t>
            </w:r>
          </w:p>
          <w:p w:rsidR="00D63F24" w:rsidRDefault="00D63F24" w:rsidP="006F2D2A">
            <w:r>
              <w:t>7.6.1.2. Ampullerin seri ve paralel bağlandığı durumlardaki parlaklık farklılıklarını devre üzerinde gözlemler ve sonucu yorumlar.</w:t>
            </w:r>
          </w:p>
          <w:p w:rsidR="00D63F24" w:rsidRDefault="00D63F24" w:rsidP="006F2D2A">
            <w:r>
              <w:t>7.6.1.3. Elektrik enerjisi kaynaklarının elektrik devrelerine elektrik akımı sağladığını ve elektrik akımının bir çeşit enerji aktarımı olduğunu bilir.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r>
              <w:t>FİZİKSEL OLAYLAR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>6. sınıf “Yaşamımızdaki Elektrik” ünitesi ile ilişkilendirilebilir</w:t>
            </w:r>
          </w:p>
        </w:tc>
        <w:tc>
          <w:tcPr>
            <w:tcW w:w="1359" w:type="dxa"/>
            <w:vAlign w:val="center"/>
          </w:tcPr>
          <w:p w:rsidR="00D63F24" w:rsidRDefault="006368DB" w:rsidP="006F2D2A">
            <w:pPr>
              <w:rPr>
                <w:b/>
              </w:rPr>
            </w:pPr>
            <w:r>
              <w:rPr>
                <w:b/>
              </w:rPr>
              <w:t>1 Mayıs İşçi Bayramı</w:t>
            </w: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32.HAFTA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(07-11)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7.6.1.4. Ampermetreyi devreye seri bağlayarak okuduğu değeri akım şiddeti olarak adlandırır ve birimini ifade eder.</w:t>
            </w:r>
          </w:p>
          <w:p w:rsidR="00D63F24" w:rsidRDefault="00D63F24" w:rsidP="006F2D2A">
            <w:r>
              <w:t>7.6.1.5. Voltmetreyi devreye paralel bağlayarak devre uçları arasındaki gerilimi (potansiyel farkı) ölçer ve birimini ifade eder.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3141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33.HAFTA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(14-18)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7.6.1.6. Bir devre elemanının uçları arasındaki gerilim ile üzerinden geçen akım arasındaki ilişkiyi deneyerek keşfeder. </w:t>
            </w:r>
          </w:p>
          <w:p w:rsidR="00D63F24" w:rsidRDefault="00D63F24" w:rsidP="006F2D2A">
            <w:r>
              <w:t>7.6.1.7. Ampullerin seri ve paralel bağlandığı durumlardaki parlaklık farklılığının sebebini elektriksel dirençle ilişkilendirir.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6368DB" w:rsidP="006F2D2A">
            <w:pPr>
              <w:rPr>
                <w:b/>
              </w:rPr>
            </w:pPr>
            <w:r>
              <w:rPr>
                <w:b/>
              </w:rPr>
              <w:t>19 Mayıs Atatürk’ü Anma Gençlik ve Spor Bayramı</w:t>
            </w: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AY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DERS İÇİ VE DİĞER DERSLERLE İLİŞKİLENDİRME</w:t>
            </w: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jc w:val="center"/>
              <w:rPr>
                <w:b/>
              </w:rPr>
            </w:pPr>
            <w:r>
              <w:rPr>
                <w:b/>
              </w:rPr>
              <w:t>DEĞERLENDİRME</w:t>
            </w:r>
          </w:p>
          <w:p w:rsidR="00D63F24" w:rsidRDefault="00D63F24" w:rsidP="006F2D2A">
            <w:pPr>
              <w:jc w:val="center"/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34.HAFTA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(21-25)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7.6.2. ELEKTRİK ENERJİSİNİN DÖNÜŞÜMÜ </w:t>
            </w:r>
          </w:p>
          <w:p w:rsidR="00D63F24" w:rsidRDefault="00D63F24" w:rsidP="006F2D2A">
            <w:r>
              <w:t>7.6.2.1. Elektrik enerjisinin ısı ve ışık enerjisine dönüştüğüne ilişkin deneyler yapar ve sonucu gözlemler.</w:t>
            </w:r>
          </w:p>
          <w:p w:rsidR="00D63F24" w:rsidRDefault="00D63F24" w:rsidP="006F2D2A">
            <w:r>
              <w:t>7.6.2.2. Elektrik enerjisinin ısı ve ışık enerjisine dönüşümünü temel alan teknolojik uygulamalara örnekler verir.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>Güvenlik açısından elektrik sigortasının önemi üzerinde durulur.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996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t>35.HAFTA</w:t>
            </w:r>
          </w:p>
          <w:p w:rsidR="00D63F24" w:rsidRDefault="00D63F24" w:rsidP="006F2D2A">
            <w:pPr>
              <w:ind w:left="113" w:right="113"/>
              <w:jc w:val="center"/>
            </w:pPr>
            <w:r>
              <w:t>(28-01)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>7.6.2.3. Elektrik enerjisinin hareket enerjisine, hareket enerjisinin de elektrik enerjisine dönüştüğünü kavrar.</w:t>
            </w:r>
          </w:p>
          <w:p w:rsidR="00D63F24" w:rsidRDefault="00D63F24" w:rsidP="006F2D2A">
            <w:r>
              <w:t>7.6.2.4. Güç santrallerinde elektrik enerjisinin nasıl üretildiğini araştırır ve sunar.</w:t>
            </w:r>
          </w:p>
          <w:p w:rsidR="00D63F24" w:rsidRDefault="00D63F24" w:rsidP="006F2D2A">
            <w:r>
              <w:t>7.6.2.5. Elektrik enerjisinin bilinçli ve tasarruflu kullanılmasının aile ve ülke ekonomisi bakımından önemini tartışır.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 xml:space="preserve">***Robotların, elektrik enerjisinin, hareket enerjisine dönüşümü temel alınarak geliştirildiği vurgulanır. ***Güç santrallerinden hidroelektrik, termik, rüzgâr, jeotermal ve nükleer santrallere değinilir. ***a. Enerji verimliliği konusunda ülkemizdeki resmî kurumlar ve sivil toplum kuruluşları tarafından yapılan çalışmalar ve elektrik enerjisi kullanımı bakımından yapılması gerekenler belirtilir. </w:t>
            </w:r>
            <w:proofErr w:type="gramStart"/>
            <w:r>
              <w:t>b</w:t>
            </w:r>
            <w:proofErr w:type="gramEnd"/>
            <w:r>
              <w:t>. Kaçak elektrik kullanımının ülke ekonomisine verdiği zarar vurgulanır.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  <w:r>
              <w:t>FİZİKSEL OLAYLAR/DÜNYA VE EVREN</w:t>
            </w: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</w:tr>
      <w:tr w:rsidR="00D63F24" w:rsidTr="00D63F24">
        <w:trPr>
          <w:cantSplit/>
          <w:trHeight w:val="1134"/>
          <w:tblHeader/>
        </w:trPr>
        <w:tc>
          <w:tcPr>
            <w:tcW w:w="643" w:type="dxa"/>
            <w:textDirection w:val="btLr"/>
          </w:tcPr>
          <w:p w:rsidR="00D63F24" w:rsidRDefault="00D63F24" w:rsidP="006F2D2A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996" w:type="dxa"/>
            <w:textDirection w:val="btLr"/>
          </w:tcPr>
          <w:p w:rsidR="00D63F24" w:rsidRDefault="00D63F24" w:rsidP="006368DB">
            <w:pPr>
              <w:ind w:left="113" w:right="113"/>
              <w:jc w:val="center"/>
            </w:pPr>
            <w:r>
              <w:t>36.HAFTA</w:t>
            </w:r>
          </w:p>
          <w:p w:rsidR="00D63F24" w:rsidRDefault="00D63F24" w:rsidP="006368DB">
            <w:pPr>
              <w:ind w:left="113" w:right="113"/>
              <w:jc w:val="center"/>
            </w:pPr>
            <w:r>
              <w:t>(04-08)</w:t>
            </w:r>
          </w:p>
        </w:tc>
        <w:tc>
          <w:tcPr>
            <w:tcW w:w="5245" w:type="dxa"/>
            <w:vAlign w:val="center"/>
          </w:tcPr>
          <w:p w:rsidR="00D63F24" w:rsidRDefault="00D63F24" w:rsidP="006F2D2A">
            <w:r>
              <w:t xml:space="preserve">7.7.1. GÖK CİSİMLERİ </w:t>
            </w:r>
          </w:p>
          <w:p w:rsidR="00D63F24" w:rsidRDefault="00D63F24" w:rsidP="006F2D2A">
            <w:r>
              <w:t>7.7.1.1. Gök cisimlerini çıplak gözle gözlemler ve yaptığı araştırma sonucunda uzayda gözleyebildiğinden çok daha fazla gök cismi olduğu sonucuna varır.</w:t>
            </w:r>
          </w:p>
          <w:p w:rsidR="00D63F24" w:rsidRDefault="00D63F24" w:rsidP="006F2D2A">
            <w:r>
              <w:t>7.7.1.2. Bilinen takımyıldızlarla ilgili araştırma yapar ve sunar.</w:t>
            </w:r>
          </w:p>
        </w:tc>
        <w:tc>
          <w:tcPr>
            <w:tcW w:w="3543" w:type="dxa"/>
            <w:vAlign w:val="center"/>
          </w:tcPr>
          <w:p w:rsidR="00D63F24" w:rsidRDefault="00D63F24" w:rsidP="006F2D2A">
            <w:pPr>
              <w:rPr>
                <w:b/>
              </w:rPr>
            </w:pPr>
            <w:proofErr w:type="gramStart"/>
            <w:r>
              <w:t>a</w:t>
            </w:r>
            <w:proofErr w:type="gramEnd"/>
            <w:r>
              <w:t xml:space="preserve">.Evren kavramı, “aradaki boşluklarla birlikte gök cisimlerinin tümü”; uzay kavramı ise “evrenin dünya dışında kalan kısmı” olarak tanımlanır. </w:t>
            </w:r>
            <w:proofErr w:type="gramStart"/>
            <w:r>
              <w:t>b</w:t>
            </w:r>
            <w:proofErr w:type="gramEnd"/>
            <w:r>
              <w:t xml:space="preserve">.Evrenin oluşumuyla ilgili olarak öne sürülen belli başlı görüşler belirtilir; fakat detaylarına girilmez. </w:t>
            </w:r>
            <w:proofErr w:type="gramStart"/>
            <w:r>
              <w:t>c</w:t>
            </w:r>
            <w:proofErr w:type="gramEnd"/>
            <w:r>
              <w:t xml:space="preserve">.Güneşe çıplak gözle bakılmaması konusunda öğrenciler uyarılır. Çıplak gözle uzun süreli gökyüzü gözlemi yapan bilim insanlarının görme yetisini kısmen ya da tamamen kaybettiklerine yönelik bilim tarihinden örnekler üzerinde durulur. </w:t>
            </w:r>
            <w:proofErr w:type="gramStart"/>
            <w:r>
              <w:t>a</w:t>
            </w:r>
            <w:proofErr w:type="gramEnd"/>
            <w:r>
              <w:t xml:space="preserve">.Yıldızlar arasındaki mesafelerin “ışık yılı” adı verilen bir uzaklık ölçü birimiyle ifade edildiği belirtilir. </w:t>
            </w:r>
            <w:proofErr w:type="gramStart"/>
            <w:r>
              <w:t>b</w:t>
            </w:r>
            <w:proofErr w:type="gramEnd"/>
            <w:r>
              <w:t>. Takımyıldızlarının Dünya’dan bakıldığındaki görüntülerine bakılarak yapılan benzetmelerin, gökyüzü gözlemini kolaylaştırdığı belirtilir.</w:t>
            </w:r>
          </w:p>
        </w:tc>
        <w:tc>
          <w:tcPr>
            <w:tcW w:w="1418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3F24" w:rsidRDefault="00D63F24" w:rsidP="006F2D2A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D63F24" w:rsidRDefault="006368DB" w:rsidP="006F2D2A">
            <w:pPr>
              <w:rPr>
                <w:b/>
              </w:rPr>
            </w:pPr>
            <w:r>
              <w:rPr>
                <w:b/>
              </w:rPr>
              <w:t>Ders Yılının Sona ermesi</w:t>
            </w:r>
          </w:p>
        </w:tc>
      </w:tr>
    </w:tbl>
    <w:p w:rsidR="005E3173" w:rsidRDefault="005E3173" w:rsidP="003D3CF8"/>
    <w:p w:rsidR="001A0B12" w:rsidRDefault="00120326" w:rsidP="003D3CF8">
      <w:hyperlink r:id="rId6" w:history="1">
        <w:r w:rsidRPr="00DB1447">
          <w:rPr>
            <w:rStyle w:val="Kpr"/>
          </w:rPr>
          <w:t>www.sorubak.com</w:t>
        </w:r>
      </w:hyperlink>
      <w:r>
        <w:rPr>
          <w:color w:val="auto"/>
        </w:rPr>
        <w:t xml:space="preserve"> </w:t>
      </w:r>
    </w:p>
    <w:p w:rsidR="001A0B12" w:rsidRDefault="001A0B12" w:rsidP="003D3CF8"/>
    <w:p w:rsidR="001A0B12" w:rsidRDefault="001A0B12" w:rsidP="003D3CF8">
      <w:r>
        <w:t xml:space="preserve"> </w:t>
      </w:r>
    </w:p>
    <w:sectPr w:rsidR="001A0B12" w:rsidSect="003D3CF8">
      <w:headerReference w:type="default" r:id="rId7"/>
      <w:pgSz w:w="16838" w:h="11906" w:orient="landscape"/>
      <w:pgMar w:top="720" w:right="720" w:bottom="720" w:left="720" w:header="22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19C" w:rsidRDefault="00D3519C" w:rsidP="003D3CF8">
      <w:pPr>
        <w:spacing w:after="0" w:line="240" w:lineRule="auto"/>
      </w:pPr>
      <w:r>
        <w:separator/>
      </w:r>
    </w:p>
  </w:endnote>
  <w:endnote w:type="continuationSeparator" w:id="0">
    <w:p w:rsidR="00D3519C" w:rsidRDefault="00D3519C" w:rsidP="003D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19C" w:rsidRDefault="00D3519C" w:rsidP="003D3CF8">
      <w:pPr>
        <w:spacing w:after="0" w:line="240" w:lineRule="auto"/>
      </w:pPr>
      <w:r>
        <w:separator/>
      </w:r>
    </w:p>
  </w:footnote>
  <w:footnote w:type="continuationSeparator" w:id="0">
    <w:p w:rsidR="00D3519C" w:rsidRDefault="00D3519C" w:rsidP="003D3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CF8" w:rsidRPr="00FA37C9" w:rsidRDefault="00FA37C9" w:rsidP="00FA37C9">
    <w:pPr>
      <w:pStyle w:val="stbilgi"/>
      <w:jc w:val="center"/>
    </w:pPr>
    <w:r w:rsidRPr="00FA37C9">
      <w:rPr>
        <w:b/>
      </w:rPr>
      <w:t>2017 – 2018 EĞİTİM ÖĞRETİM YI</w:t>
    </w:r>
    <w:r w:rsidR="009E525F">
      <w:rPr>
        <w:b/>
      </w:rPr>
      <w:t xml:space="preserve">LI </w:t>
    </w:r>
    <w:proofErr w:type="gramStart"/>
    <w:r w:rsidR="00D413FF">
      <w:rPr>
        <w:b/>
      </w:rPr>
      <w:t>……………………….</w:t>
    </w:r>
    <w:proofErr w:type="gramEnd"/>
    <w:r w:rsidR="00FB41F8">
      <w:rPr>
        <w:b/>
      </w:rPr>
      <w:t xml:space="preserve"> </w:t>
    </w:r>
    <w:r>
      <w:rPr>
        <w:b/>
      </w:rPr>
      <w:t>ORTAOKULU 7</w:t>
    </w:r>
    <w:r w:rsidRPr="00FA37C9">
      <w:rPr>
        <w:b/>
      </w:rPr>
      <w:t>. SINIF FEN BİLİMLERİ ÜNİTELENDİRİLMİŞ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1B5E"/>
    <w:rsid w:val="00030DD9"/>
    <w:rsid w:val="0009579A"/>
    <w:rsid w:val="00120326"/>
    <w:rsid w:val="001A0B12"/>
    <w:rsid w:val="00353588"/>
    <w:rsid w:val="00356C2C"/>
    <w:rsid w:val="003735B6"/>
    <w:rsid w:val="003D3CF8"/>
    <w:rsid w:val="00574089"/>
    <w:rsid w:val="00591B5E"/>
    <w:rsid w:val="00593EBC"/>
    <w:rsid w:val="005E3173"/>
    <w:rsid w:val="00617F70"/>
    <w:rsid w:val="006368DB"/>
    <w:rsid w:val="00777B62"/>
    <w:rsid w:val="00797054"/>
    <w:rsid w:val="00881679"/>
    <w:rsid w:val="008D1EE4"/>
    <w:rsid w:val="008F60C3"/>
    <w:rsid w:val="009B4154"/>
    <w:rsid w:val="009E525F"/>
    <w:rsid w:val="00A14A59"/>
    <w:rsid w:val="00B143A7"/>
    <w:rsid w:val="00B7563E"/>
    <w:rsid w:val="00C212A3"/>
    <w:rsid w:val="00C57DE6"/>
    <w:rsid w:val="00CD7BF1"/>
    <w:rsid w:val="00D3519C"/>
    <w:rsid w:val="00D413FF"/>
    <w:rsid w:val="00D63F24"/>
    <w:rsid w:val="00F710F6"/>
    <w:rsid w:val="00FA37C9"/>
    <w:rsid w:val="00FB4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DE6"/>
    <w:pPr>
      <w:spacing w:after="160" w:line="259" w:lineRule="auto"/>
    </w:pPr>
    <w:rPr>
      <w:rFonts w:ascii="Calibri" w:eastAsia="Times New Roman" w:hAnsi="Calibri" w:cs="Times New Roman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57DE6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D3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CF8"/>
    <w:rPr>
      <w:rFonts w:ascii="Calibri" w:eastAsia="Times New Roman" w:hAnsi="Calibri" w:cs="Times New Roman"/>
      <w:color w:val="00000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3D3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CF8"/>
    <w:rPr>
      <w:rFonts w:ascii="Calibri" w:eastAsia="Times New Roman" w:hAnsi="Calibri" w:cs="Times New Roman"/>
      <w:color w:val="000000"/>
      <w:szCs w:val="20"/>
    </w:rPr>
  </w:style>
  <w:style w:type="character" w:styleId="Kpr">
    <w:name w:val="Hyperlink"/>
    <w:basedOn w:val="VarsaylanParagrafYazTipi"/>
    <w:uiPriority w:val="99"/>
    <w:unhideWhenUsed/>
    <w:rsid w:val="001A0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DE6"/>
    <w:pPr>
      <w:spacing w:after="160" w:line="259" w:lineRule="auto"/>
    </w:pPr>
    <w:rPr>
      <w:rFonts w:ascii="Calibri" w:eastAsia="Times New Roman" w:hAnsi="Calibri" w:cs="Times New Roman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57DE6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3D3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CF8"/>
    <w:rPr>
      <w:rFonts w:ascii="Calibri" w:eastAsia="Times New Roman" w:hAnsi="Calibri" w:cs="Times New Roman"/>
      <w:color w:val="00000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3D3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CF8"/>
    <w:rPr>
      <w:rFonts w:ascii="Calibri" w:eastAsia="Times New Roman" w:hAnsi="Calibri" w:cs="Times New Roman"/>
      <w:color w:val="000000"/>
      <w:szCs w:val="20"/>
    </w:rPr>
  </w:style>
  <w:style w:type="character" w:styleId="Kpr">
    <w:name w:val="Hyperlink"/>
    <w:basedOn w:val="VarsaylanParagrafYazTipi"/>
    <w:uiPriority w:val="99"/>
    <w:unhideWhenUsed/>
    <w:rsid w:val="001A0B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2288</Words>
  <Characters>13048</Characters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2017-09-16T11:34:00Z</dcterms:created>
  <dcterms:modified xsi:type="dcterms:W3CDTF">2017-09-16T11:34:00Z</dcterms:modified>
  <cp:category>www.sorubak.com</cp:category>
</cp:coreProperties>
</file>