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1E5" w:rsidRDefault="001931E5" w:rsidP="001931E5">
      <w:pPr>
        <w:pStyle w:val="NormalWeb"/>
        <w:shd w:val="clear" w:color="auto" w:fill="FFFFFF"/>
        <w:spacing w:before="0" w:beforeAutospacing="0" w:after="251" w:afterAutospacing="0"/>
        <w:jc w:val="center"/>
        <w:rPr>
          <w:rFonts w:ascii="Tahoma" w:hAnsi="Tahoma" w:cs="Tahoma"/>
          <w:color w:val="434343"/>
          <w:sz w:val="20"/>
          <w:szCs w:val="20"/>
        </w:rPr>
      </w:pPr>
      <w:r>
        <w:rPr>
          <w:rStyle w:val="Gl"/>
          <w:rFonts w:ascii="Tahoma" w:hAnsi="Tahoma" w:cs="Tahoma"/>
          <w:color w:val="FF0000"/>
          <w:sz w:val="20"/>
          <w:szCs w:val="20"/>
        </w:rPr>
        <w:t>DÜNYA ÇOCUK HAKLARI GÜNÜ (20 KASIM)</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Kasım ayının 20’si günü, bütün dünyada</w:t>
      </w:r>
      <w:r>
        <w:rPr>
          <w:rStyle w:val="apple-converted-space"/>
          <w:rFonts w:ascii="Tahoma" w:hAnsi="Tahoma" w:cs="Tahoma"/>
          <w:color w:val="434343"/>
          <w:sz w:val="20"/>
          <w:szCs w:val="20"/>
        </w:rPr>
        <w:t> </w:t>
      </w:r>
      <w:r>
        <w:rPr>
          <w:rStyle w:val="Gl"/>
          <w:rFonts w:ascii="Tahoma" w:hAnsi="Tahoma" w:cs="Tahoma"/>
          <w:color w:val="434343"/>
          <w:sz w:val="20"/>
          <w:szCs w:val="20"/>
        </w:rPr>
        <w:t>çocuk günü</w:t>
      </w:r>
      <w:r>
        <w:rPr>
          <w:rStyle w:val="apple-converted-space"/>
          <w:rFonts w:ascii="Tahoma" w:hAnsi="Tahoma" w:cs="Tahoma"/>
          <w:color w:val="434343"/>
          <w:sz w:val="20"/>
          <w:szCs w:val="20"/>
        </w:rPr>
        <w:t> </w:t>
      </w:r>
      <w:r>
        <w:rPr>
          <w:rFonts w:ascii="Tahoma" w:hAnsi="Tahoma" w:cs="Tahoma"/>
          <w:color w:val="434343"/>
          <w:sz w:val="20"/>
          <w:szCs w:val="20"/>
        </w:rPr>
        <w:t>olarak kutlanır. Çocuk sorunları ilk kez, 1923 yılında İsviçre’nin başkenti Cenevre’de yapılan</w:t>
      </w:r>
      <w:r>
        <w:rPr>
          <w:rStyle w:val="apple-converted-space"/>
          <w:rFonts w:ascii="Tahoma" w:hAnsi="Tahoma" w:cs="Tahoma"/>
          <w:color w:val="434343"/>
          <w:sz w:val="20"/>
          <w:szCs w:val="20"/>
        </w:rPr>
        <w:t> </w:t>
      </w:r>
      <w:r>
        <w:rPr>
          <w:rFonts w:ascii="Tahoma" w:hAnsi="Tahoma" w:cs="Tahoma"/>
          <w:color w:val="434343"/>
          <w:sz w:val="20"/>
          <w:szCs w:val="20"/>
        </w:rPr>
        <w:t>bir toplantıda tartışılmıştır. Bu toplantıda, “Uluslar arası Çocukları Koruma Birliği” adıyla bir birlik kurulmuş ve benimsenen çocuk hakları, “Cenevre Bildirisi” adıyla yayınlanmıştır. Daha sonra birçok ülkede, “Çocuk Esirgeme Kurumları” kurulmuştur.</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Türkiye Cumhuriyeti’nin kurucu Ulu Önder Mustafa Kemal Atatürk’ün  “Küçük hanımlar, küçük beyler! Sizler hepiniz geleceğin bir gülü, yıldızı ve ikbal ışığısınız. Memleketi asıl ışığa boğacak olan sizsiniz. Kendinizin ne kadar önemli, değerli olduğunuzu düşünerek ona göre çalışınız. Sizlerden çok şey bekliyoruz.” dediği gibi çocuklarımızdan çok şey bekliyoruz.</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xml:space="preserve">Türkiye de ve Dünyada Çocuk hakları ile ilgili bildiriler yayınlanmakta ve çocukları korumaktadır. Türk Çocuk hakları bildirisi 28 Haziran 1963 günü UNESCO Türkiye Milli Komisyonu 7. Genel Kurulunda kabul </w:t>
      </w:r>
      <w:proofErr w:type="gramStart"/>
      <w:r>
        <w:rPr>
          <w:rFonts w:ascii="Tahoma" w:hAnsi="Tahoma" w:cs="Tahoma"/>
          <w:color w:val="434343"/>
          <w:sz w:val="20"/>
          <w:szCs w:val="20"/>
        </w:rPr>
        <w:t>edildi.Bu</w:t>
      </w:r>
      <w:proofErr w:type="gramEnd"/>
      <w:r>
        <w:rPr>
          <w:rFonts w:ascii="Tahoma" w:hAnsi="Tahoma" w:cs="Tahoma"/>
          <w:color w:val="434343"/>
          <w:sz w:val="20"/>
          <w:szCs w:val="20"/>
        </w:rPr>
        <w:t xml:space="preserve"> bildiri ile çocukların eğitim sosyal ve güvenlik hakları güvence altına alınmıştır.</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xml:space="preserve">Birleşmiş Milletler Genel Kurulu, 1959 yılında daha iyi bir yaşam, mutlu bir çocukluk dönemi için Çocuk Hakları Bildirisi’ </w:t>
      </w:r>
      <w:proofErr w:type="spellStart"/>
      <w:r>
        <w:rPr>
          <w:rFonts w:ascii="Tahoma" w:hAnsi="Tahoma" w:cs="Tahoma"/>
          <w:color w:val="434343"/>
          <w:sz w:val="20"/>
          <w:szCs w:val="20"/>
        </w:rPr>
        <w:t>ni</w:t>
      </w:r>
      <w:proofErr w:type="spellEnd"/>
      <w:r>
        <w:rPr>
          <w:rFonts w:ascii="Tahoma" w:hAnsi="Tahoma" w:cs="Tahoma"/>
          <w:color w:val="434343"/>
          <w:sz w:val="20"/>
          <w:szCs w:val="20"/>
        </w:rPr>
        <w:t xml:space="preserve"> yayınladı. 1946 yılında yapılan, ikinci uluslar arası toplantıda çocuk hakları daha da geliştirilmiştir. 1953 yılında ise çocuk sorunlarıyla ilgilenme görevi, “</w:t>
      </w:r>
      <w:proofErr w:type="spellStart"/>
      <w:r>
        <w:rPr>
          <w:rFonts w:ascii="Tahoma" w:hAnsi="Tahoma" w:cs="Tahoma"/>
          <w:color w:val="434343"/>
          <w:sz w:val="20"/>
          <w:szCs w:val="20"/>
        </w:rPr>
        <w:t>UNICEF”e</w:t>
      </w:r>
      <w:proofErr w:type="spellEnd"/>
      <w:r>
        <w:rPr>
          <w:rFonts w:ascii="Tahoma" w:hAnsi="Tahoma" w:cs="Tahoma"/>
          <w:color w:val="434343"/>
          <w:sz w:val="20"/>
          <w:szCs w:val="20"/>
        </w:rPr>
        <w:t xml:space="preserve"> verilmiştir. UNICEF, Birleşmiş Milletler Çocuklara Yardım Fonu’nun kısaltılmış adıdır. 1954 yılında yapılan UNICEF toplantısında, Ekim ayının ilk Pazartesi gününün Dünya Çocuk Günü olarak kutlanması kararlaştırılmıştır.</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Ülkemizde çocuklara sağlık hizmeti götürmek amacıyla çocuk hastaneleri açılmıştır. Çocuk yaşta suç işleyenlerin iyiye yöneltilmesi için</w:t>
      </w:r>
      <w:r>
        <w:rPr>
          <w:rStyle w:val="apple-converted-space"/>
          <w:rFonts w:ascii="Tahoma" w:hAnsi="Tahoma" w:cs="Tahoma"/>
          <w:color w:val="434343"/>
          <w:sz w:val="20"/>
          <w:szCs w:val="20"/>
        </w:rPr>
        <w:t> </w:t>
      </w:r>
      <w:r>
        <w:rPr>
          <w:rStyle w:val="Gl"/>
          <w:rFonts w:ascii="Tahoma" w:hAnsi="Tahoma" w:cs="Tahoma"/>
          <w:color w:val="434343"/>
          <w:sz w:val="20"/>
          <w:szCs w:val="20"/>
        </w:rPr>
        <w:t>Çocuk Islahevleri</w:t>
      </w:r>
      <w:r>
        <w:rPr>
          <w:rStyle w:val="apple-converted-space"/>
          <w:rFonts w:ascii="Tahoma" w:hAnsi="Tahoma" w:cs="Tahoma"/>
          <w:color w:val="434343"/>
          <w:sz w:val="20"/>
          <w:szCs w:val="20"/>
        </w:rPr>
        <w:t> </w:t>
      </w:r>
      <w:r>
        <w:rPr>
          <w:rFonts w:ascii="Tahoma" w:hAnsi="Tahoma" w:cs="Tahoma"/>
          <w:color w:val="434343"/>
          <w:sz w:val="20"/>
          <w:szCs w:val="20"/>
        </w:rPr>
        <w:t>kurulmuştur. Büyük yerleşim merkezlerinde çocuk bahçeleri vardır. Çocukların yararlandığı çocuk kitaplıkları kurulmuştur. Öte yandan anasız, babasız çocukların korunması, bakımı, barındırılması için</w:t>
      </w:r>
      <w:r>
        <w:rPr>
          <w:rStyle w:val="apple-converted-space"/>
          <w:rFonts w:ascii="Tahoma" w:hAnsi="Tahoma" w:cs="Tahoma"/>
          <w:color w:val="434343"/>
          <w:sz w:val="20"/>
          <w:szCs w:val="20"/>
        </w:rPr>
        <w:t> </w:t>
      </w:r>
      <w:r>
        <w:rPr>
          <w:rStyle w:val="Gl"/>
          <w:rFonts w:ascii="Tahoma" w:hAnsi="Tahoma" w:cs="Tahoma"/>
          <w:color w:val="434343"/>
          <w:sz w:val="20"/>
          <w:szCs w:val="20"/>
        </w:rPr>
        <w:t>Çocuk Esirgeme Kurumu</w:t>
      </w:r>
      <w:r>
        <w:rPr>
          <w:rStyle w:val="apple-converted-space"/>
          <w:rFonts w:ascii="Tahoma" w:hAnsi="Tahoma" w:cs="Tahoma"/>
          <w:color w:val="434343"/>
          <w:sz w:val="20"/>
          <w:szCs w:val="20"/>
        </w:rPr>
        <w:t> </w:t>
      </w:r>
      <w:r>
        <w:rPr>
          <w:rFonts w:ascii="Tahoma" w:hAnsi="Tahoma" w:cs="Tahoma"/>
          <w:color w:val="434343"/>
          <w:sz w:val="20"/>
          <w:szCs w:val="20"/>
        </w:rPr>
        <w:t>ve</w:t>
      </w:r>
      <w:r>
        <w:rPr>
          <w:rStyle w:val="apple-converted-space"/>
          <w:rFonts w:ascii="Tahoma" w:hAnsi="Tahoma" w:cs="Tahoma"/>
          <w:color w:val="434343"/>
          <w:sz w:val="20"/>
          <w:szCs w:val="20"/>
        </w:rPr>
        <w:t> </w:t>
      </w:r>
      <w:r>
        <w:rPr>
          <w:rStyle w:val="Gl"/>
          <w:rFonts w:ascii="Tahoma" w:hAnsi="Tahoma" w:cs="Tahoma"/>
          <w:color w:val="434343"/>
          <w:sz w:val="20"/>
          <w:szCs w:val="20"/>
        </w:rPr>
        <w:t>Yetiştirme Yurtları</w:t>
      </w:r>
      <w:r>
        <w:rPr>
          <w:rStyle w:val="apple-converted-space"/>
          <w:rFonts w:ascii="Tahoma" w:hAnsi="Tahoma" w:cs="Tahoma"/>
          <w:color w:val="434343"/>
          <w:sz w:val="20"/>
          <w:szCs w:val="20"/>
        </w:rPr>
        <w:t> </w:t>
      </w:r>
      <w:r>
        <w:rPr>
          <w:rFonts w:ascii="Tahoma" w:hAnsi="Tahoma" w:cs="Tahoma"/>
          <w:color w:val="434343"/>
          <w:sz w:val="20"/>
          <w:szCs w:val="20"/>
        </w:rPr>
        <w:t>açılmıştır.</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 </w:t>
      </w:r>
    </w:p>
    <w:p w:rsidR="001931E5" w:rsidRDefault="001931E5" w:rsidP="001931E5">
      <w:pPr>
        <w:pStyle w:val="NormalWeb"/>
        <w:shd w:val="clear" w:color="auto" w:fill="FFFFFF"/>
        <w:spacing w:before="0" w:beforeAutospacing="0" w:after="251" w:afterAutospacing="0"/>
        <w:rPr>
          <w:rFonts w:ascii="Tahoma" w:hAnsi="Tahoma" w:cs="Tahoma"/>
          <w:color w:val="434343"/>
          <w:sz w:val="20"/>
          <w:szCs w:val="20"/>
        </w:rPr>
      </w:pPr>
      <w:r>
        <w:rPr>
          <w:rFonts w:ascii="Tahoma" w:hAnsi="Tahoma" w:cs="Tahoma"/>
          <w:color w:val="434343"/>
          <w:sz w:val="20"/>
          <w:szCs w:val="20"/>
        </w:rPr>
        <w:t>Tüm dünyada çocuklarımızın ne ıslahevi ne de Yurtlarda yetişmesini değil; aileleriyle birlikte mutlu huzurlu yıllar diliyor</w:t>
      </w:r>
      <w:r>
        <w:rPr>
          <w:rStyle w:val="apple-converted-space"/>
          <w:rFonts w:ascii="Tahoma" w:hAnsi="Tahoma" w:cs="Tahoma"/>
          <w:color w:val="434343"/>
          <w:sz w:val="20"/>
          <w:szCs w:val="20"/>
        </w:rPr>
        <w:t> </w:t>
      </w:r>
      <w:r>
        <w:rPr>
          <w:rStyle w:val="Gl"/>
          <w:rFonts w:ascii="Tahoma" w:hAnsi="Tahoma" w:cs="Tahoma"/>
          <w:color w:val="434343"/>
          <w:sz w:val="20"/>
          <w:szCs w:val="20"/>
        </w:rPr>
        <w:t>Dünya Çocuk Hakları Günlerini</w:t>
      </w:r>
      <w:r>
        <w:rPr>
          <w:rStyle w:val="apple-converted-space"/>
          <w:rFonts w:ascii="Tahoma" w:hAnsi="Tahoma" w:cs="Tahoma"/>
          <w:color w:val="434343"/>
          <w:sz w:val="20"/>
          <w:szCs w:val="20"/>
        </w:rPr>
        <w:t> </w:t>
      </w:r>
      <w:r>
        <w:rPr>
          <w:rFonts w:ascii="Tahoma" w:hAnsi="Tahoma" w:cs="Tahoma"/>
          <w:color w:val="434343"/>
          <w:sz w:val="20"/>
          <w:szCs w:val="20"/>
        </w:rPr>
        <w:t>kutluyoruz</w:t>
      </w:r>
      <w:proofErr w:type="gramStart"/>
      <w:r>
        <w:rPr>
          <w:rFonts w:ascii="Tahoma" w:hAnsi="Tahoma" w:cs="Tahoma"/>
          <w:color w:val="434343"/>
          <w:sz w:val="20"/>
          <w:szCs w:val="20"/>
        </w:rPr>
        <w:t>..</w:t>
      </w:r>
      <w:proofErr w:type="gramEnd"/>
    </w:p>
    <w:p w:rsidR="00FD4420" w:rsidRDefault="001931E5">
      <w:hyperlink r:id="rId4" w:history="1">
        <w:r w:rsidRPr="00F96EF8">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931E5"/>
    <w:rsid w:val="00081F4F"/>
    <w:rsid w:val="001931E5"/>
    <w:rsid w:val="00BE22E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931E5"/>
    <w:pPr>
      <w:spacing w:before="100" w:beforeAutospacing="1" w:after="100" w:afterAutospacing="1"/>
    </w:pPr>
  </w:style>
  <w:style w:type="character" w:styleId="Gl">
    <w:name w:val="Strong"/>
    <w:basedOn w:val="VarsaylanParagrafYazTipi"/>
    <w:uiPriority w:val="22"/>
    <w:qFormat/>
    <w:rsid w:val="001931E5"/>
    <w:rPr>
      <w:b/>
      <w:bCs/>
    </w:rPr>
  </w:style>
  <w:style w:type="character" w:customStyle="1" w:styleId="apple-converted-space">
    <w:name w:val="apple-converted-space"/>
    <w:basedOn w:val="VarsaylanParagrafYazTipi"/>
    <w:rsid w:val="001931E5"/>
  </w:style>
  <w:style w:type="paragraph" w:styleId="BalonMetni">
    <w:name w:val="Balloon Text"/>
    <w:basedOn w:val="Normal"/>
    <w:link w:val="BalonMetniChar"/>
    <w:uiPriority w:val="99"/>
    <w:semiHidden/>
    <w:unhideWhenUsed/>
    <w:rsid w:val="001931E5"/>
    <w:rPr>
      <w:rFonts w:ascii="Tahoma" w:hAnsi="Tahoma" w:cs="Tahoma"/>
      <w:sz w:val="16"/>
      <w:szCs w:val="16"/>
    </w:rPr>
  </w:style>
  <w:style w:type="character" w:customStyle="1" w:styleId="BalonMetniChar">
    <w:name w:val="Balon Metni Char"/>
    <w:basedOn w:val="VarsaylanParagrafYazTipi"/>
    <w:link w:val="BalonMetni"/>
    <w:uiPriority w:val="99"/>
    <w:semiHidden/>
    <w:rsid w:val="001931E5"/>
    <w:rPr>
      <w:rFonts w:ascii="Tahoma" w:hAnsi="Tahoma" w:cs="Tahoma"/>
      <w:sz w:val="16"/>
      <w:szCs w:val="16"/>
    </w:rPr>
  </w:style>
  <w:style w:type="character" w:styleId="Kpr">
    <w:name w:val="Hyperlink"/>
    <w:basedOn w:val="VarsaylanParagrafYazTipi"/>
    <w:uiPriority w:val="99"/>
    <w:unhideWhenUsed/>
    <w:rsid w:val="001931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536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1918</Characters>
  <DocSecurity>0</DocSecurity>
  <Lines>15</Lines>
  <Paragraphs>4</Paragraphs>
  <ScaleCrop>false</ScaleCrop>
  <Manager>www.sorubak.com</Manager>
  <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2016-11-20T06:56:00Z</dcterms:created>
  <dcterms:modified xsi:type="dcterms:W3CDTF">2016-11-20T06:57:00Z</dcterms:modified>
  <cp:category>www.sorubak.com</cp:category>
</cp:coreProperties>
</file>