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79" w:type="dxa"/>
        <w:tblInd w:w="-885" w:type="dxa"/>
        <w:tblLook w:val="04A0"/>
      </w:tblPr>
      <w:tblGrid>
        <w:gridCol w:w="2514"/>
        <w:gridCol w:w="10652"/>
        <w:gridCol w:w="2613"/>
      </w:tblGrid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C657DD" w:rsidP="00895F3E">
            <w:pPr>
              <w:jc w:val="center"/>
              <w:rPr>
                <w:rFonts w:cs="Times New Roman"/>
                <w:b/>
              </w:rPr>
            </w:pPr>
            <w:r w:rsidRPr="00E80AE7">
              <w:rPr>
                <w:rFonts w:cs="Times New Roman"/>
                <w:b/>
              </w:rPr>
              <w:t>KAVRAM</w:t>
            </w:r>
          </w:p>
        </w:tc>
        <w:tc>
          <w:tcPr>
            <w:tcW w:w="10652" w:type="dxa"/>
            <w:vAlign w:val="center"/>
          </w:tcPr>
          <w:p w:rsidR="00C657DD" w:rsidRPr="00E80AE7" w:rsidRDefault="00C657DD" w:rsidP="00895F3E">
            <w:pPr>
              <w:jc w:val="center"/>
              <w:rPr>
                <w:rFonts w:cs="Times New Roman"/>
                <w:b/>
              </w:rPr>
            </w:pPr>
            <w:r w:rsidRPr="00E80AE7">
              <w:rPr>
                <w:rFonts w:cs="Times New Roman"/>
                <w:b/>
              </w:rPr>
              <w:t>TANIM</w:t>
            </w:r>
            <w:bookmarkStart w:id="0" w:name="_GoBack"/>
            <w:bookmarkEnd w:id="0"/>
          </w:p>
        </w:tc>
        <w:tc>
          <w:tcPr>
            <w:tcW w:w="2613" w:type="dxa"/>
            <w:vAlign w:val="center"/>
          </w:tcPr>
          <w:p w:rsidR="00C657DD" w:rsidRPr="00E80AE7" w:rsidRDefault="00C657DD" w:rsidP="002E6E17">
            <w:pPr>
              <w:jc w:val="center"/>
              <w:rPr>
                <w:rFonts w:cs="Times New Roman"/>
                <w:b/>
              </w:rPr>
            </w:pPr>
            <w:r w:rsidRPr="00E80AE7">
              <w:rPr>
                <w:rFonts w:cs="Times New Roman"/>
                <w:b/>
              </w:rPr>
              <w:t>SÖZLÜK ANLAMI</w:t>
            </w: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İMAN</w:t>
            </w:r>
          </w:p>
        </w:tc>
        <w:tc>
          <w:tcPr>
            <w:tcW w:w="10652" w:type="dxa"/>
            <w:vAlign w:val="center"/>
          </w:tcPr>
          <w:p w:rsidR="00C657DD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 xml:space="preserve">Yüce Allah’ın varlığına, birliğine, sıfatlarına, peygamberlerine, </w:t>
            </w:r>
            <w:proofErr w:type="spellStart"/>
            <w:r w:rsidRPr="00E80AE7">
              <w:rPr>
                <w:rFonts w:cs="Times New Roman"/>
                <w:color w:val="auto"/>
              </w:rPr>
              <w:t>ahiret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gününe, kitaplarına, meleklerine, iyiliğin ve kötülüğün O’ndan geldiğine inanmaktır.</w:t>
            </w:r>
          </w:p>
        </w:tc>
        <w:tc>
          <w:tcPr>
            <w:tcW w:w="2613" w:type="dxa"/>
            <w:vAlign w:val="center"/>
          </w:tcPr>
          <w:p w:rsidR="00C657DD" w:rsidRPr="00E80AE7" w:rsidRDefault="00E80AE7" w:rsidP="002E6E17">
            <w:pPr>
              <w:rPr>
                <w:rFonts w:cs="Times New Roman"/>
              </w:rPr>
            </w:pPr>
            <w:proofErr w:type="gramStart"/>
            <w:r w:rsidRPr="00E80AE7">
              <w:rPr>
                <w:rFonts w:cs="Times New Roman"/>
                <w:color w:val="auto"/>
              </w:rPr>
              <w:t>inanma</w:t>
            </w:r>
            <w:proofErr w:type="gramEnd"/>
            <w:r w:rsidRPr="00E80AE7">
              <w:rPr>
                <w:rFonts w:cs="Times New Roman"/>
                <w:color w:val="auto"/>
              </w:rPr>
              <w:t>, tasdik etme</w:t>
            </w: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İSLAM</w:t>
            </w:r>
          </w:p>
        </w:tc>
        <w:tc>
          <w:tcPr>
            <w:tcW w:w="10652" w:type="dxa"/>
            <w:vAlign w:val="center"/>
          </w:tcPr>
          <w:p w:rsidR="00C657DD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Allah (c.c.) tarafından peygamberlerin sonuncusu Hz. Muhammed’e (s.a.v.) bildirilerek bütün insanlığa gönderilen son ilahi dindir.</w:t>
            </w:r>
          </w:p>
        </w:tc>
        <w:tc>
          <w:tcPr>
            <w:tcW w:w="2613" w:type="dxa"/>
            <w:vAlign w:val="center"/>
          </w:tcPr>
          <w:p w:rsidR="00C657DD" w:rsidRPr="00E80AE7" w:rsidRDefault="00E80AE7" w:rsidP="002E6E17">
            <w:pPr>
              <w:rPr>
                <w:rFonts w:cs="Times New Roman"/>
              </w:rPr>
            </w:pPr>
            <w:proofErr w:type="gramStart"/>
            <w:r w:rsidRPr="00E80AE7">
              <w:rPr>
                <w:rFonts w:cs="Times New Roman"/>
                <w:color w:val="auto"/>
              </w:rPr>
              <w:t>kurtuluşa</w:t>
            </w:r>
            <w:proofErr w:type="gramEnd"/>
            <w:r w:rsidRPr="00E80AE7">
              <w:rPr>
                <w:rFonts w:cs="Times New Roman"/>
                <w:color w:val="auto"/>
              </w:rPr>
              <w:t xml:space="preserve"> erme, güven, barış ve emniyette olma</w:t>
            </w: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MÜSLÜMAN</w:t>
            </w:r>
          </w:p>
        </w:tc>
        <w:tc>
          <w:tcPr>
            <w:tcW w:w="10652" w:type="dxa"/>
            <w:vAlign w:val="center"/>
          </w:tcPr>
          <w:p w:rsidR="00C657DD" w:rsidRPr="00E80AE7" w:rsidRDefault="00E80AE7" w:rsidP="00C657DD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İslam dinini kabul eden kişiye Müslüman denir.</w:t>
            </w:r>
          </w:p>
        </w:tc>
        <w:tc>
          <w:tcPr>
            <w:tcW w:w="2613" w:type="dxa"/>
            <w:vAlign w:val="center"/>
          </w:tcPr>
          <w:p w:rsidR="00C657DD" w:rsidRPr="00E80AE7" w:rsidRDefault="00C657DD" w:rsidP="00C657DD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  <w:bCs/>
                <w:color w:val="auto"/>
              </w:rPr>
              <w:t>KELİME-İ TEVHİD</w:t>
            </w:r>
          </w:p>
        </w:tc>
        <w:tc>
          <w:tcPr>
            <w:tcW w:w="10652" w:type="dxa"/>
            <w:vAlign w:val="center"/>
          </w:tcPr>
          <w:p w:rsidR="00E80AE7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“</w:t>
            </w:r>
            <w:proofErr w:type="spellStart"/>
            <w:r w:rsidRPr="00E80AE7">
              <w:rPr>
                <w:rFonts w:cs="Times New Roman"/>
                <w:color w:val="auto"/>
              </w:rPr>
              <w:t>Lâilâhe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illallah </w:t>
            </w:r>
            <w:proofErr w:type="spellStart"/>
            <w:r w:rsidRPr="00E80AE7">
              <w:rPr>
                <w:rFonts w:cs="Times New Roman"/>
                <w:color w:val="auto"/>
              </w:rPr>
              <w:t>Muhammedün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E80AE7">
              <w:rPr>
                <w:rFonts w:cs="Times New Roman"/>
                <w:color w:val="auto"/>
              </w:rPr>
              <w:t>Resulullah</w:t>
            </w:r>
            <w:proofErr w:type="spellEnd"/>
            <w:r w:rsidRPr="00E80AE7">
              <w:rPr>
                <w:rFonts w:cs="Times New Roman"/>
                <w:color w:val="auto"/>
              </w:rPr>
              <w:t>” cümlesidir.</w:t>
            </w:r>
          </w:p>
          <w:p w:rsidR="00C657DD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 xml:space="preserve"> Anlamı;“Allah’tan başka ilah yoktur, Hz. Muhammed Allah’ın elçisidir.” şeklindedir.</w:t>
            </w:r>
          </w:p>
        </w:tc>
        <w:tc>
          <w:tcPr>
            <w:tcW w:w="2613" w:type="dxa"/>
            <w:vAlign w:val="center"/>
          </w:tcPr>
          <w:p w:rsidR="00C657DD" w:rsidRPr="00E80AE7" w:rsidRDefault="00C657DD" w:rsidP="002E6E17">
            <w:pPr>
              <w:rPr>
                <w:rFonts w:cs="Times New Roman"/>
              </w:rPr>
            </w:pP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KELİME-İ ŞEHADET</w:t>
            </w:r>
          </w:p>
        </w:tc>
        <w:tc>
          <w:tcPr>
            <w:tcW w:w="10652" w:type="dxa"/>
            <w:vAlign w:val="center"/>
          </w:tcPr>
          <w:p w:rsidR="00C657DD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“</w:t>
            </w:r>
            <w:proofErr w:type="spellStart"/>
            <w:r w:rsidRPr="00E80AE7">
              <w:rPr>
                <w:rFonts w:cs="Times New Roman"/>
                <w:color w:val="auto"/>
              </w:rPr>
              <w:t>Eşhedü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en lâ ilâhe illallah ve </w:t>
            </w:r>
            <w:proofErr w:type="spellStart"/>
            <w:r w:rsidRPr="00E80AE7">
              <w:rPr>
                <w:rFonts w:cs="Times New Roman"/>
                <w:color w:val="auto"/>
              </w:rPr>
              <w:t>eşhedü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E80AE7">
              <w:rPr>
                <w:rFonts w:cs="Times New Roman"/>
                <w:color w:val="auto"/>
              </w:rPr>
              <w:t>enne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E80AE7">
              <w:rPr>
                <w:rFonts w:cs="Times New Roman"/>
                <w:color w:val="auto"/>
              </w:rPr>
              <w:t>Muhammeden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E80AE7">
              <w:rPr>
                <w:rFonts w:cs="Times New Roman"/>
                <w:color w:val="auto"/>
              </w:rPr>
              <w:t>abduhû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ve </w:t>
            </w:r>
            <w:proofErr w:type="spellStart"/>
            <w:r w:rsidRPr="00E80AE7">
              <w:rPr>
                <w:rFonts w:cs="Times New Roman"/>
                <w:color w:val="auto"/>
              </w:rPr>
              <w:t>resûluh</w:t>
            </w:r>
            <w:proofErr w:type="spellEnd"/>
            <w:r w:rsidRPr="00E80AE7">
              <w:rPr>
                <w:rFonts w:cs="Times New Roman"/>
                <w:color w:val="auto"/>
              </w:rPr>
              <w:t>”  Anlamı: “Ben kabul ederim ki Allah’tan başka ilâh yoktur. Yine kabul ederim ki Hz. Muhammed Allah’ın kulu ve resulüdür.”</w:t>
            </w:r>
          </w:p>
        </w:tc>
        <w:tc>
          <w:tcPr>
            <w:tcW w:w="2613" w:type="dxa"/>
            <w:vAlign w:val="center"/>
          </w:tcPr>
          <w:p w:rsidR="00C657DD" w:rsidRPr="00E80AE7" w:rsidRDefault="00C657DD" w:rsidP="002E6E17">
            <w:pPr>
              <w:rPr>
                <w:rFonts w:cs="Times New Roman"/>
              </w:rPr>
            </w:pP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proofErr w:type="gramStart"/>
            <w:r w:rsidRPr="00E80AE7">
              <w:rPr>
                <w:rFonts w:cs="Times New Roman"/>
              </w:rPr>
              <w:t>ZEKAT</w:t>
            </w:r>
            <w:proofErr w:type="gramEnd"/>
          </w:p>
        </w:tc>
        <w:tc>
          <w:tcPr>
            <w:tcW w:w="10652" w:type="dxa"/>
            <w:vAlign w:val="center"/>
          </w:tcPr>
          <w:p w:rsidR="00C657DD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 xml:space="preserve">Dinimizce zengin sayılan bir </w:t>
            </w:r>
            <w:proofErr w:type="spellStart"/>
            <w:r w:rsidRPr="00E80AE7">
              <w:rPr>
                <w:rFonts w:cs="Times New Roman"/>
                <w:color w:val="auto"/>
              </w:rPr>
              <w:t>Müslümanın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her yıl malını</w:t>
            </w:r>
            <w:r>
              <w:rPr>
                <w:rFonts w:cs="Times New Roman"/>
                <w:color w:val="auto"/>
              </w:rPr>
              <w:t xml:space="preserve">n belli </w:t>
            </w:r>
            <w:r w:rsidRPr="00E80AE7">
              <w:rPr>
                <w:rFonts w:cs="Times New Roman"/>
                <w:color w:val="auto"/>
              </w:rPr>
              <w:t>bir miktarını ibadet niyetiyle ihtiyaç sahiplerine vermesidir.</w:t>
            </w:r>
          </w:p>
        </w:tc>
        <w:tc>
          <w:tcPr>
            <w:tcW w:w="2613" w:type="dxa"/>
            <w:vAlign w:val="center"/>
          </w:tcPr>
          <w:p w:rsidR="00C657DD" w:rsidRPr="00E80AE7" w:rsidRDefault="00C657DD" w:rsidP="002E6E17">
            <w:pPr>
              <w:rPr>
                <w:rFonts w:cs="Times New Roman"/>
              </w:rPr>
            </w:pP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ORUÇ</w:t>
            </w:r>
          </w:p>
        </w:tc>
        <w:tc>
          <w:tcPr>
            <w:tcW w:w="10652" w:type="dxa"/>
            <w:vAlign w:val="center"/>
          </w:tcPr>
          <w:p w:rsidR="00C657DD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İbadet niyetiyle tan yerinin ağarmasından güneşin batışı</w:t>
            </w:r>
            <w:r>
              <w:rPr>
                <w:rFonts w:cs="Times New Roman"/>
                <w:color w:val="auto"/>
              </w:rPr>
              <w:t xml:space="preserve">na kadar yeme, </w:t>
            </w:r>
            <w:r w:rsidRPr="00E80AE7">
              <w:rPr>
                <w:rFonts w:cs="Times New Roman"/>
                <w:color w:val="auto"/>
              </w:rPr>
              <w:t>içme ve orucu bozan her türlü davranıştan kişinin kendisini alıkoymasıdır.</w:t>
            </w:r>
          </w:p>
        </w:tc>
        <w:tc>
          <w:tcPr>
            <w:tcW w:w="2613" w:type="dxa"/>
            <w:vAlign w:val="center"/>
          </w:tcPr>
          <w:p w:rsidR="00C657DD" w:rsidRPr="00E80AE7" w:rsidRDefault="00C657DD" w:rsidP="00FF21A1">
            <w:pPr>
              <w:rPr>
                <w:rFonts w:cs="Times New Roman"/>
              </w:rPr>
            </w:pP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HAC</w:t>
            </w:r>
          </w:p>
        </w:tc>
        <w:tc>
          <w:tcPr>
            <w:tcW w:w="10652" w:type="dxa"/>
            <w:vAlign w:val="center"/>
          </w:tcPr>
          <w:p w:rsidR="00C657DD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Yılın belli günlerinde Mekke’de bulunan Kâbe’yi ve etrafındaki mü</w:t>
            </w:r>
            <w:r>
              <w:rPr>
                <w:rFonts w:cs="Times New Roman"/>
                <w:color w:val="auto"/>
              </w:rPr>
              <w:t xml:space="preserve">barek yerleri </w:t>
            </w:r>
            <w:r w:rsidRPr="00E80AE7">
              <w:rPr>
                <w:rFonts w:cs="Times New Roman"/>
                <w:color w:val="auto"/>
              </w:rPr>
              <w:t>ibadet amacıyla ziyaret etmektir.</w:t>
            </w:r>
          </w:p>
        </w:tc>
        <w:tc>
          <w:tcPr>
            <w:tcW w:w="2613" w:type="dxa"/>
            <w:vAlign w:val="center"/>
          </w:tcPr>
          <w:p w:rsidR="00C657DD" w:rsidRPr="00E80AE7" w:rsidRDefault="00C657DD" w:rsidP="00C657DD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FARZ</w:t>
            </w:r>
          </w:p>
        </w:tc>
        <w:tc>
          <w:tcPr>
            <w:tcW w:w="10652" w:type="dxa"/>
            <w:vAlign w:val="center"/>
          </w:tcPr>
          <w:p w:rsidR="00C657DD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İslam dininde yapılması kesinlikle istenen davranışlardır</w:t>
            </w:r>
          </w:p>
        </w:tc>
        <w:tc>
          <w:tcPr>
            <w:tcW w:w="2613" w:type="dxa"/>
            <w:vAlign w:val="center"/>
          </w:tcPr>
          <w:p w:rsidR="00C657DD" w:rsidRPr="00E80AE7" w:rsidRDefault="00C657DD" w:rsidP="00FF21A1">
            <w:pPr>
              <w:rPr>
                <w:rFonts w:cs="Times New Roman"/>
              </w:rPr>
            </w:pP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KUR’AN-I KERİM</w:t>
            </w:r>
          </w:p>
        </w:tc>
        <w:tc>
          <w:tcPr>
            <w:tcW w:w="10652" w:type="dxa"/>
            <w:vAlign w:val="center"/>
          </w:tcPr>
          <w:p w:rsidR="00C657DD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Allah (c.c.) tarafından Hz. Muhammed’e (s.a.v.) gö</w:t>
            </w:r>
            <w:r>
              <w:rPr>
                <w:rFonts w:cs="Times New Roman"/>
                <w:color w:val="auto"/>
              </w:rPr>
              <w:t xml:space="preserve">nderilen </w:t>
            </w:r>
            <w:r w:rsidRPr="00E80AE7">
              <w:rPr>
                <w:rFonts w:cs="Times New Roman"/>
                <w:color w:val="auto"/>
              </w:rPr>
              <w:t xml:space="preserve">son ilahi kitap </w:t>
            </w:r>
            <w:proofErr w:type="spellStart"/>
            <w:r w:rsidRPr="00E80AE7">
              <w:rPr>
                <w:rFonts w:cs="Times New Roman"/>
                <w:color w:val="auto"/>
              </w:rPr>
              <w:t>Kur’an</w:t>
            </w:r>
            <w:proofErr w:type="spellEnd"/>
            <w:r w:rsidRPr="00E80AE7">
              <w:rPr>
                <w:rFonts w:cs="Times New Roman"/>
                <w:color w:val="auto"/>
              </w:rPr>
              <w:t>-ı Kerim’dir.</w:t>
            </w:r>
          </w:p>
        </w:tc>
        <w:tc>
          <w:tcPr>
            <w:tcW w:w="2613" w:type="dxa"/>
            <w:vAlign w:val="center"/>
          </w:tcPr>
          <w:p w:rsidR="00C657DD" w:rsidRPr="00E80AE7" w:rsidRDefault="00C657DD" w:rsidP="00FF21A1">
            <w:pPr>
              <w:rPr>
                <w:rFonts w:cs="Times New Roman"/>
              </w:rPr>
            </w:pPr>
          </w:p>
        </w:tc>
      </w:tr>
      <w:tr w:rsidR="00C657DD" w:rsidRPr="00E80AE7" w:rsidTr="00C657DD">
        <w:trPr>
          <w:trHeight w:val="836"/>
        </w:trPr>
        <w:tc>
          <w:tcPr>
            <w:tcW w:w="2514" w:type="dxa"/>
            <w:vAlign w:val="center"/>
          </w:tcPr>
          <w:p w:rsidR="00C657DD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AYET</w:t>
            </w:r>
          </w:p>
        </w:tc>
        <w:tc>
          <w:tcPr>
            <w:tcW w:w="10652" w:type="dxa"/>
            <w:vAlign w:val="center"/>
          </w:tcPr>
          <w:p w:rsidR="00C657DD" w:rsidRPr="00E80AE7" w:rsidRDefault="00E80AE7" w:rsidP="00C657DD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proofErr w:type="spellStart"/>
            <w:r w:rsidRPr="00E80AE7">
              <w:rPr>
                <w:rFonts w:cs="Times New Roman"/>
                <w:color w:val="auto"/>
              </w:rPr>
              <w:t>Kur’an</w:t>
            </w:r>
            <w:proofErr w:type="spellEnd"/>
            <w:r w:rsidRPr="00E80AE7">
              <w:rPr>
                <w:rFonts w:cs="Times New Roman"/>
                <w:color w:val="auto"/>
              </w:rPr>
              <w:t>-ı Kerim’in her bir cümlesine ayet denir.</w:t>
            </w:r>
          </w:p>
        </w:tc>
        <w:tc>
          <w:tcPr>
            <w:tcW w:w="2613" w:type="dxa"/>
            <w:vAlign w:val="center"/>
          </w:tcPr>
          <w:p w:rsidR="00C657DD" w:rsidRPr="00E80AE7" w:rsidRDefault="00C657DD" w:rsidP="00FF21A1">
            <w:pPr>
              <w:rPr>
                <w:rFonts w:cs="Times New Roman"/>
              </w:rPr>
            </w:pPr>
          </w:p>
        </w:tc>
      </w:tr>
      <w:tr w:rsidR="00E80AE7" w:rsidRPr="00E80AE7" w:rsidTr="00C657DD">
        <w:trPr>
          <w:trHeight w:val="836"/>
        </w:trPr>
        <w:tc>
          <w:tcPr>
            <w:tcW w:w="2514" w:type="dxa"/>
            <w:vAlign w:val="center"/>
          </w:tcPr>
          <w:p w:rsidR="00E80AE7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AYETE’L KÜRSİ</w:t>
            </w:r>
          </w:p>
        </w:tc>
        <w:tc>
          <w:tcPr>
            <w:tcW w:w="10652" w:type="dxa"/>
            <w:vAlign w:val="center"/>
          </w:tcPr>
          <w:p w:rsidR="00E80AE7" w:rsidRPr="00E80AE7" w:rsidRDefault="00E80AE7" w:rsidP="00C657DD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Bakara suresinin 255. ayetine denir.</w:t>
            </w:r>
          </w:p>
        </w:tc>
        <w:tc>
          <w:tcPr>
            <w:tcW w:w="2613" w:type="dxa"/>
            <w:vAlign w:val="center"/>
          </w:tcPr>
          <w:p w:rsidR="00E80AE7" w:rsidRPr="00E80AE7" w:rsidRDefault="00E80AE7" w:rsidP="00FF21A1">
            <w:pPr>
              <w:rPr>
                <w:rFonts w:cs="Times New Roman"/>
              </w:rPr>
            </w:pPr>
          </w:p>
        </w:tc>
      </w:tr>
      <w:tr w:rsidR="00E80AE7" w:rsidRPr="00E80AE7" w:rsidTr="00C657DD">
        <w:trPr>
          <w:trHeight w:val="836"/>
        </w:trPr>
        <w:tc>
          <w:tcPr>
            <w:tcW w:w="2514" w:type="dxa"/>
            <w:vAlign w:val="center"/>
          </w:tcPr>
          <w:p w:rsidR="00E80AE7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lastRenderedPageBreak/>
              <w:t>SURE</w:t>
            </w:r>
          </w:p>
        </w:tc>
        <w:tc>
          <w:tcPr>
            <w:tcW w:w="10652" w:type="dxa"/>
            <w:vAlign w:val="center"/>
          </w:tcPr>
          <w:p w:rsidR="00E80AE7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proofErr w:type="spellStart"/>
            <w:r w:rsidRPr="00E80AE7">
              <w:rPr>
                <w:rFonts w:cs="Times New Roman"/>
                <w:color w:val="auto"/>
              </w:rPr>
              <w:t>Kur’an</w:t>
            </w:r>
            <w:proofErr w:type="spellEnd"/>
            <w:r w:rsidRPr="00E80AE7">
              <w:rPr>
                <w:rFonts w:cs="Times New Roman"/>
                <w:color w:val="auto"/>
              </w:rPr>
              <w:t>-ı Kerim’de başı ve sonu belli olan, farklı sayılarda ayet içeren bölümlere sure denir.</w:t>
            </w:r>
          </w:p>
          <w:p w:rsidR="00E80AE7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</w:p>
        </w:tc>
        <w:tc>
          <w:tcPr>
            <w:tcW w:w="2613" w:type="dxa"/>
            <w:vAlign w:val="center"/>
          </w:tcPr>
          <w:p w:rsidR="00E80AE7" w:rsidRPr="00E80AE7" w:rsidRDefault="00E80AE7" w:rsidP="00FF21A1">
            <w:pPr>
              <w:rPr>
                <w:rFonts w:cs="Times New Roman"/>
              </w:rPr>
            </w:pPr>
          </w:p>
        </w:tc>
      </w:tr>
      <w:tr w:rsidR="00E80AE7" w:rsidRPr="00E80AE7" w:rsidTr="00C657DD">
        <w:trPr>
          <w:trHeight w:val="836"/>
        </w:trPr>
        <w:tc>
          <w:tcPr>
            <w:tcW w:w="2514" w:type="dxa"/>
            <w:vAlign w:val="center"/>
          </w:tcPr>
          <w:p w:rsidR="00E80AE7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CÜZ</w:t>
            </w:r>
          </w:p>
        </w:tc>
        <w:tc>
          <w:tcPr>
            <w:tcW w:w="10652" w:type="dxa"/>
            <w:vAlign w:val="center"/>
          </w:tcPr>
          <w:p w:rsidR="00E80AE7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proofErr w:type="spellStart"/>
            <w:r w:rsidRPr="00E80AE7">
              <w:rPr>
                <w:rFonts w:cs="Times New Roman"/>
                <w:color w:val="auto"/>
              </w:rPr>
              <w:t>Kur’an</w:t>
            </w:r>
            <w:proofErr w:type="spellEnd"/>
            <w:r w:rsidRPr="00E80AE7">
              <w:rPr>
                <w:rFonts w:cs="Times New Roman"/>
                <w:color w:val="auto"/>
              </w:rPr>
              <w:t>-ı Kerim’in yirmi sayfadan oluşan her bir bölümüne</w:t>
            </w:r>
          </w:p>
          <w:p w:rsidR="00E80AE7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proofErr w:type="gramStart"/>
            <w:r w:rsidRPr="00E80AE7">
              <w:rPr>
                <w:rFonts w:cs="Times New Roman"/>
                <w:color w:val="auto"/>
              </w:rPr>
              <w:t>cüz</w:t>
            </w:r>
            <w:proofErr w:type="gramEnd"/>
            <w:r w:rsidRPr="00E80AE7">
              <w:rPr>
                <w:rFonts w:cs="Times New Roman"/>
                <w:color w:val="auto"/>
              </w:rPr>
              <w:t xml:space="preserve"> denir.</w:t>
            </w:r>
          </w:p>
        </w:tc>
        <w:tc>
          <w:tcPr>
            <w:tcW w:w="2613" w:type="dxa"/>
            <w:vAlign w:val="center"/>
          </w:tcPr>
          <w:p w:rsidR="00E80AE7" w:rsidRPr="00E80AE7" w:rsidRDefault="00E80AE7" w:rsidP="00FF21A1">
            <w:pPr>
              <w:rPr>
                <w:rFonts w:cs="Times New Roman"/>
              </w:rPr>
            </w:pPr>
          </w:p>
        </w:tc>
      </w:tr>
      <w:tr w:rsidR="00E80AE7" w:rsidRPr="00E80AE7" w:rsidTr="00C657DD">
        <w:trPr>
          <w:trHeight w:val="836"/>
        </w:trPr>
        <w:tc>
          <w:tcPr>
            <w:tcW w:w="2514" w:type="dxa"/>
            <w:vAlign w:val="center"/>
          </w:tcPr>
          <w:p w:rsidR="00E80AE7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HAFIZ</w:t>
            </w:r>
          </w:p>
        </w:tc>
        <w:tc>
          <w:tcPr>
            <w:tcW w:w="10652" w:type="dxa"/>
            <w:vAlign w:val="center"/>
          </w:tcPr>
          <w:p w:rsidR="00E80AE7" w:rsidRPr="00E80AE7" w:rsidRDefault="00E80AE7" w:rsidP="00C657DD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proofErr w:type="spellStart"/>
            <w:r w:rsidRPr="00E80AE7">
              <w:rPr>
                <w:rFonts w:cs="Times New Roman"/>
                <w:color w:val="auto"/>
              </w:rPr>
              <w:t>Kur’an’ı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başından sonuna kadar ezberleyen kimsedir.</w:t>
            </w:r>
          </w:p>
        </w:tc>
        <w:tc>
          <w:tcPr>
            <w:tcW w:w="2613" w:type="dxa"/>
            <w:vAlign w:val="center"/>
          </w:tcPr>
          <w:p w:rsidR="00E80AE7" w:rsidRPr="00E80AE7" w:rsidRDefault="00E80AE7" w:rsidP="00FF21A1">
            <w:pPr>
              <w:rPr>
                <w:rFonts w:cs="Times New Roman"/>
              </w:rPr>
            </w:pPr>
          </w:p>
        </w:tc>
      </w:tr>
      <w:tr w:rsidR="00E80AE7" w:rsidRPr="00E80AE7" w:rsidTr="00C657DD">
        <w:trPr>
          <w:trHeight w:val="836"/>
        </w:trPr>
        <w:tc>
          <w:tcPr>
            <w:tcW w:w="2514" w:type="dxa"/>
            <w:vAlign w:val="center"/>
          </w:tcPr>
          <w:p w:rsidR="00E80AE7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AMENTÜ</w:t>
            </w:r>
          </w:p>
        </w:tc>
        <w:tc>
          <w:tcPr>
            <w:tcW w:w="10652" w:type="dxa"/>
            <w:vAlign w:val="center"/>
          </w:tcPr>
          <w:p w:rsidR="00E80AE7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“</w:t>
            </w:r>
            <w:proofErr w:type="spellStart"/>
            <w:r w:rsidRPr="00E80AE7">
              <w:rPr>
                <w:rFonts w:cs="Times New Roman"/>
                <w:color w:val="auto"/>
              </w:rPr>
              <w:t>Âmentü</w:t>
            </w:r>
            <w:proofErr w:type="spellEnd"/>
            <w:r w:rsidRPr="00E80AE7">
              <w:rPr>
                <w:rFonts w:cs="Times New Roman"/>
                <w:color w:val="auto"/>
              </w:rPr>
              <w:t>” inandım demektir. İslam dinindeki imanın şartları amentü terimiyle ifade edilir.</w:t>
            </w:r>
          </w:p>
        </w:tc>
        <w:tc>
          <w:tcPr>
            <w:tcW w:w="2613" w:type="dxa"/>
            <w:vAlign w:val="center"/>
          </w:tcPr>
          <w:p w:rsidR="00E80AE7" w:rsidRPr="00E80AE7" w:rsidRDefault="00E80AE7" w:rsidP="00FF21A1">
            <w:pPr>
              <w:rPr>
                <w:rFonts w:cs="Times New Roman"/>
              </w:rPr>
            </w:pPr>
          </w:p>
        </w:tc>
      </w:tr>
      <w:tr w:rsidR="00E80AE7" w:rsidRPr="00E80AE7" w:rsidTr="00C657DD">
        <w:trPr>
          <w:trHeight w:val="836"/>
        </w:trPr>
        <w:tc>
          <w:tcPr>
            <w:tcW w:w="2514" w:type="dxa"/>
            <w:vAlign w:val="center"/>
          </w:tcPr>
          <w:p w:rsidR="00E80AE7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MELEK</w:t>
            </w:r>
          </w:p>
        </w:tc>
        <w:tc>
          <w:tcPr>
            <w:tcW w:w="10652" w:type="dxa"/>
            <w:vAlign w:val="center"/>
          </w:tcPr>
          <w:p w:rsidR="00E80AE7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Allah’ın (c.c.) emriyle çeşitli görevleri yerine getiren, nurdan yaratılmış ve gözle görülmeyen varlıklardır.</w:t>
            </w:r>
          </w:p>
        </w:tc>
        <w:tc>
          <w:tcPr>
            <w:tcW w:w="2613" w:type="dxa"/>
            <w:vAlign w:val="center"/>
          </w:tcPr>
          <w:p w:rsidR="00E80AE7" w:rsidRPr="00E80AE7" w:rsidRDefault="00E80AE7" w:rsidP="00FF21A1">
            <w:pPr>
              <w:rPr>
                <w:rFonts w:cs="Times New Roman"/>
              </w:rPr>
            </w:pPr>
          </w:p>
        </w:tc>
      </w:tr>
      <w:tr w:rsidR="00E80AE7" w:rsidRPr="00E80AE7" w:rsidTr="00C657DD">
        <w:trPr>
          <w:trHeight w:val="836"/>
        </w:trPr>
        <w:tc>
          <w:tcPr>
            <w:tcW w:w="2514" w:type="dxa"/>
            <w:vAlign w:val="center"/>
          </w:tcPr>
          <w:p w:rsidR="00E80AE7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PEYGAMBER</w:t>
            </w:r>
          </w:p>
        </w:tc>
        <w:tc>
          <w:tcPr>
            <w:tcW w:w="10652" w:type="dxa"/>
            <w:vAlign w:val="center"/>
          </w:tcPr>
          <w:p w:rsidR="00E80AE7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>Allah (c.c.) emir, yasak ve öğütlerini bildirmek için insanlar arasından elçiler seçmiştir. Bu elçilere peygamber denir.</w:t>
            </w:r>
          </w:p>
        </w:tc>
        <w:tc>
          <w:tcPr>
            <w:tcW w:w="2613" w:type="dxa"/>
            <w:vAlign w:val="center"/>
          </w:tcPr>
          <w:p w:rsidR="00E80AE7" w:rsidRPr="00E80AE7" w:rsidRDefault="00E80AE7" w:rsidP="00FF21A1">
            <w:pPr>
              <w:rPr>
                <w:rFonts w:cs="Times New Roman"/>
              </w:rPr>
            </w:pPr>
          </w:p>
        </w:tc>
      </w:tr>
      <w:tr w:rsidR="00E80AE7" w:rsidRPr="00E80AE7" w:rsidTr="00C657DD">
        <w:trPr>
          <w:trHeight w:val="836"/>
        </w:trPr>
        <w:tc>
          <w:tcPr>
            <w:tcW w:w="2514" w:type="dxa"/>
            <w:vAlign w:val="center"/>
          </w:tcPr>
          <w:p w:rsidR="00E80AE7" w:rsidRPr="00E80AE7" w:rsidRDefault="00E80AE7" w:rsidP="00895F3E">
            <w:pPr>
              <w:jc w:val="center"/>
              <w:rPr>
                <w:rFonts w:cs="Times New Roman"/>
              </w:rPr>
            </w:pPr>
            <w:r w:rsidRPr="00E80AE7">
              <w:rPr>
                <w:rFonts w:cs="Times New Roman"/>
              </w:rPr>
              <w:t>AHİRET</w:t>
            </w:r>
          </w:p>
        </w:tc>
        <w:tc>
          <w:tcPr>
            <w:tcW w:w="10652" w:type="dxa"/>
            <w:vAlign w:val="center"/>
          </w:tcPr>
          <w:p w:rsidR="00E80AE7" w:rsidRPr="00E80AE7" w:rsidRDefault="00E80AE7" w:rsidP="00E80AE7">
            <w:pP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 w:rsidRPr="00E80AE7">
              <w:rPr>
                <w:rFonts w:cs="Times New Roman"/>
                <w:color w:val="auto"/>
              </w:rPr>
              <w:t xml:space="preserve">İnsanın ölümüyle başlayıp sonsuza kadar sürecek olan hayata </w:t>
            </w:r>
            <w:proofErr w:type="spellStart"/>
            <w:r w:rsidRPr="00E80AE7">
              <w:rPr>
                <w:rFonts w:cs="Times New Roman"/>
                <w:color w:val="auto"/>
              </w:rPr>
              <w:t>ahiret</w:t>
            </w:r>
            <w:proofErr w:type="spellEnd"/>
            <w:r w:rsidRPr="00E80AE7">
              <w:rPr>
                <w:rFonts w:cs="Times New Roman"/>
                <w:color w:val="auto"/>
              </w:rPr>
              <w:t xml:space="preserve"> hayatı denir.</w:t>
            </w:r>
          </w:p>
        </w:tc>
        <w:tc>
          <w:tcPr>
            <w:tcW w:w="2613" w:type="dxa"/>
            <w:vAlign w:val="center"/>
          </w:tcPr>
          <w:p w:rsidR="00E80AE7" w:rsidRPr="00E80AE7" w:rsidRDefault="00E80AE7" w:rsidP="00FF21A1">
            <w:pPr>
              <w:rPr>
                <w:rFonts w:cs="Times New Roman"/>
              </w:rPr>
            </w:pPr>
          </w:p>
        </w:tc>
      </w:tr>
    </w:tbl>
    <w:p w:rsidR="004D0B85" w:rsidRPr="00E80AE7" w:rsidRDefault="004D0B85">
      <w:pPr>
        <w:rPr>
          <w:rFonts w:cs="Times New Roman"/>
          <w:sz w:val="22"/>
        </w:rPr>
      </w:pPr>
    </w:p>
    <w:p w:rsidR="00C4696D" w:rsidRPr="00E80AE7" w:rsidRDefault="00C4696D">
      <w:pPr>
        <w:rPr>
          <w:rFonts w:cs="Times New Roman"/>
          <w:sz w:val="22"/>
        </w:rPr>
      </w:pPr>
    </w:p>
    <w:p w:rsidR="00C4696D" w:rsidRPr="00E80AE7" w:rsidRDefault="002B260A" w:rsidP="00C4696D">
      <w:pPr>
        <w:rPr>
          <w:rFonts w:cs="Times New Roman"/>
          <w:i/>
          <w:sz w:val="22"/>
        </w:rPr>
      </w:pPr>
      <w:hyperlink r:id="rId5" w:history="1">
        <w:r w:rsidRPr="00295881">
          <w:rPr>
            <w:rStyle w:val="Kpr"/>
            <w:rFonts w:cs="Times New Roman"/>
            <w:i/>
            <w:sz w:val="22"/>
          </w:rPr>
          <w:t>https://www.sorubak.com</w:t>
        </w:r>
      </w:hyperlink>
      <w:r>
        <w:rPr>
          <w:rFonts w:cs="Times New Roman"/>
          <w:i/>
          <w:sz w:val="22"/>
        </w:rPr>
        <w:t xml:space="preserve"> </w:t>
      </w:r>
    </w:p>
    <w:sectPr w:rsidR="00C4696D" w:rsidRPr="00E80AE7" w:rsidSect="00C4696D">
      <w:pgSz w:w="16838" w:h="11906" w:orient="landscape"/>
      <w:pgMar w:top="426" w:right="42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üsrev Hattı Arapça">
    <w:altName w:val="Courier New"/>
    <w:charset w:val="A2"/>
    <w:family w:val="script"/>
    <w:pitch w:val="variable"/>
    <w:sig w:usb0="00000000" w:usb1="C0000000" w:usb2="00000008" w:usb3="00000000" w:csb0="000000D3" w:csb1="00000000"/>
  </w:font>
  <w:font w:name="KOLKGN+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66534"/>
    <w:multiLevelType w:val="hybridMultilevel"/>
    <w:tmpl w:val="97B48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70461"/>
    <w:rsid w:val="000A542D"/>
    <w:rsid w:val="001258C6"/>
    <w:rsid w:val="002B260A"/>
    <w:rsid w:val="002E6E17"/>
    <w:rsid w:val="00300EC3"/>
    <w:rsid w:val="004D0B85"/>
    <w:rsid w:val="004E2137"/>
    <w:rsid w:val="004E311C"/>
    <w:rsid w:val="00511DA8"/>
    <w:rsid w:val="00570461"/>
    <w:rsid w:val="006551CC"/>
    <w:rsid w:val="00883646"/>
    <w:rsid w:val="00895F3E"/>
    <w:rsid w:val="00980614"/>
    <w:rsid w:val="00AD3B3A"/>
    <w:rsid w:val="00AD660C"/>
    <w:rsid w:val="00C4696D"/>
    <w:rsid w:val="00C657DD"/>
    <w:rsid w:val="00CA03C2"/>
    <w:rsid w:val="00D50572"/>
    <w:rsid w:val="00DA4455"/>
    <w:rsid w:val="00E80AE7"/>
    <w:rsid w:val="00FB4442"/>
    <w:rsid w:val="00FD519E"/>
    <w:rsid w:val="00FE0451"/>
    <w:rsid w:val="00FF2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Balk2">
    <w:name w:val="heading 2"/>
    <w:basedOn w:val="Normal"/>
    <w:link w:val="Balk2Char"/>
    <w:uiPriority w:val="9"/>
    <w:qFormat/>
    <w:rsid w:val="00C657DD"/>
    <w:pPr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table" w:styleId="TabloKlavuzu">
    <w:name w:val="Table Grid"/>
    <w:basedOn w:val="NormalTablo"/>
    <w:uiPriority w:val="59"/>
    <w:rsid w:val="00895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895F3E"/>
    <w:rPr>
      <w:rFonts w:cs="KOLKGN+Helve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6551CC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C657D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2B26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table" w:styleId="TabloKlavuzu">
    <w:name w:val="Table Grid"/>
    <w:basedOn w:val="NormalTablo"/>
    <w:uiPriority w:val="59"/>
    <w:rsid w:val="00895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895F3E"/>
    <w:rPr>
      <w:rFonts w:cs="KOLKGN+Helve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6551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0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2016-10-10T19:55:00Z</cp:lastPrinted>
  <dcterms:created xsi:type="dcterms:W3CDTF">2020-11-25T11:12:00Z</dcterms:created>
  <dcterms:modified xsi:type="dcterms:W3CDTF">2020-11-25T11:12:00Z</dcterms:modified>
  <cp:category>https://www.sorubak.com</cp:category>
</cp:coreProperties>
</file>