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8F8" w:rsidRDefault="004668F8" w:rsidP="00D24B4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4668F8">
        <w:rPr>
          <w:rFonts w:cstheme="minorHAnsi"/>
          <w:b/>
          <w:sz w:val="28"/>
          <w:szCs w:val="28"/>
        </w:rPr>
        <w:t>Çağdaşlaşan Türkiye Boşluk Doldurma Etkinliği</w:t>
      </w:r>
    </w:p>
    <w:p w:rsidR="004668F8" w:rsidRPr="004668F8" w:rsidRDefault="004668F8" w:rsidP="00D24B4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:rsidR="00D24B4F" w:rsidRPr="00D24B4F" w:rsidRDefault="00D24B4F" w:rsidP="00D24B4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D24B4F">
        <w:rPr>
          <w:rFonts w:cstheme="minorHAnsi"/>
          <w:b/>
          <w:sz w:val="24"/>
          <w:szCs w:val="24"/>
        </w:rPr>
        <w:t>Aşağıda verilen kelimeleri uygun boşluklara yerleştiriniz.</w:t>
      </w:r>
    </w:p>
    <w:tbl>
      <w:tblPr>
        <w:tblStyle w:val="TabloKlavuzu"/>
        <w:tblW w:w="0" w:type="auto"/>
        <w:tblLook w:val="04A0"/>
      </w:tblPr>
      <w:tblGrid>
        <w:gridCol w:w="3164"/>
        <w:gridCol w:w="3165"/>
        <w:gridCol w:w="3165"/>
      </w:tblGrid>
      <w:tr w:rsidR="00D24B4F" w:rsidRPr="00AA7996" w:rsidTr="00D24B4F">
        <w:tc>
          <w:tcPr>
            <w:tcW w:w="3164" w:type="dxa"/>
            <w:vAlign w:val="center"/>
          </w:tcPr>
          <w:p w:rsidR="00D24B4F" w:rsidRPr="00D24B4F" w:rsidRDefault="00D24B4F" w:rsidP="00D24B4F">
            <w:pPr>
              <w:pStyle w:val="ListeParagraf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D24B4F">
              <w:rPr>
                <w:rFonts w:cstheme="minorHAnsi"/>
                <w:sz w:val="24"/>
                <w:szCs w:val="24"/>
              </w:rPr>
              <w:t xml:space="preserve">Fransız </w:t>
            </w:r>
            <w:proofErr w:type="spellStart"/>
            <w:r w:rsidRPr="00D24B4F">
              <w:rPr>
                <w:rFonts w:cstheme="minorHAnsi"/>
                <w:sz w:val="24"/>
                <w:szCs w:val="24"/>
              </w:rPr>
              <w:t>İhtilali</w:t>
            </w:r>
            <w:proofErr w:type="spellEnd"/>
          </w:p>
        </w:tc>
        <w:tc>
          <w:tcPr>
            <w:tcW w:w="3165" w:type="dxa"/>
            <w:vAlign w:val="center"/>
          </w:tcPr>
          <w:p w:rsidR="00D24B4F" w:rsidRPr="00D24B4F" w:rsidRDefault="00D24B4F" w:rsidP="00D24B4F">
            <w:pPr>
              <w:pStyle w:val="ListeParagraf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D24B4F">
              <w:rPr>
                <w:rFonts w:cstheme="minorHAnsi"/>
                <w:sz w:val="24"/>
                <w:szCs w:val="24"/>
              </w:rPr>
              <w:t>Meşrutiyet</w:t>
            </w:r>
          </w:p>
        </w:tc>
        <w:tc>
          <w:tcPr>
            <w:tcW w:w="3165" w:type="dxa"/>
            <w:vAlign w:val="center"/>
          </w:tcPr>
          <w:p w:rsidR="00D24B4F" w:rsidRPr="00D24B4F" w:rsidRDefault="00D24B4F" w:rsidP="00D24B4F">
            <w:pPr>
              <w:pStyle w:val="ListeParagraf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D24B4F">
              <w:rPr>
                <w:rFonts w:cstheme="minorHAnsi"/>
                <w:sz w:val="24"/>
                <w:szCs w:val="24"/>
              </w:rPr>
              <w:t>İktisat</w:t>
            </w:r>
          </w:p>
        </w:tc>
      </w:tr>
      <w:tr w:rsidR="00D24B4F" w:rsidRPr="00AA7996" w:rsidTr="00D24B4F">
        <w:tc>
          <w:tcPr>
            <w:tcW w:w="3164" w:type="dxa"/>
            <w:vAlign w:val="center"/>
          </w:tcPr>
          <w:p w:rsidR="00D24B4F" w:rsidRPr="00D24B4F" w:rsidRDefault="00D24B4F" w:rsidP="00D24B4F">
            <w:pPr>
              <w:pStyle w:val="ListeParagraf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D24B4F">
              <w:rPr>
                <w:rFonts w:cstheme="minorHAnsi"/>
                <w:sz w:val="24"/>
                <w:szCs w:val="24"/>
              </w:rPr>
              <w:t>Atatürkçülük</w:t>
            </w:r>
          </w:p>
        </w:tc>
        <w:tc>
          <w:tcPr>
            <w:tcW w:w="3165" w:type="dxa"/>
            <w:vAlign w:val="center"/>
          </w:tcPr>
          <w:p w:rsidR="00D24B4F" w:rsidRPr="00D24B4F" w:rsidRDefault="00D24B4F" w:rsidP="00D24B4F">
            <w:pPr>
              <w:pStyle w:val="ListeParagraf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D24B4F">
              <w:rPr>
                <w:rFonts w:cstheme="minorHAnsi"/>
                <w:sz w:val="24"/>
                <w:szCs w:val="24"/>
              </w:rPr>
              <w:t>Türkçülük</w:t>
            </w:r>
          </w:p>
        </w:tc>
        <w:tc>
          <w:tcPr>
            <w:tcW w:w="3165" w:type="dxa"/>
            <w:vAlign w:val="center"/>
          </w:tcPr>
          <w:p w:rsidR="00D24B4F" w:rsidRPr="00D24B4F" w:rsidRDefault="00D24B4F" w:rsidP="00D24B4F">
            <w:pPr>
              <w:pStyle w:val="ListeParagraf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D24B4F">
              <w:rPr>
                <w:rFonts w:cstheme="minorHAnsi"/>
                <w:sz w:val="24"/>
                <w:szCs w:val="24"/>
              </w:rPr>
              <w:t>Halkçılık</w:t>
            </w:r>
          </w:p>
        </w:tc>
      </w:tr>
      <w:tr w:rsidR="00D24B4F" w:rsidRPr="00AA7996" w:rsidTr="00D24B4F">
        <w:tc>
          <w:tcPr>
            <w:tcW w:w="3164" w:type="dxa"/>
            <w:vAlign w:val="center"/>
          </w:tcPr>
          <w:p w:rsidR="00D24B4F" w:rsidRPr="00D24B4F" w:rsidRDefault="00D24B4F" w:rsidP="00D24B4F">
            <w:pPr>
              <w:pStyle w:val="ListeParagraf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bookmarkStart w:id="0" w:name="OLE_LINK1"/>
            <w:bookmarkStart w:id="1" w:name="OLE_LINK2"/>
            <w:r w:rsidRPr="00D24B4F">
              <w:rPr>
                <w:rFonts w:cstheme="minorHAnsi"/>
                <w:sz w:val="24"/>
                <w:szCs w:val="24"/>
              </w:rPr>
              <w:t>Cumhuriyet</w:t>
            </w:r>
          </w:p>
        </w:tc>
        <w:tc>
          <w:tcPr>
            <w:tcW w:w="3165" w:type="dxa"/>
            <w:vAlign w:val="center"/>
          </w:tcPr>
          <w:p w:rsidR="00D24B4F" w:rsidRPr="00D24B4F" w:rsidRDefault="00D24B4F" w:rsidP="00D24B4F">
            <w:pPr>
              <w:pStyle w:val="ListeParagraf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D24B4F">
              <w:rPr>
                <w:rFonts w:cstheme="minorHAnsi"/>
                <w:sz w:val="24"/>
                <w:szCs w:val="24"/>
              </w:rPr>
              <w:t>Milli Güç</w:t>
            </w:r>
          </w:p>
        </w:tc>
        <w:tc>
          <w:tcPr>
            <w:tcW w:w="3165" w:type="dxa"/>
            <w:vAlign w:val="center"/>
          </w:tcPr>
          <w:p w:rsidR="00D24B4F" w:rsidRPr="00D24B4F" w:rsidRDefault="00D24B4F" w:rsidP="00D24B4F">
            <w:pPr>
              <w:pStyle w:val="ListeParagraf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D24B4F">
              <w:rPr>
                <w:rFonts w:cstheme="minorHAnsi"/>
                <w:sz w:val="24"/>
                <w:szCs w:val="24"/>
              </w:rPr>
              <w:t>Devletçilik</w:t>
            </w:r>
          </w:p>
        </w:tc>
      </w:tr>
      <w:tr w:rsidR="00D24B4F" w:rsidRPr="00AA7996" w:rsidTr="00D24B4F">
        <w:tc>
          <w:tcPr>
            <w:tcW w:w="3164" w:type="dxa"/>
            <w:vAlign w:val="center"/>
          </w:tcPr>
          <w:p w:rsidR="00D24B4F" w:rsidRPr="00D24B4F" w:rsidRDefault="00D24B4F" w:rsidP="00D24B4F">
            <w:pPr>
              <w:pStyle w:val="ListeParagraf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D24B4F">
              <w:rPr>
                <w:rFonts w:cstheme="minorHAnsi"/>
                <w:sz w:val="24"/>
                <w:szCs w:val="24"/>
              </w:rPr>
              <w:t>Cumhuriyetçilik</w:t>
            </w:r>
          </w:p>
        </w:tc>
        <w:tc>
          <w:tcPr>
            <w:tcW w:w="3165" w:type="dxa"/>
            <w:vAlign w:val="center"/>
          </w:tcPr>
          <w:p w:rsidR="00D24B4F" w:rsidRPr="00D24B4F" w:rsidRDefault="00D24B4F" w:rsidP="00D24B4F">
            <w:pPr>
              <w:pStyle w:val="ListeParagraf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D24B4F">
              <w:rPr>
                <w:rFonts w:cstheme="minorHAnsi"/>
                <w:sz w:val="24"/>
                <w:szCs w:val="24"/>
              </w:rPr>
              <w:t>Milliyetçilik</w:t>
            </w:r>
          </w:p>
        </w:tc>
        <w:tc>
          <w:tcPr>
            <w:tcW w:w="3165" w:type="dxa"/>
            <w:vAlign w:val="center"/>
          </w:tcPr>
          <w:p w:rsidR="00D24B4F" w:rsidRPr="00D24B4F" w:rsidRDefault="00D24B4F" w:rsidP="00D24B4F">
            <w:pPr>
              <w:pStyle w:val="ListeParagraf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D24B4F">
              <w:rPr>
                <w:rFonts w:cstheme="minorHAnsi"/>
                <w:sz w:val="24"/>
                <w:szCs w:val="24"/>
              </w:rPr>
              <w:t>Azınlıklar</w:t>
            </w:r>
          </w:p>
        </w:tc>
      </w:tr>
      <w:tr w:rsidR="00D24B4F" w:rsidRPr="00AA7996" w:rsidTr="00D24B4F">
        <w:tc>
          <w:tcPr>
            <w:tcW w:w="3164" w:type="dxa"/>
            <w:vAlign w:val="center"/>
          </w:tcPr>
          <w:p w:rsidR="00D24B4F" w:rsidRPr="00D24B4F" w:rsidRDefault="00D24B4F" w:rsidP="00D24B4F">
            <w:pPr>
              <w:pStyle w:val="ListeParagraf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D24B4F">
              <w:rPr>
                <w:rFonts w:cstheme="minorHAnsi"/>
                <w:sz w:val="24"/>
                <w:szCs w:val="24"/>
              </w:rPr>
              <w:t>Halk</w:t>
            </w:r>
          </w:p>
        </w:tc>
        <w:tc>
          <w:tcPr>
            <w:tcW w:w="3165" w:type="dxa"/>
            <w:vAlign w:val="center"/>
          </w:tcPr>
          <w:p w:rsidR="00D24B4F" w:rsidRPr="00D24B4F" w:rsidRDefault="00D24B4F" w:rsidP="00D24B4F">
            <w:pPr>
              <w:pStyle w:val="ListeParagraf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D24B4F">
              <w:rPr>
                <w:rFonts w:cstheme="minorHAnsi"/>
                <w:sz w:val="24"/>
                <w:szCs w:val="24"/>
              </w:rPr>
              <w:t>Askeri Güç</w:t>
            </w:r>
          </w:p>
        </w:tc>
        <w:tc>
          <w:tcPr>
            <w:tcW w:w="3165" w:type="dxa"/>
            <w:vAlign w:val="center"/>
          </w:tcPr>
          <w:p w:rsidR="00D24B4F" w:rsidRPr="00D24B4F" w:rsidRDefault="00D24B4F" w:rsidP="00D24B4F">
            <w:pPr>
              <w:pStyle w:val="ListeParagraf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D24B4F">
              <w:rPr>
                <w:rFonts w:cstheme="minorHAnsi"/>
                <w:sz w:val="24"/>
                <w:szCs w:val="24"/>
              </w:rPr>
              <w:t>Laiklik</w:t>
            </w:r>
          </w:p>
        </w:tc>
      </w:tr>
      <w:tr w:rsidR="00D24B4F" w:rsidRPr="00AA7996" w:rsidTr="00D24B4F">
        <w:tc>
          <w:tcPr>
            <w:tcW w:w="3164" w:type="dxa"/>
            <w:vAlign w:val="center"/>
          </w:tcPr>
          <w:p w:rsidR="00D24B4F" w:rsidRPr="00D24B4F" w:rsidRDefault="00D24B4F" w:rsidP="00D24B4F">
            <w:pPr>
              <w:pStyle w:val="ListeParagraf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gramStart"/>
            <w:r w:rsidRPr="00D24B4F">
              <w:rPr>
                <w:rFonts w:cstheme="minorHAnsi"/>
                <w:sz w:val="24"/>
                <w:szCs w:val="24"/>
              </w:rPr>
              <w:t>İnkılap</w:t>
            </w:r>
            <w:proofErr w:type="gramEnd"/>
          </w:p>
        </w:tc>
        <w:tc>
          <w:tcPr>
            <w:tcW w:w="3165" w:type="dxa"/>
            <w:vAlign w:val="center"/>
          </w:tcPr>
          <w:p w:rsidR="00D24B4F" w:rsidRPr="00D24B4F" w:rsidRDefault="00D24B4F" w:rsidP="00D24B4F">
            <w:pPr>
              <w:pStyle w:val="ListeParagraf"/>
              <w:ind w:left="0"/>
              <w:jc w:val="center"/>
              <w:rPr>
                <w:rFonts w:cstheme="minorHAnsi"/>
                <w:sz w:val="24"/>
                <w:szCs w:val="24"/>
              </w:rPr>
            </w:pPr>
            <w:proofErr w:type="gramStart"/>
            <w:r w:rsidRPr="00D24B4F">
              <w:rPr>
                <w:rFonts w:cstheme="minorHAnsi"/>
                <w:sz w:val="24"/>
                <w:szCs w:val="24"/>
              </w:rPr>
              <w:t>İnkılapçılık</w:t>
            </w:r>
            <w:proofErr w:type="gramEnd"/>
          </w:p>
        </w:tc>
        <w:tc>
          <w:tcPr>
            <w:tcW w:w="3165" w:type="dxa"/>
            <w:vAlign w:val="center"/>
          </w:tcPr>
          <w:p w:rsidR="00D24B4F" w:rsidRPr="00D24B4F" w:rsidRDefault="00D24B4F" w:rsidP="00D24B4F">
            <w:pPr>
              <w:pStyle w:val="ListeParagraf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D24B4F">
              <w:rPr>
                <w:rFonts w:cstheme="minorHAnsi"/>
                <w:sz w:val="24"/>
                <w:szCs w:val="24"/>
              </w:rPr>
              <w:t>Bilimsel</w:t>
            </w:r>
          </w:p>
        </w:tc>
      </w:tr>
    </w:tbl>
    <w:p w:rsidR="00D24B4F" w:rsidRDefault="00D24B4F" w:rsidP="00D24B4F">
      <w:pPr>
        <w:pStyle w:val="ListeParagraf"/>
        <w:rPr>
          <w:rFonts w:ascii="Bookman Old Style" w:hAnsi="Bookman Old Style"/>
        </w:rPr>
      </w:pPr>
    </w:p>
    <w:p w:rsidR="00D24B4F" w:rsidRPr="00D24B4F" w:rsidRDefault="00D24B4F" w:rsidP="00D24B4F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D24B4F">
        <w:rPr>
          <w:rFonts w:cstheme="minorHAnsi"/>
          <w:sz w:val="24"/>
          <w:szCs w:val="24"/>
        </w:rPr>
        <w:t xml:space="preserve">1789’da meydana gelen ve tüm Avrupa’yı etkileyen </w:t>
      </w:r>
      <w:proofErr w:type="gramStart"/>
      <w:r w:rsidRPr="00D24B4F">
        <w:rPr>
          <w:rFonts w:cstheme="minorHAnsi"/>
          <w:sz w:val="24"/>
          <w:szCs w:val="24"/>
        </w:rPr>
        <w:t>...................................</w:t>
      </w:r>
      <w:proofErr w:type="gramEnd"/>
      <w:r w:rsidRPr="00D24B4F">
        <w:rPr>
          <w:rFonts w:cstheme="minorHAnsi"/>
          <w:sz w:val="24"/>
          <w:szCs w:val="24"/>
        </w:rPr>
        <w:t xml:space="preserve"> </w:t>
      </w:r>
      <w:proofErr w:type="gramStart"/>
      <w:r w:rsidRPr="00D24B4F">
        <w:rPr>
          <w:rFonts w:cstheme="minorHAnsi"/>
          <w:sz w:val="24"/>
          <w:szCs w:val="24"/>
        </w:rPr>
        <w:t>............,</w:t>
      </w:r>
      <w:proofErr w:type="gramEnd"/>
      <w:r w:rsidRPr="00D24B4F">
        <w:rPr>
          <w:rFonts w:cstheme="minorHAnsi"/>
          <w:sz w:val="24"/>
          <w:szCs w:val="24"/>
        </w:rPr>
        <w:t xml:space="preserve"> Atatürk’ün fikir hayatını etkileyen önemli olaylardan biridir.</w:t>
      </w:r>
    </w:p>
    <w:p w:rsidR="00D24B4F" w:rsidRPr="00D24B4F" w:rsidRDefault="00D24B4F" w:rsidP="00D24B4F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D24B4F">
        <w:rPr>
          <w:rFonts w:cstheme="minorHAnsi"/>
          <w:sz w:val="24"/>
          <w:szCs w:val="24"/>
        </w:rPr>
        <w:t>Atatürk tarafından belirtilen devlet hayatına, fikir hayatına ve toplum hayatına ilişkin gerçekçi fikir ve ilkelere ................................. denir.</w:t>
      </w:r>
    </w:p>
    <w:p w:rsidR="00D24B4F" w:rsidRPr="00D24B4F" w:rsidRDefault="00D24B4F" w:rsidP="00D24B4F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D24B4F">
        <w:rPr>
          <w:rFonts w:cstheme="minorHAnsi"/>
          <w:sz w:val="24"/>
          <w:szCs w:val="24"/>
        </w:rPr>
        <w:t>Kral yada padişahın hakimiyetlerini halk ile paylaşmak durumunda kaldıkları yönetim şekline .............................. denir.</w:t>
      </w:r>
    </w:p>
    <w:p w:rsidR="00D24B4F" w:rsidRPr="00D24B4F" w:rsidRDefault="00D24B4F" w:rsidP="00D24B4F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D24B4F">
        <w:rPr>
          <w:rFonts w:cstheme="minorHAnsi"/>
          <w:sz w:val="24"/>
          <w:szCs w:val="24"/>
        </w:rPr>
        <w:t>............................ adlı fikir akımı Osmanlı Devleti’nin son döneminde en geç ortaya çıkan fikir akımıdır.</w:t>
      </w:r>
    </w:p>
    <w:p w:rsidR="00D24B4F" w:rsidRPr="00D24B4F" w:rsidRDefault="00D24B4F" w:rsidP="00D24B4F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D24B4F">
        <w:rPr>
          <w:rFonts w:cstheme="minorHAnsi"/>
          <w:sz w:val="24"/>
          <w:szCs w:val="24"/>
        </w:rPr>
        <w:t>Bir ulusun, ulusal hedeflerine ulaşabilmek amacıyla kullanabileceği maddi ve manevi kaynaklarının toplamına ....................... denir.</w:t>
      </w:r>
    </w:p>
    <w:bookmarkEnd w:id="0"/>
    <w:bookmarkEnd w:id="1"/>
    <w:p w:rsidR="00D24B4F" w:rsidRPr="00D24B4F" w:rsidRDefault="00D24B4F" w:rsidP="00D24B4F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D24B4F">
        <w:rPr>
          <w:rFonts w:cstheme="minorHAnsi"/>
          <w:sz w:val="24"/>
          <w:szCs w:val="24"/>
        </w:rPr>
        <w:t>Milli politikaların uygulanmasında ve milli hedeflere ulaşılmasında kullanılan fiziki güce ......................................... denir.</w:t>
      </w:r>
    </w:p>
    <w:p w:rsidR="00D24B4F" w:rsidRPr="00D24B4F" w:rsidRDefault="00D24B4F" w:rsidP="00D24B4F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D24B4F">
        <w:rPr>
          <w:rFonts w:cstheme="minorHAnsi"/>
          <w:sz w:val="24"/>
          <w:szCs w:val="24"/>
        </w:rPr>
        <w:t>.................................... egemenliğin halkın elinde bulunduğu, toplumu yönetenlerin halk tarafından seçildiği bir yönetim şeklidir.</w:t>
      </w:r>
    </w:p>
    <w:p w:rsidR="00D24B4F" w:rsidRPr="00D24B4F" w:rsidRDefault="00D24B4F" w:rsidP="00D24B4F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D24B4F">
        <w:rPr>
          <w:rFonts w:cstheme="minorHAnsi"/>
          <w:sz w:val="24"/>
          <w:szCs w:val="24"/>
        </w:rPr>
        <w:t>23 Nisan 1920’de TBMM’nin açılması ve 1 Kasım 1922’de saltanatın kaldırılması .............................................. ilkesi doğrultusunda yapılan inkılaplardandır.</w:t>
      </w:r>
    </w:p>
    <w:p w:rsidR="00D24B4F" w:rsidRPr="00D24B4F" w:rsidRDefault="00D24B4F" w:rsidP="00D24B4F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D24B4F">
        <w:rPr>
          <w:rFonts w:cstheme="minorHAnsi"/>
          <w:sz w:val="24"/>
          <w:szCs w:val="24"/>
        </w:rPr>
        <w:t>Cumhuriyetçilik ilkesinde egemenliğin kaynağı……………….tır.</w:t>
      </w:r>
    </w:p>
    <w:p w:rsidR="00D24B4F" w:rsidRPr="00D24B4F" w:rsidRDefault="00D24B4F" w:rsidP="00D24B4F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D24B4F">
        <w:rPr>
          <w:rFonts w:cstheme="minorHAnsi"/>
          <w:sz w:val="24"/>
          <w:szCs w:val="24"/>
        </w:rPr>
        <w:t>Atatürk’e göre ............................... anlayışı; kendini Türk bilen, Türk olmakla övünen ve tarihimize, yurdumuza, milletimizin yarınlarına inanan her vatandaşı “Türk” kabul eder.</w:t>
      </w:r>
    </w:p>
    <w:p w:rsidR="00D24B4F" w:rsidRPr="00D24B4F" w:rsidRDefault="00D24B4F" w:rsidP="00D24B4F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D24B4F">
        <w:rPr>
          <w:rFonts w:cstheme="minorHAnsi"/>
          <w:sz w:val="24"/>
          <w:szCs w:val="24"/>
        </w:rPr>
        <w:t>İzmir’de ............................................. Kongresi’nin düzenlenmesi Atatürk’ün Milliyetçilik ilkesinin bir sonucudur.</w:t>
      </w:r>
    </w:p>
    <w:p w:rsidR="00D24B4F" w:rsidRPr="00D24B4F" w:rsidRDefault="00D24B4F" w:rsidP="00D24B4F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D24B4F">
        <w:rPr>
          <w:rFonts w:cstheme="minorHAnsi"/>
          <w:sz w:val="24"/>
          <w:szCs w:val="24"/>
        </w:rPr>
        <w:t>Atatürk’ün ........................ ilkesi, toplum içinde herkesin yasalar önünde eşit olmasını, hiçbir kişiye, zümreye veya sınıfa ayrıcalık tanınmamasını öngörür.</w:t>
      </w:r>
    </w:p>
    <w:p w:rsidR="00D24B4F" w:rsidRPr="00D24B4F" w:rsidRDefault="00D24B4F" w:rsidP="00D24B4F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D24B4F">
        <w:rPr>
          <w:rFonts w:cstheme="minorHAnsi"/>
          <w:color w:val="000000"/>
          <w:sz w:val="24"/>
          <w:szCs w:val="24"/>
        </w:rPr>
        <w:t>Cumhuriyet’in ilk yıllarından itibaren yerli sermaye sahiplerine kolaylıklar  sağlanmasına rağmen, bu ekonomik politikaların başarılı olamaması üzerine Atatürk’ün ......................... ilkesi devreye girmiştir.</w:t>
      </w:r>
    </w:p>
    <w:p w:rsidR="00D24B4F" w:rsidRPr="00D24B4F" w:rsidRDefault="00D24B4F" w:rsidP="00D24B4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D24B4F">
        <w:rPr>
          <w:rFonts w:cstheme="minorHAnsi"/>
          <w:color w:val="000000"/>
          <w:sz w:val="24"/>
          <w:szCs w:val="24"/>
        </w:rPr>
        <w:t>Halkçılık ilkesi doğrultusunda ............................... Türk vatandaşı kabul edilerek, ayrıcalıkları sona erdirilmiştir.</w:t>
      </w:r>
    </w:p>
    <w:p w:rsidR="00D24B4F" w:rsidRPr="00D24B4F" w:rsidRDefault="00D24B4F" w:rsidP="00D24B4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D24B4F">
        <w:rPr>
          <w:rFonts w:cstheme="minorHAnsi"/>
          <w:color w:val="000000"/>
          <w:sz w:val="24"/>
          <w:szCs w:val="24"/>
        </w:rPr>
        <w:t>Atatürk’e göre, ...................., yalnız din ve dünya işlerinin ayrılması değildir. Bütün yurttaşların vicdan, ibadet ve din özgürlüğü de demektir.</w:t>
      </w:r>
    </w:p>
    <w:p w:rsidR="00D24B4F" w:rsidRPr="00D24B4F" w:rsidRDefault="00D24B4F" w:rsidP="00D24B4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D24B4F">
        <w:rPr>
          <w:rFonts w:cstheme="minorHAnsi"/>
          <w:color w:val="000000"/>
          <w:sz w:val="24"/>
          <w:szCs w:val="24"/>
        </w:rPr>
        <w:t>............................... toplumsal düzende kısa zamanda köklü, önemli ve geniş kapsamlı değişiklikler yapmaktır.</w:t>
      </w:r>
    </w:p>
    <w:p w:rsidR="00D24B4F" w:rsidRPr="00D24B4F" w:rsidRDefault="00D24B4F" w:rsidP="00D24B4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D24B4F">
        <w:rPr>
          <w:rFonts w:cstheme="minorHAnsi"/>
          <w:color w:val="000000"/>
          <w:sz w:val="24"/>
          <w:szCs w:val="24"/>
        </w:rPr>
        <w:t>Atatürk, ....................... ilkesiyle diğer ilkelerin de canlı kalmasını ve devamını sağlamış, Atatürkçülüğün durağan bir düşünce olmasını engellemiştir.</w:t>
      </w:r>
    </w:p>
    <w:p w:rsidR="00D24B4F" w:rsidRPr="00D24B4F" w:rsidRDefault="00D24B4F" w:rsidP="00D24B4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D24B4F">
        <w:rPr>
          <w:rFonts w:cstheme="minorHAnsi"/>
          <w:color w:val="000000"/>
          <w:sz w:val="24"/>
          <w:szCs w:val="24"/>
        </w:rPr>
        <w:t>Atatürk ilkelerinin ortak özellikleri arasında evrensel, akılcı ve ....................... olması yer alır.</w:t>
      </w:r>
    </w:p>
    <w:p w:rsidR="00637526" w:rsidRDefault="00243AEE">
      <w:hyperlink r:id="rId5" w:history="1">
        <w:r w:rsidRPr="00E95E4F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sectPr w:rsidR="00637526" w:rsidSect="004668F8">
      <w:pgSz w:w="11906" w:h="16838"/>
      <w:pgMar w:top="709" w:right="1134" w:bottom="99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95055"/>
    <w:multiLevelType w:val="hybridMultilevel"/>
    <w:tmpl w:val="72E2E50A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4B4F"/>
    <w:rsid w:val="00243AEE"/>
    <w:rsid w:val="004668F8"/>
    <w:rsid w:val="00637526"/>
    <w:rsid w:val="0087381F"/>
    <w:rsid w:val="00B64275"/>
    <w:rsid w:val="00D2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B4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4B4F"/>
    <w:pPr>
      <w:ind w:left="720"/>
      <w:contextualSpacing/>
    </w:pPr>
  </w:style>
  <w:style w:type="table" w:styleId="OrtaKlavuz1-Vurgu5">
    <w:name w:val="Medium Grid 1 Accent 5"/>
    <w:basedOn w:val="NormalTablo"/>
    <w:uiPriority w:val="67"/>
    <w:rsid w:val="00D24B4F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Liste2-Vurgu6">
    <w:name w:val="Medium List 2 Accent 6"/>
    <w:basedOn w:val="NormalTablo"/>
    <w:uiPriority w:val="66"/>
    <w:rsid w:val="00D24B4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abloKlavuzu">
    <w:name w:val="Table Grid"/>
    <w:basedOn w:val="NormalTablo"/>
    <w:uiPriority w:val="59"/>
    <w:rsid w:val="00D24B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43A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441</Words>
  <Characters>2516</Characters>
  <DocSecurity>0</DocSecurity>
  <Lines>20</Lines>
  <Paragraphs>5</Paragraphs>
  <ScaleCrop>false</ScaleCrop>
  <Manager>https://www.sorubak.com</Manager>
  <Company/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2020-02-17T14:54:00Z</dcterms:created>
  <dcterms:modified xsi:type="dcterms:W3CDTF">2020-02-17T14:54:00Z</dcterms:modified>
  <cp:category>https://www.sorubak.com</cp:category>
</cp:coreProperties>
</file>