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36" w:rsidRDefault="00AE14B1">
      <w:r>
        <w:rPr>
          <w:noProof/>
          <w:lang w:eastAsia="tr-TR"/>
        </w:rPr>
        <w:drawing>
          <wp:inline distT="0" distB="0" distL="0" distR="0">
            <wp:extent cx="4981575" cy="61817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618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DOĞRU-YANLIŞ SORULARI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1. (...) </w:t>
      </w:r>
      <w:r>
        <w:rPr>
          <w:rFonts w:ascii="Calibri" w:hAnsi="Calibri" w:cs="Calibri"/>
          <w:sz w:val="24"/>
          <w:szCs w:val="24"/>
        </w:rPr>
        <w:t>İnsanların on sekiz yaşına kadar herhangi bir hakları yoktur.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2. (...) </w:t>
      </w:r>
      <w:r>
        <w:rPr>
          <w:rFonts w:ascii="Calibri" w:hAnsi="Calibri" w:cs="Calibri"/>
          <w:sz w:val="24"/>
          <w:szCs w:val="24"/>
        </w:rPr>
        <w:t>Çocukların oyun oynama hakları vardır.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3. (...) </w:t>
      </w:r>
      <w:r>
        <w:rPr>
          <w:rFonts w:ascii="Calibri" w:hAnsi="Calibri" w:cs="Calibri"/>
          <w:sz w:val="24"/>
          <w:szCs w:val="24"/>
        </w:rPr>
        <w:t>Çocukların ücretsiz eğitim hakkı vardır.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4. (...) </w:t>
      </w:r>
      <w:r>
        <w:rPr>
          <w:rFonts w:ascii="Calibri" w:hAnsi="Calibri" w:cs="Calibri"/>
          <w:sz w:val="24"/>
          <w:szCs w:val="24"/>
        </w:rPr>
        <w:t>Çocuklar ücret karşılığında işçi olarak çalıştırılabilir.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5. (...) </w:t>
      </w:r>
      <w:r>
        <w:rPr>
          <w:rFonts w:ascii="Calibri" w:hAnsi="Calibri" w:cs="Calibri"/>
          <w:sz w:val="24"/>
          <w:szCs w:val="24"/>
        </w:rPr>
        <w:t>Haklarımız devlet tarafından güvence altına alınır.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6. (...) </w:t>
      </w:r>
      <w:r>
        <w:rPr>
          <w:rFonts w:ascii="Calibri" w:hAnsi="Calibri" w:cs="Calibri"/>
          <w:sz w:val="24"/>
          <w:szCs w:val="24"/>
        </w:rPr>
        <w:t>Zengin insanların hakları daha fazladır.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7. (...) </w:t>
      </w:r>
      <w:r>
        <w:rPr>
          <w:rFonts w:ascii="Calibri" w:hAnsi="Calibri" w:cs="Calibri"/>
          <w:sz w:val="24"/>
          <w:szCs w:val="24"/>
        </w:rPr>
        <w:t>Çocukların eğitim hakları büyükler tarafından engellenebilir.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8. (...) </w:t>
      </w:r>
      <w:r>
        <w:rPr>
          <w:rFonts w:ascii="Calibri" w:hAnsi="Calibri" w:cs="Calibri"/>
          <w:sz w:val="24"/>
          <w:szCs w:val="24"/>
        </w:rPr>
        <w:t>Katılmadığımız öneriye “hayır” deme hakkımız vardır.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9. (...) </w:t>
      </w:r>
      <w:r>
        <w:rPr>
          <w:rFonts w:ascii="Calibri" w:hAnsi="Calibri" w:cs="Calibri"/>
          <w:sz w:val="24"/>
          <w:szCs w:val="24"/>
        </w:rPr>
        <w:t>İnsanlar haklarını başkalarına devredemezler.</w:t>
      </w:r>
    </w:p>
    <w:p w:rsidR="00AE14B1" w:rsidRDefault="00AE14B1" w:rsidP="00AE14B1">
      <w:r>
        <w:rPr>
          <w:rFonts w:ascii="Calibri-Bold" w:hAnsi="Calibri-Bold" w:cs="Calibri-Bold"/>
          <w:b/>
          <w:bCs/>
          <w:sz w:val="24"/>
          <w:szCs w:val="24"/>
        </w:rPr>
        <w:t xml:space="preserve">10. (...) </w:t>
      </w:r>
      <w:r>
        <w:rPr>
          <w:rFonts w:ascii="Calibri" w:hAnsi="Calibri" w:cs="Calibri"/>
          <w:sz w:val="24"/>
          <w:szCs w:val="24"/>
        </w:rPr>
        <w:t>Öğrencilerin söz almadan konuşma hakkı vardır.</w:t>
      </w:r>
    </w:p>
    <w:p w:rsidR="00AE14B1" w:rsidRDefault="00AE14B1">
      <w:r>
        <w:rPr>
          <w:noProof/>
          <w:lang w:eastAsia="tr-TR"/>
        </w:rPr>
        <w:lastRenderedPageBreak/>
        <w:drawing>
          <wp:inline distT="0" distB="0" distL="0" distR="0">
            <wp:extent cx="4505325" cy="61245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612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B1" w:rsidRDefault="00AE14B1">
      <w:r>
        <w:t>DOĞRU YANLIŞ SORULARI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1. (...) </w:t>
      </w:r>
      <w:r>
        <w:rPr>
          <w:rFonts w:ascii="Calibri" w:hAnsi="Calibri" w:cs="Calibri"/>
          <w:sz w:val="24"/>
          <w:szCs w:val="24"/>
        </w:rPr>
        <w:t>Hak ve özgürlüklerimiz sınırsızdır.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2. (...) </w:t>
      </w:r>
      <w:r>
        <w:rPr>
          <w:rFonts w:ascii="Calibri" w:hAnsi="Calibri" w:cs="Calibri"/>
          <w:sz w:val="24"/>
          <w:szCs w:val="24"/>
        </w:rPr>
        <w:t>Bedensel ve ruhsal olarak kendini geliştirmek insanın kendisine karşı sorumluluğudur.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3. (...) </w:t>
      </w:r>
      <w:r>
        <w:rPr>
          <w:rFonts w:ascii="Calibri" w:hAnsi="Calibri" w:cs="Calibri"/>
          <w:sz w:val="24"/>
          <w:szCs w:val="24"/>
        </w:rPr>
        <w:t>İnsanın çevreye karşı sorumluluğu yoktur.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4. (...) </w:t>
      </w:r>
      <w:r>
        <w:rPr>
          <w:rFonts w:ascii="Calibri" w:hAnsi="Calibri" w:cs="Calibri"/>
          <w:sz w:val="24"/>
          <w:szCs w:val="24"/>
        </w:rPr>
        <w:t>Bütün çocuklar haklarını kullanabilmektedirler.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5. (...) </w:t>
      </w:r>
      <w:r>
        <w:rPr>
          <w:rFonts w:ascii="Calibri" w:hAnsi="Calibri" w:cs="Calibri"/>
          <w:sz w:val="24"/>
          <w:szCs w:val="24"/>
        </w:rPr>
        <w:t>İnsan hakları toplumsal yaşam içerisinde anlam kazanır.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6. (...) </w:t>
      </w:r>
      <w:r>
        <w:rPr>
          <w:rFonts w:ascii="Calibri" w:hAnsi="Calibri" w:cs="Calibri"/>
          <w:sz w:val="24"/>
          <w:szCs w:val="24"/>
        </w:rPr>
        <w:t>Günlüğümün izinsiz okunması özel yaşama saygı hakkımın ihlal edilmesidir.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7. (...) </w:t>
      </w:r>
      <w:r>
        <w:rPr>
          <w:rFonts w:ascii="Calibri" w:hAnsi="Calibri" w:cs="Calibri"/>
          <w:sz w:val="24"/>
          <w:szCs w:val="24"/>
        </w:rPr>
        <w:t>Özgürlük ile sorumluluk arasında bir ilişki yoktur.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8. (...) </w:t>
      </w:r>
      <w:r>
        <w:rPr>
          <w:rFonts w:ascii="Calibri" w:hAnsi="Calibri" w:cs="Calibri"/>
          <w:sz w:val="24"/>
          <w:szCs w:val="24"/>
        </w:rPr>
        <w:t>Hiçbir ayrım gözetilmeksizin her insan eşittir.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9. (...) </w:t>
      </w:r>
      <w:r>
        <w:rPr>
          <w:rFonts w:ascii="Calibri" w:hAnsi="Calibri" w:cs="Calibri"/>
          <w:sz w:val="24"/>
          <w:szCs w:val="24"/>
        </w:rPr>
        <w:t>Hak ve özgürlüklerimiz yasalar tarafından güvence altına alınmıştır.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10.(...) </w:t>
      </w:r>
      <w:r>
        <w:rPr>
          <w:rFonts w:ascii="Calibri" w:hAnsi="Calibri" w:cs="Calibri"/>
          <w:sz w:val="24"/>
          <w:szCs w:val="24"/>
        </w:rPr>
        <w:t>Haklarımızın ihlal edilmesi kendimizi değersiz hissetmemize neden olur.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11.(...) </w:t>
      </w:r>
      <w:r>
        <w:rPr>
          <w:rFonts w:ascii="Calibri" w:hAnsi="Calibri" w:cs="Calibri"/>
          <w:sz w:val="24"/>
          <w:szCs w:val="24"/>
        </w:rPr>
        <w:t>Çocuklar hak ve özgürlükleri elde etmek için çaba göstermek zorundadır.</w:t>
      </w:r>
    </w:p>
    <w:p w:rsidR="00AE14B1" w:rsidRDefault="00AE14B1" w:rsidP="00AE14B1">
      <w:r>
        <w:rPr>
          <w:rFonts w:ascii="Calibri-Bold" w:hAnsi="Calibri-Bold" w:cs="Calibri-Bold"/>
          <w:b/>
          <w:bCs/>
          <w:sz w:val="24"/>
          <w:szCs w:val="24"/>
        </w:rPr>
        <w:lastRenderedPageBreak/>
        <w:t xml:space="preserve">12.(...) </w:t>
      </w:r>
      <w:r>
        <w:rPr>
          <w:rFonts w:ascii="Calibri" w:hAnsi="Calibri" w:cs="Calibri"/>
          <w:sz w:val="24"/>
          <w:szCs w:val="24"/>
        </w:rPr>
        <w:t>Kendimize yapılmasını istemediğimiz bir davranışı başkalarına yapmamalıyız.</w:t>
      </w:r>
    </w:p>
    <w:p w:rsidR="00AE14B1" w:rsidRDefault="00AE14B1">
      <w:r>
        <w:rPr>
          <w:noProof/>
          <w:lang w:eastAsia="tr-TR"/>
        </w:rPr>
        <w:drawing>
          <wp:inline distT="0" distB="0" distL="0" distR="0">
            <wp:extent cx="4752975" cy="610552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610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DOĞRU-YANLIŞ SORULARI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1. (...) </w:t>
      </w:r>
      <w:r>
        <w:rPr>
          <w:rFonts w:ascii="Calibri" w:hAnsi="Calibri" w:cs="Calibri"/>
          <w:sz w:val="24"/>
          <w:szCs w:val="24"/>
        </w:rPr>
        <w:t>Adalet, insani değerlerden biridir.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2. (...) </w:t>
      </w:r>
      <w:r>
        <w:rPr>
          <w:rFonts w:ascii="Calibri" w:hAnsi="Calibri" w:cs="Calibri"/>
          <w:sz w:val="24"/>
          <w:szCs w:val="24"/>
        </w:rPr>
        <w:t>Adalet ve eşitlik aynı anlama gelmektedir.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3. (...) </w:t>
      </w:r>
      <w:r>
        <w:rPr>
          <w:rFonts w:ascii="Calibri" w:hAnsi="Calibri" w:cs="Calibri"/>
          <w:sz w:val="24"/>
          <w:szCs w:val="24"/>
        </w:rPr>
        <w:t>Toplumda güven duygusunu geliştiren en önemli unsurlardan biri o toplumda adaleti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sağlamaktır.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4. (...) </w:t>
      </w:r>
      <w:r>
        <w:rPr>
          <w:rFonts w:ascii="Calibri" w:hAnsi="Calibri" w:cs="Calibri"/>
          <w:sz w:val="24"/>
          <w:szCs w:val="24"/>
        </w:rPr>
        <w:t>Toplumda adaletin sağlanması huzursuzluk getirir.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5. (...) </w:t>
      </w:r>
      <w:r>
        <w:rPr>
          <w:rFonts w:ascii="Calibri" w:hAnsi="Calibri" w:cs="Calibri"/>
          <w:sz w:val="24"/>
          <w:szCs w:val="24"/>
        </w:rPr>
        <w:t>Eşitliğin sağlandığı toplumlarda haksızlıklar azalır.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6. (...) </w:t>
      </w:r>
      <w:r>
        <w:rPr>
          <w:rFonts w:ascii="Calibri" w:hAnsi="Calibri" w:cs="Calibri"/>
          <w:sz w:val="24"/>
          <w:szCs w:val="24"/>
        </w:rPr>
        <w:t>Yasaların önünde herkes eşittir.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7. (...) </w:t>
      </w:r>
      <w:r>
        <w:rPr>
          <w:rFonts w:ascii="Calibri" w:hAnsi="Calibri" w:cs="Calibri"/>
          <w:sz w:val="24"/>
          <w:szCs w:val="24"/>
        </w:rPr>
        <w:t>Yasak ve kurallar uygulanırken herkese eşit davranılmayabilir.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8. (...) </w:t>
      </w:r>
      <w:r>
        <w:rPr>
          <w:rFonts w:ascii="Calibri" w:hAnsi="Calibri" w:cs="Calibri"/>
          <w:sz w:val="24"/>
          <w:szCs w:val="24"/>
        </w:rPr>
        <w:t>Fiziksel özelliklerimiz birbirine benzer.</w:t>
      </w:r>
    </w:p>
    <w:p w:rsidR="00AE14B1" w:rsidRDefault="00AE14B1" w:rsidP="00AE14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9. (...) </w:t>
      </w:r>
      <w:r>
        <w:rPr>
          <w:rFonts w:ascii="Calibri" w:hAnsi="Calibri" w:cs="Calibri"/>
          <w:sz w:val="24"/>
          <w:szCs w:val="24"/>
        </w:rPr>
        <w:t>Kadın ve erkekler eşit haklara sahiptir.</w:t>
      </w:r>
    </w:p>
    <w:p w:rsidR="00AE14B1" w:rsidRPr="00AE14B1" w:rsidRDefault="000F6A7E" w:rsidP="00AE14B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6.7pt;margin-top:15.3pt;width:133.2pt;height:35.35pt;z-index:251660288;mso-width-relative:margin;mso-height-relative:margin">
            <v:textbox style="mso-next-textbox:#_x0000_s1026">
              <w:txbxContent>
                <w:p w:rsidR="00AE14B1" w:rsidRDefault="00AB2F91" w:rsidP="00AB2F91">
                  <w:pPr>
                    <w:spacing w:after="0" w:line="240" w:lineRule="auto"/>
                  </w:pPr>
                  <w:r>
                    <w:t>Müslüm ALBAYRAK</w:t>
                  </w:r>
                </w:p>
                <w:p w:rsidR="00AB2F91" w:rsidRDefault="00AB2F91" w:rsidP="00AB2F91">
                  <w:pPr>
                    <w:spacing w:after="0" w:line="240" w:lineRule="auto"/>
                  </w:pPr>
                  <w:r>
                    <w:t xml:space="preserve">  Sınıf Öğretmeni</w:t>
                  </w:r>
                </w:p>
              </w:txbxContent>
            </v:textbox>
          </v:shape>
        </w:pict>
      </w:r>
      <w:r w:rsidR="00AE14B1">
        <w:rPr>
          <w:rFonts w:ascii="Calibri-Bold" w:hAnsi="Calibri-Bold" w:cs="Calibri-Bold"/>
          <w:b/>
          <w:bCs/>
          <w:sz w:val="24"/>
          <w:szCs w:val="24"/>
        </w:rPr>
        <w:t xml:space="preserve">10. (...) </w:t>
      </w:r>
      <w:r w:rsidR="00AE14B1">
        <w:rPr>
          <w:rFonts w:ascii="Calibri" w:hAnsi="Calibri" w:cs="Calibri"/>
          <w:sz w:val="24"/>
          <w:szCs w:val="24"/>
        </w:rPr>
        <w:t>Başkalarının bizden farklı olan özelliklerine saygı duymamıza gerek yoktur.</w:t>
      </w:r>
    </w:p>
    <w:sectPr w:rsidR="00AE14B1" w:rsidRPr="00AE14B1" w:rsidSect="004323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6CE" w:rsidRDefault="001476CE" w:rsidP="00AE14B1">
      <w:pPr>
        <w:spacing w:after="0" w:line="240" w:lineRule="auto"/>
      </w:pPr>
      <w:r>
        <w:separator/>
      </w:r>
    </w:p>
  </w:endnote>
  <w:endnote w:type="continuationSeparator" w:id="1">
    <w:p w:rsidR="001476CE" w:rsidRDefault="001476CE" w:rsidP="00AE1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6CE" w:rsidRDefault="001476CE" w:rsidP="00AE14B1">
      <w:pPr>
        <w:spacing w:after="0" w:line="240" w:lineRule="auto"/>
      </w:pPr>
      <w:r>
        <w:separator/>
      </w:r>
    </w:p>
  </w:footnote>
  <w:footnote w:type="continuationSeparator" w:id="1">
    <w:p w:rsidR="001476CE" w:rsidRDefault="001476CE" w:rsidP="00AE1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4B1" w:rsidRDefault="00AE14B1" w:rsidP="00AE14B1">
    <w:pPr>
      <w:pStyle w:val="stbilgi"/>
      <w:jc w:val="center"/>
    </w:pPr>
    <w:r>
      <w:t>MİDYAT FATİH İLKOKULU 4.SINIFLAR</w:t>
    </w:r>
  </w:p>
  <w:p w:rsidR="00AE14B1" w:rsidRDefault="00AE14B1" w:rsidP="00AE14B1">
    <w:pPr>
      <w:autoSpaceDE w:val="0"/>
      <w:autoSpaceDN w:val="0"/>
      <w:adjustRightInd w:val="0"/>
      <w:spacing w:after="0" w:line="240" w:lineRule="auto"/>
      <w:jc w:val="center"/>
    </w:pPr>
    <w:r w:rsidRPr="00AE14B1">
      <w:rPr>
        <w:rFonts w:ascii="MinionPro-Regular" w:hAnsi="MinionPro-Regular" w:cs="MinionPro-Regular"/>
        <w:sz w:val="20"/>
        <w:szCs w:val="20"/>
      </w:rPr>
      <w:t>İ</w:t>
    </w:r>
    <w:r>
      <w:rPr>
        <w:rFonts w:ascii="MinionPro-Regular" w:hAnsi="MinionPro-Regular" w:cs="MinionPro-Regular"/>
        <w:sz w:val="20"/>
        <w:szCs w:val="20"/>
      </w:rPr>
      <w:t>NSAN HAKLARI,</w:t>
    </w:r>
    <w:r w:rsidRPr="00AE14B1">
      <w:rPr>
        <w:rFonts w:ascii="MinionPro-Regular" w:hAnsi="MinionPro-Regular" w:cs="MinionPro-Regular"/>
        <w:sz w:val="20"/>
        <w:szCs w:val="20"/>
      </w:rPr>
      <w:t>YURTTAŞLIK VE DEMOKRASİ</w:t>
    </w:r>
    <w:r>
      <w:rPr>
        <w:rFonts w:ascii="MinionPro-Regular" w:hAnsi="MinionPro-Regular" w:cs="MinionPro-Regular"/>
        <w:sz w:val="20"/>
        <w:szCs w:val="20"/>
      </w:rPr>
      <w:t xml:space="preserve"> </w:t>
    </w:r>
    <w:r>
      <w:t>DERSİ</w:t>
    </w:r>
  </w:p>
  <w:p w:rsidR="00AE14B1" w:rsidRPr="00AE14B1" w:rsidRDefault="00AE14B1" w:rsidP="00AE14B1">
    <w:pPr>
      <w:autoSpaceDE w:val="0"/>
      <w:autoSpaceDN w:val="0"/>
      <w:adjustRightInd w:val="0"/>
      <w:spacing w:after="0" w:line="240" w:lineRule="auto"/>
      <w:jc w:val="center"/>
      <w:rPr>
        <w:rFonts w:ascii="MinionPro-Regular" w:hAnsi="MinionPro-Regular" w:cs="MinionPro-Regular"/>
        <w:sz w:val="20"/>
        <w:szCs w:val="20"/>
      </w:rPr>
    </w:pPr>
    <w:r>
      <w:t>İLK 3 ÜNİTE ÜNİTE DEĞERLENDİRME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14B1"/>
    <w:rsid w:val="000F6A7E"/>
    <w:rsid w:val="001476CE"/>
    <w:rsid w:val="001662A6"/>
    <w:rsid w:val="00432336"/>
    <w:rsid w:val="00514A54"/>
    <w:rsid w:val="00677AE5"/>
    <w:rsid w:val="008C0EF4"/>
    <w:rsid w:val="00AB2F91"/>
    <w:rsid w:val="00AE14B1"/>
    <w:rsid w:val="00D0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4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E1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14B1"/>
  </w:style>
  <w:style w:type="paragraph" w:styleId="Altbilgi">
    <w:name w:val="footer"/>
    <w:basedOn w:val="Normal"/>
    <w:link w:val="AltbilgiChar"/>
    <w:uiPriority w:val="99"/>
    <w:semiHidden/>
    <w:unhideWhenUsed/>
    <w:rsid w:val="00AE1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14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1812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2020-01-07T07:48:00Z</dcterms:created>
  <dcterms:modified xsi:type="dcterms:W3CDTF">2020-01-07T07:48:00Z</dcterms:modified>
  <cp:category>https://www.sorubak.com</cp:category>
</cp:coreProperties>
</file>