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959" w:rsidRDefault="00047959" w:rsidP="00047959">
      <w:r>
        <w:t>3071 sayılı dilekçe hakkının kullanılmasına dair kanun</w:t>
      </w:r>
    </w:p>
    <w:p w:rsidR="00047959" w:rsidRPr="003242FD" w:rsidRDefault="003242FD" w:rsidP="00047959">
      <w:pPr>
        <w:rPr>
          <w:color w:val="FFFFFF" w:themeColor="background1"/>
        </w:rPr>
      </w:pPr>
      <w:hyperlink r:id="rId4" w:history="1">
        <w:r w:rsidRPr="003242FD">
          <w:rPr>
            <w:rStyle w:val="Kpr"/>
            <w:color w:val="FFFFFF" w:themeColor="background1"/>
          </w:rPr>
          <w:t>https://www.sorubak.com</w:t>
        </w:r>
      </w:hyperlink>
      <w:r w:rsidRPr="003242FD">
        <w:rPr>
          <w:color w:val="FFFFFF" w:themeColor="background1"/>
        </w:rPr>
        <w:t xml:space="preserve"> </w:t>
      </w:r>
    </w:p>
    <w:p w:rsidR="00047959" w:rsidRDefault="00047959" w:rsidP="00047959">
      <w:r>
        <w:t>Bu Kanunun amacı, Türk vatandaşlarının ve Türkiye’de ikamet eden yabancıların kendileriyle veya kamu ile ilgili dilek ve şikâyetleri hakkında, Türkiye Büyük Millet Meclisine ve yetkili makamlara yazı ile başvurma haklarının kullanılma biçimini düzenlemektir.</w:t>
      </w:r>
    </w:p>
    <w:p w:rsidR="00047959" w:rsidRDefault="00047959" w:rsidP="00047959"/>
    <w:p w:rsidR="00047959" w:rsidRDefault="00047959" w:rsidP="00047959">
      <w:r>
        <w:t>Bu Kanun, Türk vatandaşları ve Türkiye’de ikamet eden yabancılar tarafından Türkiye Büyük Millet Meclisi ile idarî makamlara yapılan dilek ve şikâyetler hakkındaki başvuruları kapsar.</w:t>
      </w:r>
    </w:p>
    <w:p w:rsidR="00047959" w:rsidRDefault="00047959" w:rsidP="00047959"/>
    <w:p w:rsidR="00047959" w:rsidRDefault="00047959" w:rsidP="00047959">
      <w:r>
        <w:t>Dilekçe hakkı: Türk vatandaşları kendileriyle veya kamu ile ilgili dilek ve şikâyetleri hakkında, Türkiye Büyük Millet Meclisine ve yetkili makamlara yazı ile başvurma hakkına sahiptirler.</w:t>
      </w:r>
    </w:p>
    <w:p w:rsidR="00047959" w:rsidRDefault="00047959" w:rsidP="00047959"/>
    <w:p w:rsidR="00047959" w:rsidRDefault="00047959" w:rsidP="00047959">
      <w:r>
        <w:t>Türkiye’de ikamet eden yabancılar karşılıklılık esası gözetilmek ve dilekçelerinin Türkçe yazılması kaydıyla bu haktan yararlanabilirler.</w:t>
      </w:r>
    </w:p>
    <w:p w:rsidR="00047959" w:rsidRDefault="00047959" w:rsidP="00047959"/>
    <w:p w:rsidR="00047959" w:rsidRDefault="00047959" w:rsidP="00047959">
      <w:r>
        <w:t>Dilekçede bulunması zorunlu şartlar:</w:t>
      </w:r>
    </w:p>
    <w:p w:rsidR="00047959" w:rsidRDefault="00047959" w:rsidP="00047959"/>
    <w:p w:rsidR="00047959" w:rsidRDefault="00047959" w:rsidP="00047959">
      <w:r>
        <w:t>Türkiye Büyük Millet Meclisine veya yetkili makamlara verilen veya gönderilen dilekçelerde, dilekçe sahibinin adı-soyadı ve imzası ile iş veya ikametgah adresinin bulunması gerekir.</w:t>
      </w:r>
    </w:p>
    <w:p w:rsidR="00047959" w:rsidRDefault="00047959" w:rsidP="00047959"/>
    <w:p w:rsidR="00047959" w:rsidRDefault="00047959" w:rsidP="00047959">
      <w:r>
        <w:t>Gönderilen makamda hata: Dilekçe, konusuyla ilgili olmayan bir idari makama verilmesi durumunda, bu makam tarafından yetkili idari makama gönderilir ve ayrıca dilekçe sahibine de bilgi verilir.</w:t>
      </w:r>
    </w:p>
    <w:p w:rsidR="00047959" w:rsidRDefault="00047959" w:rsidP="00047959">
      <w:r>
        <w:t>İncelenemeyecek dilekçeler: Türkiye Büyük Millet Meclisine veya yetkili makamlara verilen veya gönderilen dilekçelerden; Belli bir konuyu ihtiva etmeyenler, Yargı mercilerinin görevine giren konularla ilgili olanlar, Dilekçede bulunması zorunlu şartlardan herhangi birini taşımayanlar, incelenemezler.</w:t>
      </w:r>
    </w:p>
    <w:p w:rsidR="00047959" w:rsidRDefault="00047959" w:rsidP="00047959"/>
    <w:p w:rsidR="00047959" w:rsidRDefault="00047959" w:rsidP="00047959">
      <w:r>
        <w:t>Dilekçenin incelenmesi ve sonucunun bildirilmesi:</w:t>
      </w:r>
    </w:p>
    <w:p w:rsidR="00047959" w:rsidRDefault="003242FD" w:rsidP="00047959">
      <w:hyperlink r:id="rId5" w:history="1">
        <w:r w:rsidRPr="00ED791F">
          <w:rPr>
            <w:rStyle w:val="Kpr"/>
          </w:rPr>
          <w:t>https://www.sorubak.com</w:t>
        </w:r>
      </w:hyperlink>
      <w:r>
        <w:t xml:space="preserve"> </w:t>
      </w:r>
    </w:p>
    <w:p w:rsidR="00047959" w:rsidRDefault="00047959" w:rsidP="00047959">
      <w:r>
        <w:t>Türk vatandaşlarının ve Türkiye’de ikamet eden yabancıların kendileri ve kamu ile ilgili dilek ve şikayetleri konusunda yetkili makamlara yaptıkları başvuruların sonucu veya yapılmakta olan işlemin safahatı hakkında dilekçe sahiplerine en geç 30 (otuz) gün içinde gerekçeli olarak cevap verilir. İşlem safahatının duyurulması halinde alınan sonuç ayrıca bildirilir.</w:t>
      </w:r>
    </w:p>
    <w:p w:rsidR="00047959" w:rsidRDefault="00047959" w:rsidP="00047959"/>
    <w:p w:rsidR="00047959" w:rsidRDefault="00047959" w:rsidP="00047959">
      <w:r>
        <w:t>Türkiye Büyük Millet Meclisine yapılan başvuruların incelenmesi:</w:t>
      </w:r>
    </w:p>
    <w:p w:rsidR="00047959" w:rsidRDefault="00047959" w:rsidP="00047959"/>
    <w:p w:rsidR="00047959" w:rsidRDefault="00047959" w:rsidP="00047959">
      <w:r>
        <w:t>Türkiye Büyük Millet Meclisine gönderilen dilekçelerin, Dilekçe Komisyonunda incelenmesi ve karara bağlanması 60 (altmış) gün içinde sonuçlandırılır.</w:t>
      </w:r>
    </w:p>
    <w:p w:rsidR="00047959" w:rsidRDefault="00047959" w:rsidP="00047959"/>
    <w:p w:rsidR="00047959" w:rsidRDefault="00047959" w:rsidP="00047959">
      <w:r>
        <w:t>İlgili kamu kurum veya kuruluşları Türkiye Büyük Millet Meclisi Dilekçe Komisyonunca gönderilen dilekçeleri 30 (otuz) gün içinde cevaplandırır.</w:t>
      </w:r>
    </w:p>
    <w:p w:rsidR="00047959" w:rsidRDefault="00047959" w:rsidP="00047959"/>
    <w:p w:rsidR="00047959" w:rsidRDefault="00047959" w:rsidP="00047959">
      <w:r>
        <w:t>İnceleme ve karara bağlamanın esas ve usulleri Türkiye Büyük Millet Meclisi İçtüzüğünde gösterilir.</w:t>
      </w:r>
    </w:p>
    <w:p w:rsidR="00047959" w:rsidRDefault="00047959" w:rsidP="00047959"/>
    <w:p w:rsidR="0079006C" w:rsidRDefault="00047959" w:rsidP="00047959">
      <w:r>
        <w:t>Bu Kanun hükümlerini Türkiye Büyük Millet Meclisi Başkanı ile Bakanlar Kurulu yürütür.</w:t>
      </w:r>
    </w:p>
    <w:sectPr w:rsidR="0079006C" w:rsidSect="00C12EB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047959"/>
    <w:rsid w:val="00047959"/>
    <w:rsid w:val="003242FD"/>
    <w:rsid w:val="0079006C"/>
    <w:rsid w:val="00C12E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E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242F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394</Words>
  <Characters>2250</Characters>
  <DocSecurity>0</DocSecurity>
  <Lines>18</Lines>
  <Paragraphs>5</Paragraphs>
  <ScaleCrop>false</ScaleCrop>
  <Manager>https://www.sorubak.com</Manager>
  <LinksUpToDate>false</LinksUpToDate>
  <CharactersWithSpaces>2639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2019-12-09T09:17:00Z</dcterms:created>
  <dcterms:modified xsi:type="dcterms:W3CDTF">2019-12-09T09:22:00Z</dcterms:modified>
  <cp:category>https://www.sorubak.com</cp:category>
</cp:coreProperties>
</file>