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DF1" w:rsidRDefault="00BD1600" w:rsidP="00205DF1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20</w:t>
      </w:r>
      <w:r w:rsidR="00C4330D">
        <w:rPr>
          <w:rFonts w:asciiTheme="minorHAnsi" w:hAnsiTheme="minorHAnsi" w:cstheme="minorHAnsi"/>
          <w:b/>
          <w:color w:val="000000"/>
        </w:rPr>
        <w:t>20 - 2021</w:t>
      </w:r>
      <w:r w:rsidR="00205DF1" w:rsidRPr="00861070">
        <w:rPr>
          <w:rFonts w:asciiTheme="minorHAnsi" w:hAnsiTheme="minorHAnsi" w:cstheme="minorHAnsi"/>
          <w:b/>
          <w:color w:val="000000"/>
        </w:rPr>
        <w:t xml:space="preserve"> EĞİTİM ÖĞRETİM YILI </w:t>
      </w:r>
      <w:proofErr w:type="gramStart"/>
      <w:r w:rsidR="00205DF1" w:rsidRPr="00861070">
        <w:rPr>
          <w:rFonts w:asciiTheme="minorHAnsi" w:hAnsiTheme="minorHAnsi" w:cstheme="minorHAnsi"/>
          <w:b/>
          <w:color w:val="000000"/>
        </w:rPr>
        <w:t>………………………</w:t>
      </w:r>
      <w:r w:rsidR="00205DF1">
        <w:rPr>
          <w:rFonts w:asciiTheme="minorHAnsi" w:hAnsiTheme="minorHAnsi" w:cstheme="minorHAnsi"/>
          <w:b/>
          <w:color w:val="000000"/>
        </w:rPr>
        <w:t>……………………</w:t>
      </w:r>
      <w:r w:rsidR="00205DF1" w:rsidRPr="00861070">
        <w:rPr>
          <w:rFonts w:asciiTheme="minorHAnsi" w:hAnsiTheme="minorHAnsi" w:cstheme="minorHAnsi"/>
          <w:b/>
          <w:color w:val="000000"/>
        </w:rPr>
        <w:t>………………</w:t>
      </w:r>
      <w:proofErr w:type="gramEnd"/>
      <w:r w:rsidR="00205DF1" w:rsidRPr="00861070">
        <w:rPr>
          <w:rFonts w:asciiTheme="minorHAnsi" w:hAnsiTheme="minorHAnsi" w:cstheme="minorHAnsi"/>
          <w:b/>
          <w:color w:val="000000"/>
        </w:rPr>
        <w:t xml:space="preserve"> </w:t>
      </w:r>
      <w:r w:rsidR="007F09CC">
        <w:rPr>
          <w:rFonts w:asciiTheme="minorHAnsi" w:hAnsiTheme="minorHAnsi" w:cstheme="minorHAnsi"/>
          <w:b/>
          <w:color w:val="000000"/>
        </w:rPr>
        <w:t>ANADOLU</w:t>
      </w:r>
      <w:r w:rsidR="00205DF1" w:rsidRPr="00861070">
        <w:rPr>
          <w:rFonts w:asciiTheme="minorHAnsi" w:hAnsiTheme="minorHAnsi" w:cstheme="minorHAnsi"/>
          <w:b/>
          <w:color w:val="000000"/>
        </w:rPr>
        <w:t xml:space="preserve"> LİSESİ BİYOLOJİ DERSİ 12. SINIF ÜNİTELENDİRİLMİŞ YILLIK DERS PLANI</w:t>
      </w:r>
    </w:p>
    <w:p w:rsidR="00205DF1" w:rsidRDefault="00205DF1" w:rsidP="00205DF1">
      <w:pPr>
        <w:tabs>
          <w:tab w:val="left" w:pos="881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Pr="00745125">
        <w:rPr>
          <w:rFonts w:asciiTheme="minorHAnsi" w:hAnsiTheme="minorHAnsi" w:cstheme="minorHAnsi"/>
          <w:b/>
          <w:sz w:val="22"/>
          <w:szCs w:val="22"/>
        </w:rPr>
        <w:t>.SINIF KAZANIM SAYISI VE SÜRE TABLOSU</w:t>
      </w:r>
    </w:p>
    <w:tbl>
      <w:tblPr>
        <w:tblStyle w:val="TabloKlavuzu"/>
        <w:tblW w:w="0" w:type="auto"/>
        <w:tblLook w:val="04A0"/>
      </w:tblPr>
      <w:tblGrid>
        <w:gridCol w:w="1413"/>
        <w:gridCol w:w="4876"/>
        <w:gridCol w:w="3145"/>
        <w:gridCol w:w="3145"/>
        <w:gridCol w:w="3145"/>
      </w:tblGrid>
      <w:tr w:rsidR="00205DF1" w:rsidRPr="00745125" w:rsidTr="008458FF">
        <w:tc>
          <w:tcPr>
            <w:tcW w:w="1413" w:type="dxa"/>
            <w:shd w:val="clear" w:color="auto" w:fill="DEEAF6" w:themeFill="accent1" w:themeFillTint="33"/>
          </w:tcPr>
          <w:p w:rsidR="00205DF1" w:rsidRPr="00745125" w:rsidRDefault="00205DF1" w:rsidP="008458FF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745125">
              <w:rPr>
                <w:rFonts w:asciiTheme="minorHAnsi" w:hAnsiTheme="minorHAnsi" w:cstheme="minorHAnsi"/>
                <w:b/>
                <w:color w:val="000000"/>
              </w:rPr>
              <w:t>ÜNİTE NO</w:t>
            </w:r>
          </w:p>
        </w:tc>
        <w:tc>
          <w:tcPr>
            <w:tcW w:w="4876" w:type="dxa"/>
            <w:shd w:val="clear" w:color="auto" w:fill="DEEAF6" w:themeFill="accent1" w:themeFillTint="33"/>
          </w:tcPr>
          <w:p w:rsidR="00205DF1" w:rsidRPr="00745125" w:rsidRDefault="00205DF1" w:rsidP="008458FF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ÜNİTE ADI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205DF1" w:rsidRPr="00745125" w:rsidRDefault="00205DF1" w:rsidP="008458FF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KAZANIM SAYISI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205DF1" w:rsidRPr="00745125" w:rsidRDefault="00205DF1" w:rsidP="008458FF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SÜRE / DERS SAATİ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205DF1" w:rsidRPr="00745125" w:rsidRDefault="00205DF1" w:rsidP="008458FF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ORAN (%)</w:t>
            </w:r>
          </w:p>
        </w:tc>
      </w:tr>
      <w:tr w:rsidR="00C4330D" w:rsidRPr="00745125" w:rsidTr="008458FF">
        <w:tc>
          <w:tcPr>
            <w:tcW w:w="1413" w:type="dxa"/>
          </w:tcPr>
          <w:p w:rsidR="00C4330D" w:rsidRPr="00745125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bookmarkStart w:id="0" w:name="_GoBack" w:colFirst="4" w:colLast="4"/>
            <w:r>
              <w:rPr>
                <w:rFonts w:asciiTheme="minorHAnsi" w:hAnsiTheme="minorHAnsi" w:cstheme="minorHAnsi"/>
                <w:b/>
                <w:color w:val="000000"/>
              </w:rPr>
              <w:t>1</w:t>
            </w:r>
          </w:p>
        </w:tc>
        <w:tc>
          <w:tcPr>
            <w:tcW w:w="4876" w:type="dxa"/>
            <w:vAlign w:val="center"/>
          </w:tcPr>
          <w:p w:rsidR="00C4330D" w:rsidRPr="00C4330D" w:rsidRDefault="00C4330D" w:rsidP="00C4330D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FF0000"/>
                <w:sz w:val="20"/>
              </w:rPr>
              <w:t>İNSAN FİZYOLOJİSİ (Telafi konuları)</w:t>
            </w:r>
          </w:p>
        </w:tc>
        <w:tc>
          <w:tcPr>
            <w:tcW w:w="3145" w:type="dxa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</w:rPr>
              <w:t>4</w:t>
            </w:r>
          </w:p>
        </w:tc>
        <w:tc>
          <w:tcPr>
            <w:tcW w:w="3145" w:type="dxa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</w:rPr>
              <w:t>8</w:t>
            </w:r>
          </w:p>
        </w:tc>
        <w:tc>
          <w:tcPr>
            <w:tcW w:w="3145" w:type="dxa"/>
          </w:tcPr>
          <w:p w:rsidR="00C4330D" w:rsidRPr="00C4330D" w:rsidRDefault="00460BD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5,40</w:t>
            </w:r>
          </w:p>
        </w:tc>
      </w:tr>
      <w:tr w:rsidR="00C4330D" w:rsidRPr="00745125" w:rsidTr="008458FF">
        <w:tc>
          <w:tcPr>
            <w:tcW w:w="1413" w:type="dxa"/>
          </w:tcPr>
          <w:p w:rsidR="00C4330D" w:rsidRPr="00745125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4876" w:type="dxa"/>
            <w:vAlign w:val="center"/>
          </w:tcPr>
          <w:p w:rsidR="00C4330D" w:rsidRPr="00C4330D" w:rsidRDefault="00C4330D" w:rsidP="00C4330D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FF0000"/>
                <w:sz w:val="20"/>
              </w:rPr>
              <w:t>KOMÜNİTE VE POPÜLASYON EKOLOJİSİ (Telafi konuları)</w:t>
            </w:r>
          </w:p>
        </w:tc>
        <w:tc>
          <w:tcPr>
            <w:tcW w:w="3145" w:type="dxa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FF0000"/>
                <w:sz w:val="20"/>
              </w:rPr>
              <w:t>5</w:t>
            </w:r>
          </w:p>
        </w:tc>
        <w:tc>
          <w:tcPr>
            <w:tcW w:w="3145" w:type="dxa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</w:rPr>
              <w:t>4</w:t>
            </w:r>
          </w:p>
        </w:tc>
        <w:tc>
          <w:tcPr>
            <w:tcW w:w="3145" w:type="dxa"/>
          </w:tcPr>
          <w:p w:rsidR="00C4330D" w:rsidRPr="00C4330D" w:rsidRDefault="00460BD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2,70</w:t>
            </w:r>
          </w:p>
        </w:tc>
      </w:tr>
      <w:tr w:rsidR="00C4330D" w:rsidRPr="00745125" w:rsidTr="008458FF">
        <w:tc>
          <w:tcPr>
            <w:tcW w:w="1413" w:type="dxa"/>
          </w:tcPr>
          <w:p w:rsidR="00C4330D" w:rsidRPr="00745125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  <w:tc>
          <w:tcPr>
            <w:tcW w:w="4876" w:type="dxa"/>
            <w:vAlign w:val="center"/>
          </w:tcPr>
          <w:p w:rsidR="00C4330D" w:rsidRPr="00C4330D" w:rsidRDefault="00C4330D" w:rsidP="00C4330D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sz w:val="20"/>
              </w:rPr>
              <w:t xml:space="preserve">GENDEN PROTEİNE </w:t>
            </w:r>
          </w:p>
        </w:tc>
        <w:tc>
          <w:tcPr>
            <w:tcW w:w="3145" w:type="dxa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</w:p>
        </w:tc>
        <w:tc>
          <w:tcPr>
            <w:tcW w:w="3145" w:type="dxa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000000"/>
                <w:sz w:val="20"/>
              </w:rPr>
              <w:t>56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-4=52</w:t>
            </w:r>
          </w:p>
        </w:tc>
        <w:tc>
          <w:tcPr>
            <w:tcW w:w="3145" w:type="dxa"/>
          </w:tcPr>
          <w:p w:rsidR="00C4330D" w:rsidRPr="00C4330D" w:rsidRDefault="00460BD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35,15</w:t>
            </w:r>
          </w:p>
        </w:tc>
      </w:tr>
      <w:tr w:rsidR="00C4330D" w:rsidRPr="00745125" w:rsidTr="008458FF">
        <w:tc>
          <w:tcPr>
            <w:tcW w:w="1413" w:type="dxa"/>
          </w:tcPr>
          <w:p w:rsid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4876" w:type="dxa"/>
            <w:vAlign w:val="center"/>
          </w:tcPr>
          <w:p w:rsidR="00C4330D" w:rsidRPr="00C4330D" w:rsidRDefault="00C4330D" w:rsidP="00C4330D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sz w:val="20"/>
              </w:rPr>
              <w:t xml:space="preserve">2 CANLILARDA ENERJİ DÖNÜŞÜMLERİ </w:t>
            </w:r>
          </w:p>
        </w:tc>
        <w:tc>
          <w:tcPr>
            <w:tcW w:w="3145" w:type="dxa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</w:p>
        </w:tc>
        <w:tc>
          <w:tcPr>
            <w:tcW w:w="3145" w:type="dxa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000000"/>
                <w:sz w:val="20"/>
              </w:rPr>
              <w:t>32</w:t>
            </w:r>
          </w:p>
        </w:tc>
        <w:tc>
          <w:tcPr>
            <w:tcW w:w="3145" w:type="dxa"/>
          </w:tcPr>
          <w:p w:rsidR="00C4330D" w:rsidRPr="00C4330D" w:rsidRDefault="00460BD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21,62</w:t>
            </w:r>
          </w:p>
        </w:tc>
      </w:tr>
      <w:tr w:rsidR="00C4330D" w:rsidRPr="00745125" w:rsidTr="008458FF">
        <w:tc>
          <w:tcPr>
            <w:tcW w:w="1413" w:type="dxa"/>
          </w:tcPr>
          <w:p w:rsidR="00C4330D" w:rsidRPr="00745125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5</w:t>
            </w:r>
          </w:p>
        </w:tc>
        <w:tc>
          <w:tcPr>
            <w:tcW w:w="4876" w:type="dxa"/>
            <w:vAlign w:val="center"/>
          </w:tcPr>
          <w:p w:rsidR="00C4330D" w:rsidRPr="00C4330D" w:rsidRDefault="00C4330D" w:rsidP="00C4330D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sz w:val="20"/>
              </w:rPr>
              <w:t xml:space="preserve">BİTKİ BİYOLOJİSİ </w:t>
            </w:r>
          </w:p>
        </w:tc>
        <w:tc>
          <w:tcPr>
            <w:tcW w:w="3145" w:type="dxa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000000"/>
                <w:sz w:val="20"/>
              </w:rPr>
              <w:t>12</w:t>
            </w:r>
          </w:p>
        </w:tc>
        <w:tc>
          <w:tcPr>
            <w:tcW w:w="3145" w:type="dxa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000000"/>
                <w:sz w:val="20"/>
              </w:rPr>
              <w:t>44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-4=40</w:t>
            </w:r>
          </w:p>
        </w:tc>
        <w:tc>
          <w:tcPr>
            <w:tcW w:w="3145" w:type="dxa"/>
          </w:tcPr>
          <w:p w:rsidR="00C4330D" w:rsidRPr="00C4330D" w:rsidRDefault="00460BD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27,03</w:t>
            </w:r>
          </w:p>
        </w:tc>
      </w:tr>
      <w:tr w:rsidR="00C4330D" w:rsidRPr="00745125" w:rsidTr="008458FF">
        <w:tc>
          <w:tcPr>
            <w:tcW w:w="1413" w:type="dxa"/>
          </w:tcPr>
          <w:p w:rsid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6</w:t>
            </w:r>
          </w:p>
        </w:tc>
        <w:tc>
          <w:tcPr>
            <w:tcW w:w="4876" w:type="dxa"/>
            <w:vAlign w:val="center"/>
          </w:tcPr>
          <w:p w:rsidR="00C4330D" w:rsidRPr="00C4330D" w:rsidRDefault="00C4330D" w:rsidP="00C4330D">
            <w:pPr>
              <w:tabs>
                <w:tab w:val="left" w:pos="8810"/>
              </w:tabs>
              <w:rPr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sz w:val="20"/>
              </w:rPr>
              <w:t xml:space="preserve">CANLILAR VE ÇEVRE </w:t>
            </w:r>
          </w:p>
        </w:tc>
        <w:tc>
          <w:tcPr>
            <w:tcW w:w="3145" w:type="dxa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000000"/>
                <w:sz w:val="20"/>
              </w:rPr>
              <w:t>2</w:t>
            </w:r>
          </w:p>
        </w:tc>
        <w:tc>
          <w:tcPr>
            <w:tcW w:w="3145" w:type="dxa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000000"/>
                <w:sz w:val="20"/>
              </w:rPr>
              <w:t>12</w:t>
            </w:r>
          </w:p>
        </w:tc>
        <w:tc>
          <w:tcPr>
            <w:tcW w:w="3145" w:type="dxa"/>
          </w:tcPr>
          <w:p w:rsidR="00C4330D" w:rsidRPr="00C4330D" w:rsidRDefault="00460BD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8,10</w:t>
            </w:r>
          </w:p>
        </w:tc>
      </w:tr>
      <w:bookmarkEnd w:id="0"/>
      <w:tr w:rsidR="00C4330D" w:rsidRPr="00745125" w:rsidTr="008458FF">
        <w:tc>
          <w:tcPr>
            <w:tcW w:w="6289" w:type="dxa"/>
            <w:gridSpan w:val="2"/>
            <w:shd w:val="clear" w:color="auto" w:fill="DEEAF6" w:themeFill="accent1" w:themeFillTint="33"/>
            <w:vAlign w:val="center"/>
          </w:tcPr>
          <w:p w:rsidR="00C4330D" w:rsidRPr="00C4330D" w:rsidRDefault="00C4330D" w:rsidP="00C4330D">
            <w:pPr>
              <w:tabs>
                <w:tab w:val="left" w:pos="8810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000000"/>
                <w:sz w:val="20"/>
              </w:rPr>
              <w:t>TOPLAM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000000"/>
                <w:sz w:val="20"/>
              </w:rPr>
              <w:t>31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C4330D" w:rsidRPr="00C4330D" w:rsidRDefault="00C4330D" w:rsidP="00460BD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000000"/>
                <w:sz w:val="20"/>
              </w:rPr>
              <w:t>14</w:t>
            </w:r>
            <w:r w:rsidR="00460BDD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C4330D" w:rsidRPr="00C4330D" w:rsidRDefault="00C4330D" w:rsidP="00C4330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C4330D">
              <w:rPr>
                <w:rFonts w:asciiTheme="minorHAnsi" w:hAnsiTheme="minorHAnsi" w:cstheme="minorHAnsi"/>
                <w:b/>
                <w:color w:val="000000"/>
                <w:sz w:val="20"/>
              </w:rPr>
              <w:t>100</w:t>
            </w:r>
          </w:p>
        </w:tc>
      </w:tr>
    </w:tbl>
    <w:p w:rsidR="00205DF1" w:rsidRDefault="00205DF1" w:rsidP="00205DF1">
      <w:pPr>
        <w:tabs>
          <w:tab w:val="left" w:pos="8810"/>
        </w:tabs>
        <w:jc w:val="center"/>
        <w:rPr>
          <w:rFonts w:ascii="Arial" w:hAnsi="Arial" w:cs="Arial"/>
          <w:b/>
          <w:color w:val="000000"/>
        </w:rPr>
      </w:pPr>
    </w:p>
    <w:tbl>
      <w:tblPr>
        <w:tblStyle w:val="TabloKlavuzu"/>
        <w:tblW w:w="15866" w:type="dxa"/>
        <w:tblLayout w:type="fixed"/>
        <w:tblLook w:val="04A0"/>
      </w:tblPr>
      <w:tblGrid>
        <w:gridCol w:w="442"/>
        <w:gridCol w:w="476"/>
        <w:gridCol w:w="442"/>
        <w:gridCol w:w="1273"/>
        <w:gridCol w:w="10"/>
        <w:gridCol w:w="7842"/>
        <w:gridCol w:w="1417"/>
        <w:gridCol w:w="1268"/>
        <w:gridCol w:w="1570"/>
        <w:gridCol w:w="1126"/>
      </w:tblGrid>
      <w:tr w:rsidR="00205DF1" w:rsidTr="00C22C0B">
        <w:trPr>
          <w:cantSplit/>
          <w:trHeight w:val="856"/>
        </w:trPr>
        <w:tc>
          <w:tcPr>
            <w:tcW w:w="442" w:type="dxa"/>
            <w:shd w:val="clear" w:color="auto" w:fill="DEEAF6" w:themeFill="accent1" w:themeFillTint="33"/>
            <w:textDirection w:val="btLr"/>
            <w:vAlign w:val="center"/>
          </w:tcPr>
          <w:p w:rsidR="00205DF1" w:rsidRPr="00C20F6B" w:rsidRDefault="00205DF1" w:rsidP="008458FF">
            <w:pPr>
              <w:ind w:left="113" w:right="113"/>
              <w:jc w:val="center"/>
              <w:rPr>
                <w:rFonts w:asciiTheme="minorHAnsi" w:hAnsiTheme="minorHAnsi"/>
                <w:sz w:val="18"/>
              </w:rPr>
            </w:pPr>
            <w:r w:rsidRPr="00C20F6B">
              <w:rPr>
                <w:rFonts w:asciiTheme="minorHAnsi" w:hAnsiTheme="minorHAnsi"/>
                <w:sz w:val="18"/>
              </w:rPr>
              <w:t>Ay</w:t>
            </w:r>
          </w:p>
        </w:tc>
        <w:tc>
          <w:tcPr>
            <w:tcW w:w="476" w:type="dxa"/>
            <w:shd w:val="clear" w:color="auto" w:fill="DEEAF6" w:themeFill="accent1" w:themeFillTint="33"/>
            <w:textDirection w:val="btLr"/>
            <w:vAlign w:val="center"/>
          </w:tcPr>
          <w:p w:rsidR="00205DF1" w:rsidRPr="00C20F6B" w:rsidRDefault="00205DF1" w:rsidP="008458FF">
            <w:pPr>
              <w:ind w:left="113" w:right="113"/>
              <w:jc w:val="center"/>
              <w:rPr>
                <w:rFonts w:asciiTheme="minorHAnsi" w:hAnsiTheme="minorHAnsi"/>
                <w:sz w:val="18"/>
              </w:rPr>
            </w:pPr>
            <w:r w:rsidRPr="00C20F6B">
              <w:rPr>
                <w:rFonts w:asciiTheme="minorHAnsi" w:hAnsiTheme="minorHAnsi"/>
                <w:sz w:val="18"/>
              </w:rPr>
              <w:t>Hafta</w:t>
            </w:r>
          </w:p>
        </w:tc>
        <w:tc>
          <w:tcPr>
            <w:tcW w:w="442" w:type="dxa"/>
            <w:shd w:val="clear" w:color="auto" w:fill="DEEAF6" w:themeFill="accent1" w:themeFillTint="33"/>
            <w:textDirection w:val="btLr"/>
            <w:vAlign w:val="center"/>
          </w:tcPr>
          <w:p w:rsidR="00205DF1" w:rsidRPr="00C20F6B" w:rsidRDefault="00205DF1" w:rsidP="008458FF">
            <w:pPr>
              <w:ind w:left="113" w:right="113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D. </w:t>
            </w:r>
            <w:r w:rsidRPr="00C20F6B">
              <w:rPr>
                <w:rFonts w:asciiTheme="minorHAnsi" w:hAnsiTheme="minorHAnsi"/>
                <w:sz w:val="18"/>
              </w:rPr>
              <w:t>Saati</w:t>
            </w:r>
          </w:p>
        </w:tc>
        <w:tc>
          <w:tcPr>
            <w:tcW w:w="1273" w:type="dxa"/>
            <w:shd w:val="clear" w:color="auto" w:fill="DEEAF6" w:themeFill="accent1" w:themeFillTint="33"/>
            <w:vAlign w:val="center"/>
          </w:tcPr>
          <w:p w:rsidR="00205DF1" w:rsidRPr="00C20F6B" w:rsidRDefault="00205DF1" w:rsidP="008458F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ALT ÖĞR. ALANI</w:t>
            </w:r>
          </w:p>
        </w:tc>
        <w:tc>
          <w:tcPr>
            <w:tcW w:w="7852" w:type="dxa"/>
            <w:gridSpan w:val="2"/>
            <w:shd w:val="clear" w:color="auto" w:fill="DEEAF6" w:themeFill="accent1" w:themeFillTint="33"/>
            <w:vAlign w:val="center"/>
          </w:tcPr>
          <w:p w:rsidR="00205DF1" w:rsidRPr="00C20F6B" w:rsidRDefault="00205DF1" w:rsidP="008458F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20F6B">
              <w:rPr>
                <w:rFonts w:asciiTheme="minorHAnsi" w:hAnsi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:rsidR="00205DF1" w:rsidRPr="00C20F6B" w:rsidRDefault="00205DF1" w:rsidP="008458F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20F6B">
              <w:rPr>
                <w:rFonts w:asciiTheme="minorHAnsi" w:hAnsiTheme="minorHAnsi"/>
                <w:b/>
                <w:sz w:val="20"/>
                <w:szCs w:val="20"/>
              </w:rPr>
              <w:t>ETKİNLİK</w:t>
            </w:r>
          </w:p>
        </w:tc>
        <w:tc>
          <w:tcPr>
            <w:tcW w:w="1268" w:type="dxa"/>
            <w:shd w:val="clear" w:color="auto" w:fill="DEEAF6" w:themeFill="accent1" w:themeFillTint="33"/>
            <w:vAlign w:val="center"/>
          </w:tcPr>
          <w:p w:rsidR="00205DF1" w:rsidRPr="00C20F6B" w:rsidRDefault="00205DF1" w:rsidP="008458F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631E8">
              <w:rPr>
                <w:rFonts w:asciiTheme="minorHAnsi" w:hAnsiTheme="minorHAnsi" w:cs="Arial"/>
                <w:b/>
                <w:color w:val="000000"/>
                <w:sz w:val="16"/>
                <w:szCs w:val="20"/>
              </w:rPr>
              <w:t>KULLANILAN EĞİTİM TEKNOLOJİLERİ,  ARAÇ VE GEREÇLERİ</w:t>
            </w:r>
          </w:p>
        </w:tc>
        <w:tc>
          <w:tcPr>
            <w:tcW w:w="1570" w:type="dxa"/>
            <w:shd w:val="clear" w:color="auto" w:fill="DEEAF6" w:themeFill="accent1" w:themeFillTint="33"/>
            <w:vAlign w:val="center"/>
          </w:tcPr>
          <w:p w:rsidR="00205DF1" w:rsidRPr="00C20F6B" w:rsidRDefault="00205DF1" w:rsidP="008458F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ATATURKÇÜLÜK</w:t>
            </w:r>
          </w:p>
        </w:tc>
        <w:tc>
          <w:tcPr>
            <w:tcW w:w="1126" w:type="dxa"/>
            <w:shd w:val="clear" w:color="auto" w:fill="DEEAF6" w:themeFill="accent1" w:themeFillTint="33"/>
            <w:vAlign w:val="center"/>
          </w:tcPr>
          <w:p w:rsidR="00205DF1" w:rsidRPr="00C20F6B" w:rsidRDefault="00205DF1" w:rsidP="008458F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20F6B">
              <w:rPr>
                <w:rFonts w:asciiTheme="minorHAnsi" w:hAnsiTheme="minorHAnsi"/>
                <w:b/>
                <w:sz w:val="20"/>
                <w:szCs w:val="20"/>
              </w:rPr>
              <w:t>AÇIKLAMA</w:t>
            </w:r>
          </w:p>
        </w:tc>
      </w:tr>
      <w:tr w:rsidR="00C4330D" w:rsidTr="00F47B78">
        <w:trPr>
          <w:cantSplit/>
          <w:trHeight w:val="484"/>
        </w:trPr>
        <w:tc>
          <w:tcPr>
            <w:tcW w:w="15866" w:type="dxa"/>
            <w:gridSpan w:val="10"/>
            <w:shd w:val="clear" w:color="auto" w:fill="auto"/>
            <w:vAlign w:val="center"/>
          </w:tcPr>
          <w:p w:rsidR="00C4330D" w:rsidRPr="00750427" w:rsidRDefault="00C4330D" w:rsidP="00C4330D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</w:pPr>
            <w:r w:rsidRPr="00750427"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  <w:t xml:space="preserve">1.ÜNİTE: </w:t>
            </w:r>
            <w:r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  <w:t>İnsan Fizyolojisi</w:t>
            </w:r>
            <w:r w:rsidRPr="00750427">
              <w:rPr>
                <w:rFonts w:asciiTheme="minorHAnsi" w:hAnsiTheme="minorHAnsi"/>
                <w:b/>
                <w:color w:val="833C0B" w:themeColor="accent2" w:themeShade="80"/>
                <w:sz w:val="20"/>
                <w:szCs w:val="20"/>
              </w:rPr>
              <w:t xml:space="preserve"> </w:t>
            </w:r>
          </w:p>
          <w:p w:rsidR="00C4330D" w:rsidRPr="00235AF8" w:rsidRDefault="00C4330D" w:rsidP="00C4330D">
            <w:pPr>
              <w:rPr>
                <w:rFonts w:asciiTheme="minorHAnsi" w:hAnsiTheme="minorHAnsi"/>
                <w:b/>
                <w:sz w:val="18"/>
                <w:szCs w:val="20"/>
              </w:rPr>
            </w:pPr>
            <w:r w:rsidRPr="00235AF8">
              <w:rPr>
                <w:rFonts w:asciiTheme="minorHAnsi" w:hAnsiTheme="minorHAnsi"/>
                <w:b/>
                <w:color w:val="538135" w:themeColor="accent6" w:themeShade="BF"/>
                <w:sz w:val="18"/>
                <w:szCs w:val="20"/>
              </w:rPr>
              <w:t>Kazanım Sayısı:</w:t>
            </w:r>
            <w:r>
              <w:rPr>
                <w:rFonts w:asciiTheme="minorHAnsi" w:hAnsiTheme="minorHAnsi"/>
                <w:b/>
                <w:sz w:val="18"/>
                <w:szCs w:val="20"/>
              </w:rPr>
              <w:t>4</w:t>
            </w:r>
            <w:r w:rsidRPr="00235AF8">
              <w:rPr>
                <w:rFonts w:asciiTheme="minorHAnsi" w:hAnsiTheme="minorHAnsi"/>
                <w:b/>
                <w:sz w:val="18"/>
                <w:szCs w:val="20"/>
              </w:rPr>
              <w:t xml:space="preserve">         </w:t>
            </w:r>
          </w:p>
          <w:p w:rsidR="00C4330D" w:rsidRPr="00C20F6B" w:rsidRDefault="00C4330D" w:rsidP="00C4330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235AF8">
              <w:rPr>
                <w:rFonts w:asciiTheme="minorHAnsi" w:hAnsiTheme="minorHAnsi"/>
                <w:b/>
                <w:color w:val="538135" w:themeColor="accent6" w:themeShade="BF"/>
                <w:sz w:val="18"/>
                <w:szCs w:val="20"/>
              </w:rPr>
              <w:t xml:space="preserve">Ders saati: </w:t>
            </w:r>
            <w:r>
              <w:rPr>
                <w:rFonts w:asciiTheme="minorHAnsi" w:hAnsiTheme="minorHAnsi"/>
                <w:b/>
                <w:sz w:val="18"/>
                <w:szCs w:val="20"/>
              </w:rPr>
              <w:t>8</w:t>
            </w:r>
            <w:r w:rsidRPr="00235AF8">
              <w:rPr>
                <w:rFonts w:asciiTheme="minorHAnsi" w:hAnsiTheme="minorHAnsi"/>
                <w:b/>
                <w:sz w:val="18"/>
                <w:szCs w:val="20"/>
              </w:rPr>
              <w:t xml:space="preserve"> saat</w:t>
            </w:r>
          </w:p>
        </w:tc>
      </w:tr>
      <w:tr w:rsidR="00646A9C" w:rsidTr="00C4330D">
        <w:trPr>
          <w:cantSplit/>
          <w:trHeight w:val="894"/>
        </w:trPr>
        <w:tc>
          <w:tcPr>
            <w:tcW w:w="442" w:type="dxa"/>
            <w:vMerge w:val="restart"/>
            <w:shd w:val="clear" w:color="auto" w:fill="auto"/>
            <w:textDirection w:val="btLr"/>
            <w:vAlign w:val="center"/>
          </w:tcPr>
          <w:p w:rsidR="00646A9C" w:rsidRPr="00C4330D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:rsidR="00646A9C" w:rsidRPr="00C4330D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C4330D"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646A9C" w:rsidRPr="00C4330D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C4330D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3" w:type="dxa"/>
            <w:shd w:val="clear" w:color="auto" w:fill="auto"/>
            <w:textDirection w:val="btLr"/>
            <w:vAlign w:val="center"/>
          </w:tcPr>
          <w:p w:rsidR="00646A9C" w:rsidRPr="00F47B78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47B7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11.1.8. </w:t>
            </w:r>
            <w:proofErr w:type="spellStart"/>
            <w:r w:rsidRPr="00F47B78">
              <w:rPr>
                <w:rFonts w:asciiTheme="minorHAnsi" w:hAnsiTheme="minorHAnsi"/>
                <w:b/>
                <w:bCs/>
                <w:sz w:val="18"/>
                <w:szCs w:val="18"/>
              </w:rPr>
              <w:t>Üriner</w:t>
            </w:r>
            <w:proofErr w:type="spellEnd"/>
            <w:r w:rsidRPr="00F47B7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Sistemi</w:t>
            </w:r>
          </w:p>
        </w:tc>
        <w:tc>
          <w:tcPr>
            <w:tcW w:w="7852" w:type="dxa"/>
            <w:gridSpan w:val="2"/>
            <w:shd w:val="clear" w:color="auto" w:fill="auto"/>
            <w:vAlign w:val="center"/>
          </w:tcPr>
          <w:p w:rsidR="00646A9C" w:rsidRPr="00F47B78" w:rsidRDefault="00646A9C" w:rsidP="00646A9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47B7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11.1.6.4. </w:t>
            </w:r>
            <w:proofErr w:type="spellStart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Üriner</w:t>
            </w:r>
            <w:proofErr w:type="spellEnd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Sistemin sağlıklı yapısının korunması için yapılması gerekenlere ilişkin çıkarımlarda bulunur.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46A9C" w:rsidRPr="00FE6D4B" w:rsidRDefault="00646A9C" w:rsidP="00646A9C">
            <w:pPr>
              <w:rPr>
                <w:rFonts w:asciiTheme="minorHAnsi" w:hAnsiTheme="minorHAnsi"/>
                <w:color w:val="000000"/>
              </w:rPr>
            </w:pPr>
            <w:r w:rsidRPr="008E1224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268" w:type="dxa"/>
            <w:vMerge w:val="restart"/>
            <w:shd w:val="clear" w:color="auto" w:fill="auto"/>
            <w:vAlign w:val="center"/>
          </w:tcPr>
          <w:p w:rsidR="00646A9C" w:rsidRPr="00D2315A" w:rsidRDefault="00646A9C" w:rsidP="00646A9C">
            <w:pPr>
              <w:rPr>
                <w:rFonts w:asciiTheme="minorHAnsi" w:hAnsiTheme="minorHAnsi"/>
                <w:color w:val="000000"/>
                <w:sz w:val="20"/>
              </w:rPr>
            </w:pPr>
            <w:r w:rsidRPr="00D2315A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D2315A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646A9C" w:rsidRPr="009631E8" w:rsidRDefault="00646A9C" w:rsidP="00646A9C">
            <w:pPr>
              <w:rPr>
                <w:rFonts w:asciiTheme="minorHAnsi" w:hAnsiTheme="minorHAnsi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646A9C" w:rsidRPr="00C20F6B" w:rsidRDefault="00646A9C" w:rsidP="00646A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C4330D">
        <w:trPr>
          <w:cantSplit/>
          <w:trHeight w:val="1134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646A9C" w:rsidRPr="00C4330D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:rsidR="00646A9C" w:rsidRPr="00C4330D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646A9C" w:rsidRPr="00C4330D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3" w:type="dxa"/>
            <w:vMerge w:val="restart"/>
            <w:shd w:val="clear" w:color="auto" w:fill="auto"/>
            <w:textDirection w:val="btLr"/>
            <w:vAlign w:val="center"/>
          </w:tcPr>
          <w:p w:rsidR="00646A9C" w:rsidRPr="00F47B78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47B7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11.1.9. Üreme Sistemi ve </w:t>
            </w:r>
            <w:proofErr w:type="spellStart"/>
            <w:r w:rsidRPr="00F47B78">
              <w:rPr>
                <w:rFonts w:asciiTheme="minorHAnsi" w:hAnsiTheme="minorHAnsi"/>
                <w:b/>
                <w:bCs/>
                <w:sz w:val="18"/>
                <w:szCs w:val="18"/>
              </w:rPr>
              <w:t>Embriyonik</w:t>
            </w:r>
            <w:proofErr w:type="spellEnd"/>
            <w:r w:rsidRPr="00F47B7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Gelişim</w:t>
            </w:r>
          </w:p>
        </w:tc>
        <w:tc>
          <w:tcPr>
            <w:tcW w:w="7852" w:type="dxa"/>
            <w:gridSpan w:val="2"/>
            <w:shd w:val="clear" w:color="auto" w:fill="auto"/>
            <w:vAlign w:val="center"/>
          </w:tcPr>
          <w:p w:rsidR="00646A9C" w:rsidRPr="00F47B78" w:rsidRDefault="00646A9C" w:rsidP="00646A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7B7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11.1.7.1. Üreme sisteminin yapı, görev ve işleyişini açıklar</w:t>
            </w:r>
            <w:r w:rsidRPr="00F47B78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proofErr w:type="gramEnd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 xml:space="preserve">. Dişi ve erkek üreme sisteminin yapısı işlenirken görsel ögeler, grafik düzenleyiciler, e-öğrenme nesnesi ve uygulamalarından yararlanılır. 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proofErr w:type="gramEnd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proofErr w:type="spellStart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Menstrual</w:t>
            </w:r>
            <w:proofErr w:type="spellEnd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 xml:space="preserve"> döngüyü düzenleyen hormonlarla ilgili grafiklere yer verilir. 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proofErr w:type="gramEnd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proofErr w:type="spellStart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In</w:t>
            </w:r>
            <w:proofErr w:type="spellEnd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vitro</w:t>
            </w:r>
            <w:proofErr w:type="spellEnd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fertilizasyon</w:t>
            </w:r>
            <w:proofErr w:type="spellEnd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 xml:space="preserve"> yöntemleri kısaca açıklanır. 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47B7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11.1.7.2. Üreme sisteminin sağlıklı yapısının korunması için yapılması gerekenlere ilişkin çıkarımlarda bulunur. 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68" w:type="dxa"/>
            <w:vMerge/>
            <w:shd w:val="clear" w:color="auto" w:fill="auto"/>
            <w:vAlign w:val="center"/>
          </w:tcPr>
          <w:p w:rsidR="00646A9C" w:rsidRPr="009631E8" w:rsidRDefault="00646A9C" w:rsidP="00646A9C">
            <w:pPr>
              <w:rPr>
                <w:rFonts w:asciiTheme="minorHAnsi" w:hAnsiTheme="minorHAnsi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646A9C" w:rsidRPr="00C20F6B" w:rsidRDefault="00646A9C" w:rsidP="00646A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F47B78">
        <w:trPr>
          <w:cantSplit/>
          <w:trHeight w:val="3717"/>
        </w:trPr>
        <w:tc>
          <w:tcPr>
            <w:tcW w:w="442" w:type="dxa"/>
            <w:vMerge/>
            <w:shd w:val="clear" w:color="auto" w:fill="auto"/>
            <w:textDirection w:val="btLr"/>
            <w:vAlign w:val="center"/>
          </w:tcPr>
          <w:p w:rsidR="00646A9C" w:rsidRPr="00C4330D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46A9C" w:rsidRPr="00C4330D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646A9C" w:rsidRPr="00C4330D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auto"/>
            <w:textDirection w:val="btLr"/>
            <w:vAlign w:val="center"/>
          </w:tcPr>
          <w:p w:rsidR="00646A9C" w:rsidRPr="00F47B78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52" w:type="dxa"/>
            <w:gridSpan w:val="2"/>
            <w:shd w:val="clear" w:color="auto" w:fill="auto"/>
            <w:vAlign w:val="center"/>
          </w:tcPr>
          <w:p w:rsidR="00646A9C" w:rsidRPr="00F47B78" w:rsidRDefault="00646A9C" w:rsidP="00646A9C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47B7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11.1.7.3. İnsanda </w:t>
            </w:r>
            <w:proofErr w:type="spellStart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embriyonik</w:t>
            </w:r>
            <w:proofErr w:type="spellEnd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gelişim sürecini açıklar. 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proofErr w:type="gramEnd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 xml:space="preserve">. Hamilelikte bebeğin gelişimini olumsuz etkileyen faktörler (antibiyotik dahil erken hamilelik döneminde ilaç kullanımı, yoğun stres, sağlıksız beslenme, </w:t>
            </w:r>
            <w:proofErr w:type="spellStart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folik</w:t>
            </w:r>
            <w:proofErr w:type="spellEnd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 xml:space="preserve"> asit yetersizliği, X ışınımına maruz kalma) belirtilir. 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proofErr w:type="gramEnd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 xml:space="preserve">. Hamileliğin izlenmesinin bebeğin ve annenin sağlığı açısından önemi vurgulanır. 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proofErr w:type="gramEnd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 xml:space="preserve">. İnsanda </w:t>
            </w:r>
            <w:proofErr w:type="spellStart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embriyonik</w:t>
            </w:r>
            <w:proofErr w:type="spellEnd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 xml:space="preserve"> gelişim süreci görsel ögeler, grafik düzenleyiciler, e-öğrenme nesnesi ve uygulamalarından faydalanılarak açıklanır. </w:t>
            </w:r>
          </w:p>
          <w:p w:rsidR="00646A9C" w:rsidRPr="00F47B78" w:rsidRDefault="00646A9C" w:rsidP="00646A9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proofErr w:type="gramStart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ç</w:t>
            </w:r>
            <w:proofErr w:type="gramEnd"/>
            <w:r w:rsidRPr="00F47B78">
              <w:rPr>
                <w:rFonts w:asciiTheme="minorHAnsi" w:hAnsiTheme="minorHAnsi" w:cstheme="minorHAnsi"/>
                <w:sz w:val="18"/>
                <w:szCs w:val="18"/>
              </w:rPr>
              <w:t>. Çoklu doğumların nedenleri üzerinde durulur.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68" w:type="dxa"/>
            <w:vMerge/>
            <w:shd w:val="clear" w:color="auto" w:fill="auto"/>
            <w:vAlign w:val="center"/>
          </w:tcPr>
          <w:p w:rsidR="00646A9C" w:rsidRPr="009631E8" w:rsidRDefault="00646A9C" w:rsidP="00646A9C">
            <w:pPr>
              <w:rPr>
                <w:rFonts w:asciiTheme="minorHAnsi" w:hAnsiTheme="minorHAnsi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646A9C" w:rsidRPr="00C20F6B" w:rsidRDefault="00646A9C" w:rsidP="00646A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F47B78">
        <w:trPr>
          <w:cantSplit/>
          <w:trHeight w:val="680"/>
        </w:trPr>
        <w:tc>
          <w:tcPr>
            <w:tcW w:w="15866" w:type="dxa"/>
            <w:gridSpan w:val="10"/>
            <w:shd w:val="clear" w:color="auto" w:fill="auto"/>
            <w:vAlign w:val="center"/>
          </w:tcPr>
          <w:p w:rsidR="00646A9C" w:rsidRPr="00F47B78" w:rsidRDefault="00646A9C" w:rsidP="00646A9C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F47B78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lastRenderedPageBreak/>
              <w:t xml:space="preserve">2.ÜNİTE: </w:t>
            </w:r>
            <w:r w:rsidRPr="00F47B78">
              <w:rPr>
                <w:rFonts w:asciiTheme="minorHAnsi" w:hAnsiTheme="minorHAnsi"/>
                <w:b/>
                <w:color w:val="C00000"/>
                <w:sz w:val="20"/>
              </w:rPr>
              <w:t xml:space="preserve">11.2. </w:t>
            </w:r>
            <w:proofErr w:type="spellStart"/>
            <w:r w:rsidRPr="00F47B78">
              <w:rPr>
                <w:rFonts w:asciiTheme="minorHAnsi" w:hAnsiTheme="minorHAnsi"/>
                <w:b/>
                <w:bCs/>
                <w:color w:val="C00000"/>
                <w:sz w:val="20"/>
              </w:rPr>
              <w:t>Komünite</w:t>
            </w:r>
            <w:proofErr w:type="spellEnd"/>
            <w:r w:rsidRPr="00F47B78">
              <w:rPr>
                <w:rFonts w:asciiTheme="minorHAnsi" w:hAnsiTheme="minorHAnsi"/>
                <w:b/>
                <w:bCs/>
                <w:color w:val="C00000"/>
                <w:sz w:val="20"/>
              </w:rPr>
              <w:t xml:space="preserve"> ve Popülasyon Ekolojisi</w:t>
            </w:r>
          </w:p>
          <w:p w:rsidR="00646A9C" w:rsidRPr="00F47B78" w:rsidRDefault="00646A9C" w:rsidP="00646A9C">
            <w:pPr>
              <w:rPr>
                <w:rFonts w:asciiTheme="minorHAnsi" w:hAnsiTheme="minorHAnsi"/>
                <w:b/>
                <w:sz w:val="20"/>
              </w:rPr>
            </w:pPr>
            <w:r w:rsidRPr="00F47B78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>Kazanım Sayısı:</w:t>
            </w:r>
            <w:r w:rsidRPr="00F47B78">
              <w:rPr>
                <w:rFonts w:asciiTheme="minorHAnsi" w:hAnsiTheme="minorHAnsi"/>
                <w:b/>
                <w:sz w:val="20"/>
              </w:rPr>
              <w:t xml:space="preserve"> </w:t>
            </w:r>
            <w:r w:rsidRPr="00F47B78">
              <w:rPr>
                <w:rFonts w:asciiTheme="minorHAnsi" w:hAnsiTheme="minorHAnsi"/>
                <w:b/>
                <w:color w:val="C00000"/>
                <w:sz w:val="20"/>
              </w:rPr>
              <w:t>5</w:t>
            </w:r>
          </w:p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47B78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Ders saati: </w:t>
            </w:r>
            <w:r>
              <w:rPr>
                <w:rFonts w:asciiTheme="minorHAnsi" w:hAnsiTheme="minorHAnsi"/>
                <w:b/>
                <w:color w:val="C00000"/>
                <w:sz w:val="20"/>
              </w:rPr>
              <w:t>4</w:t>
            </w:r>
            <w:r w:rsidRPr="00F47B78">
              <w:rPr>
                <w:rFonts w:asciiTheme="minorHAnsi" w:hAnsiTheme="minorHAnsi"/>
                <w:b/>
                <w:color w:val="C00000"/>
                <w:sz w:val="20"/>
              </w:rPr>
              <w:t xml:space="preserve"> saat</w:t>
            </w:r>
          </w:p>
        </w:tc>
      </w:tr>
      <w:tr w:rsidR="00646A9C" w:rsidTr="00C4330D">
        <w:trPr>
          <w:cantSplit/>
          <w:trHeight w:val="1134"/>
        </w:trPr>
        <w:tc>
          <w:tcPr>
            <w:tcW w:w="442" w:type="dxa"/>
            <w:shd w:val="clear" w:color="auto" w:fill="auto"/>
            <w:textDirection w:val="btLr"/>
            <w:vAlign w:val="center"/>
          </w:tcPr>
          <w:p w:rsidR="00646A9C" w:rsidRPr="00C4330D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46A9C" w:rsidRPr="00C4330D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646A9C" w:rsidRPr="00C4330D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shd w:val="clear" w:color="auto" w:fill="auto"/>
            <w:textDirection w:val="btLr"/>
            <w:vAlign w:val="center"/>
          </w:tcPr>
          <w:p w:rsidR="00646A9C" w:rsidRPr="00F47B78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F47B78">
              <w:rPr>
                <w:rFonts w:asciiTheme="minorHAnsi" w:hAnsiTheme="minorHAnsi" w:cstheme="minorHAnsi"/>
                <w:b/>
                <w:bCs/>
                <w:sz w:val="20"/>
              </w:rPr>
              <w:t xml:space="preserve">11.2.1. </w:t>
            </w:r>
            <w:proofErr w:type="spellStart"/>
            <w:r w:rsidRPr="00F47B78">
              <w:rPr>
                <w:rFonts w:asciiTheme="minorHAnsi" w:hAnsiTheme="minorHAnsi" w:cstheme="minorHAnsi"/>
                <w:b/>
                <w:bCs/>
                <w:sz w:val="20"/>
              </w:rPr>
              <w:t>Komünite</w:t>
            </w:r>
            <w:proofErr w:type="spellEnd"/>
            <w:r w:rsidRPr="00F47B78">
              <w:rPr>
                <w:rFonts w:asciiTheme="minorHAnsi" w:hAnsiTheme="minorHAnsi" w:cstheme="minorHAnsi"/>
                <w:b/>
                <w:bCs/>
                <w:sz w:val="20"/>
              </w:rPr>
              <w:t xml:space="preserve"> Ekolojisi</w:t>
            </w:r>
          </w:p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47B78">
              <w:rPr>
                <w:rFonts w:asciiTheme="minorHAnsi" w:hAnsiTheme="minorHAnsi" w:cstheme="minorHAnsi"/>
                <w:b/>
                <w:sz w:val="20"/>
              </w:rPr>
              <w:t>11.2.2. Popülasyon Ekolojisi</w:t>
            </w:r>
          </w:p>
        </w:tc>
        <w:tc>
          <w:tcPr>
            <w:tcW w:w="7852" w:type="dxa"/>
            <w:gridSpan w:val="2"/>
            <w:shd w:val="clear" w:color="auto" w:fill="auto"/>
            <w:vAlign w:val="center"/>
          </w:tcPr>
          <w:p w:rsidR="00646A9C" w:rsidRPr="00F47B78" w:rsidRDefault="00646A9C" w:rsidP="00646A9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11.2.1.1. </w:t>
            </w:r>
            <w:proofErr w:type="spellStart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>Komünitenin</w:t>
            </w:r>
            <w:proofErr w:type="spellEnd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 yapısına etki eden faktörleri açıklar</w:t>
            </w:r>
            <w:r w:rsidRPr="00F47B78">
              <w:rPr>
                <w:rFonts w:asciiTheme="minorHAnsi" w:hAnsiTheme="minorHAnsi" w:cstheme="minorHAnsi"/>
                <w:sz w:val="18"/>
                <w:szCs w:val="20"/>
              </w:rPr>
              <w:t xml:space="preserve">. 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gramStart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>a</w:t>
            </w:r>
            <w:proofErr w:type="gramEnd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 xml:space="preserve">. </w:t>
            </w:r>
            <w:proofErr w:type="spellStart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>Komünitelerin</w:t>
            </w:r>
            <w:proofErr w:type="spellEnd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 xml:space="preserve"> içerdiği biyolojik çeşitliliğin karasal ekosistemlerde enlem, sucul ekosistemlerde ise suyun derinliği ve suyun kirliliği ile ilişkili olduğu vurgulanır. 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gramStart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>b</w:t>
            </w:r>
            <w:proofErr w:type="gramEnd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 xml:space="preserve">. </w:t>
            </w:r>
            <w:proofErr w:type="spellStart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>Komünite</w:t>
            </w:r>
            <w:proofErr w:type="spellEnd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 xml:space="preserve"> içinde baskın ve kilit taşı olan türlerin önemi üzerinde durulur. 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11.2.1.2. </w:t>
            </w:r>
            <w:proofErr w:type="spellStart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>Komünitede</w:t>
            </w:r>
            <w:proofErr w:type="spellEnd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 tür içi ve türler arasındaki rekabeti örneklerle açıklar. </w:t>
            </w:r>
            <w:proofErr w:type="spellStart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>Komünitelerde</w:t>
            </w:r>
            <w:proofErr w:type="spellEnd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 av-avcı ilişkisi vurgulanır.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11.2.1.3. </w:t>
            </w:r>
            <w:proofErr w:type="spellStart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>Komünitede</w:t>
            </w:r>
            <w:proofErr w:type="spellEnd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 türler arasında </w:t>
            </w:r>
            <w:proofErr w:type="spellStart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>simbiyotik</w:t>
            </w:r>
            <w:proofErr w:type="spellEnd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 ilişkileri örneklerle açıklar. 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F47B78">
              <w:rPr>
                <w:rFonts w:asciiTheme="minorHAnsi" w:hAnsiTheme="minorHAnsi" w:cstheme="minorHAnsi"/>
                <w:sz w:val="18"/>
                <w:szCs w:val="20"/>
              </w:rPr>
              <w:t xml:space="preserve">Parazitlik ve </w:t>
            </w:r>
            <w:proofErr w:type="spellStart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>mutualizm</w:t>
            </w:r>
            <w:proofErr w:type="spellEnd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 xml:space="preserve"> insan sağlığı ile ilişkilendirilir (bit, pire, kene, tenya, bağırsak </w:t>
            </w:r>
            <w:proofErr w:type="gramStart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>florası</w:t>
            </w:r>
            <w:proofErr w:type="gramEnd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>).</w:t>
            </w:r>
          </w:p>
          <w:p w:rsidR="00646A9C" w:rsidRPr="00F47B78" w:rsidRDefault="00646A9C" w:rsidP="00646A9C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20"/>
              </w:rPr>
            </w:pPr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11.2.1.4. </w:t>
            </w:r>
            <w:proofErr w:type="spellStart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>Komünitelerdeki</w:t>
            </w:r>
            <w:proofErr w:type="spellEnd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 </w:t>
            </w:r>
            <w:proofErr w:type="spellStart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>süksesyonu</w:t>
            </w:r>
            <w:proofErr w:type="spellEnd"/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 örneklerle açıklar. </w:t>
            </w:r>
            <w:proofErr w:type="spellStart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>Süksesyonun</w:t>
            </w:r>
            <w:proofErr w:type="spellEnd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 xml:space="preserve"> evrelerine girilmez.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F47B78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11.2.2.1. Popülasyon dinamiğine etki eden faktörleri analiz eder. 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gramStart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>a</w:t>
            </w:r>
            <w:proofErr w:type="gramEnd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 xml:space="preserve">. İnsan yaş piramitleri üzerinde durulur. </w:t>
            </w:r>
          </w:p>
          <w:p w:rsidR="00646A9C" w:rsidRPr="00F47B78" w:rsidRDefault="00646A9C" w:rsidP="00646A9C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0"/>
              </w:rPr>
            </w:pPr>
            <w:proofErr w:type="gramStart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>b</w:t>
            </w:r>
            <w:proofErr w:type="gramEnd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 xml:space="preserve">. Popülasyon büyümesine ilişkin farklı büyüme eğrileri (S ve J) çizilir. </w:t>
            </w:r>
          </w:p>
          <w:p w:rsidR="00646A9C" w:rsidRPr="00F47B78" w:rsidRDefault="00646A9C" w:rsidP="00646A9C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proofErr w:type="gramStart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>c</w:t>
            </w:r>
            <w:proofErr w:type="gramEnd"/>
            <w:r w:rsidRPr="00F47B78">
              <w:rPr>
                <w:rFonts w:asciiTheme="minorHAnsi" w:hAnsiTheme="minorHAnsi" w:cstheme="minorHAnsi"/>
                <w:sz w:val="18"/>
                <w:szCs w:val="20"/>
              </w:rPr>
              <w:t>. Dünyada ve ülkemizde nüfus değişiminin grafikler üzerinden analiz edilmesi ve olası sonuçlarının tartışılması sağlanır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646A9C" w:rsidRPr="00D2315A" w:rsidRDefault="00646A9C" w:rsidP="00646A9C">
            <w:pPr>
              <w:rPr>
                <w:rFonts w:asciiTheme="minorHAnsi" w:hAnsiTheme="minorHAnsi"/>
                <w:color w:val="000000"/>
                <w:sz w:val="20"/>
              </w:rPr>
            </w:pPr>
            <w:r w:rsidRPr="00D2315A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D2315A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646A9C" w:rsidRPr="009631E8" w:rsidRDefault="00646A9C" w:rsidP="00646A9C">
            <w:pPr>
              <w:rPr>
                <w:rFonts w:asciiTheme="minorHAnsi" w:hAnsiTheme="minorHAnsi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646A9C" w:rsidRPr="00C20F6B" w:rsidRDefault="00646A9C" w:rsidP="00646A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2119B8">
        <w:trPr>
          <w:cantSplit/>
          <w:trHeight w:val="462"/>
        </w:trPr>
        <w:tc>
          <w:tcPr>
            <w:tcW w:w="15866" w:type="dxa"/>
            <w:gridSpan w:val="10"/>
            <w:shd w:val="clear" w:color="auto" w:fill="FFF2CC" w:themeFill="accent4" w:themeFillTint="33"/>
            <w:vAlign w:val="center"/>
          </w:tcPr>
          <w:p w:rsidR="00646A9C" w:rsidRPr="00F47B78" w:rsidRDefault="00646A9C" w:rsidP="00646A9C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F47B78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1.ÜNİTE: </w:t>
            </w:r>
            <w:r w:rsidRPr="00F47B78">
              <w:rPr>
                <w:rFonts w:asciiTheme="minorHAnsi" w:hAnsiTheme="minorHAnsi"/>
                <w:b/>
                <w:color w:val="C00000"/>
                <w:sz w:val="20"/>
              </w:rPr>
              <w:t xml:space="preserve">GENDEN PROTEİNE </w:t>
            </w:r>
          </w:p>
          <w:p w:rsidR="00646A9C" w:rsidRPr="00F47B78" w:rsidRDefault="00646A9C" w:rsidP="00646A9C">
            <w:pPr>
              <w:rPr>
                <w:rFonts w:asciiTheme="minorHAnsi" w:hAnsiTheme="minorHAnsi"/>
                <w:b/>
                <w:sz w:val="20"/>
              </w:rPr>
            </w:pPr>
            <w:r w:rsidRPr="00F47B78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KAZANIM SAYISI: </w:t>
            </w:r>
            <w:r w:rsidRPr="00F47B78">
              <w:rPr>
                <w:rFonts w:asciiTheme="minorHAnsi" w:hAnsiTheme="minorHAnsi"/>
                <w:b/>
                <w:color w:val="C00000"/>
                <w:sz w:val="20"/>
              </w:rPr>
              <w:t>9</w:t>
            </w:r>
            <w:r w:rsidRPr="00F47B78">
              <w:rPr>
                <w:rFonts w:asciiTheme="minorHAnsi" w:hAnsiTheme="minorHAnsi"/>
                <w:b/>
                <w:sz w:val="20"/>
              </w:rPr>
              <w:t xml:space="preserve">          </w:t>
            </w:r>
          </w:p>
          <w:p w:rsidR="00646A9C" w:rsidRPr="00861070" w:rsidRDefault="00646A9C" w:rsidP="00646A9C">
            <w:pPr>
              <w:rPr>
                <w:rFonts w:asciiTheme="minorHAnsi" w:hAnsiTheme="minorHAnsi"/>
                <w:b/>
              </w:rPr>
            </w:pPr>
            <w:r w:rsidRPr="00F47B78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DERS SAATİ: </w:t>
            </w:r>
            <w:r w:rsidRPr="00F47B78">
              <w:rPr>
                <w:rFonts w:asciiTheme="minorHAnsi" w:hAnsiTheme="minorHAnsi"/>
                <w:b/>
                <w:color w:val="C00000"/>
                <w:sz w:val="20"/>
              </w:rPr>
              <w:t xml:space="preserve">56 </w:t>
            </w:r>
            <w:r>
              <w:rPr>
                <w:rFonts w:asciiTheme="minorHAnsi" w:hAnsiTheme="minorHAnsi"/>
                <w:b/>
                <w:color w:val="C00000"/>
                <w:sz w:val="20"/>
              </w:rPr>
              <w:t xml:space="preserve">– 4 = 52 </w:t>
            </w:r>
            <w:r w:rsidRPr="00F47B78">
              <w:rPr>
                <w:rFonts w:asciiTheme="minorHAnsi" w:hAnsiTheme="minorHAnsi"/>
                <w:b/>
                <w:color w:val="C00000"/>
                <w:sz w:val="20"/>
              </w:rPr>
              <w:t>SAAT</w:t>
            </w:r>
          </w:p>
        </w:tc>
      </w:tr>
      <w:tr w:rsidR="00646A9C" w:rsidTr="00C22C0B">
        <w:trPr>
          <w:cantSplit/>
          <w:trHeight w:val="320"/>
        </w:trPr>
        <w:tc>
          <w:tcPr>
            <w:tcW w:w="442" w:type="dxa"/>
            <w:vMerge w:val="restart"/>
            <w:textDirection w:val="btLr"/>
            <w:vAlign w:val="center"/>
          </w:tcPr>
          <w:p w:rsidR="00646A9C" w:rsidRPr="00750427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76" w:type="dxa"/>
            <w:vAlign w:val="center"/>
          </w:tcPr>
          <w:p w:rsidR="00646A9C" w:rsidRPr="00750427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:rsidR="00646A9C" w:rsidRPr="00750427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646A9C" w:rsidRPr="004534B6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12.1.1. Nükleik Asitlerin Keşfi ve Önemi</w:t>
            </w:r>
          </w:p>
        </w:tc>
        <w:tc>
          <w:tcPr>
            <w:tcW w:w="7852" w:type="dxa"/>
            <w:gridSpan w:val="2"/>
            <w:vMerge w:val="restart"/>
            <w:vAlign w:val="center"/>
          </w:tcPr>
          <w:p w:rsidR="00646A9C" w:rsidRPr="004534B6" w:rsidRDefault="00646A9C" w:rsidP="00646A9C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12.1.1.1. Nükleik asitlerin keşif sürecini özetler.</w:t>
            </w:r>
          </w:p>
          <w:p w:rsidR="00646A9C" w:rsidRPr="004534B6" w:rsidRDefault="00646A9C" w:rsidP="00646A9C">
            <w:pPr>
              <w:shd w:val="clear" w:color="auto" w:fill="FFFFFF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Rosalind</w:t>
            </w:r>
            <w:proofErr w:type="spellEnd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Franklin, James Watson, Francis </w:t>
            </w:r>
            <w:proofErr w:type="spellStart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Crick</w:t>
            </w:r>
            <w:proofErr w:type="spellEnd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çalışmaları kısaca açıklanır ancak bu isimlerin</w:t>
            </w:r>
            <w:r w:rsidRPr="004534B6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ezberlenmesi ve kronolojik sırasının bilinmesi beklenmez.</w:t>
            </w:r>
          </w:p>
        </w:tc>
        <w:tc>
          <w:tcPr>
            <w:tcW w:w="1417" w:type="dxa"/>
            <w:vMerge w:val="restart"/>
            <w:vAlign w:val="center"/>
          </w:tcPr>
          <w:p w:rsidR="00646A9C" w:rsidRPr="00FE6D4B" w:rsidRDefault="00646A9C" w:rsidP="00646A9C">
            <w:pPr>
              <w:rPr>
                <w:rFonts w:asciiTheme="minorHAnsi" w:hAnsiTheme="minorHAnsi"/>
                <w:color w:val="000000"/>
              </w:rPr>
            </w:pPr>
            <w:r w:rsidRPr="008E1224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268" w:type="dxa"/>
            <w:vMerge w:val="restart"/>
            <w:vAlign w:val="center"/>
          </w:tcPr>
          <w:p w:rsidR="00646A9C" w:rsidRPr="00D2315A" w:rsidRDefault="00646A9C" w:rsidP="00646A9C">
            <w:pPr>
              <w:rPr>
                <w:rFonts w:asciiTheme="minorHAnsi" w:hAnsiTheme="minorHAnsi"/>
                <w:color w:val="000000"/>
                <w:sz w:val="20"/>
              </w:rPr>
            </w:pPr>
            <w:r w:rsidRPr="00D2315A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D2315A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646A9C" w:rsidRPr="00861070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C22C0B">
        <w:trPr>
          <w:cantSplit/>
          <w:trHeight w:val="411"/>
        </w:trPr>
        <w:tc>
          <w:tcPr>
            <w:tcW w:w="442" w:type="dxa"/>
            <w:vMerge/>
            <w:textDirection w:val="btLr"/>
            <w:vAlign w:val="center"/>
          </w:tcPr>
          <w:p w:rsidR="00646A9C" w:rsidRPr="00750427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Pr="00750427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442" w:type="dxa"/>
            <w:vAlign w:val="center"/>
          </w:tcPr>
          <w:p w:rsidR="00646A9C" w:rsidRPr="00750427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FFF2CC" w:themeFill="accent4" w:themeFillTint="33"/>
            <w:textDirection w:val="btLr"/>
            <w:vAlign w:val="center"/>
          </w:tcPr>
          <w:p w:rsidR="00646A9C" w:rsidRPr="004534B6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852" w:type="dxa"/>
            <w:gridSpan w:val="2"/>
            <w:vMerge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46A9C" w:rsidRPr="009631E8" w:rsidRDefault="00646A9C" w:rsidP="00646A9C">
            <w:pPr>
              <w:rPr>
                <w:rFonts w:asciiTheme="minorHAnsi" w:hAnsiTheme="minorHAnsi"/>
                <w:color w:val="000000"/>
                <w:sz w:val="16"/>
                <w:szCs w:val="15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Pr="00861070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C22C0B">
        <w:trPr>
          <w:cantSplit/>
          <w:trHeight w:val="448"/>
        </w:trPr>
        <w:tc>
          <w:tcPr>
            <w:tcW w:w="442" w:type="dxa"/>
            <w:vMerge w:val="restart"/>
            <w:textDirection w:val="btLr"/>
            <w:vAlign w:val="center"/>
          </w:tcPr>
          <w:p w:rsidR="00646A9C" w:rsidRPr="00750427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EKİM</w:t>
            </w:r>
          </w:p>
        </w:tc>
        <w:tc>
          <w:tcPr>
            <w:tcW w:w="476" w:type="dxa"/>
            <w:vAlign w:val="center"/>
          </w:tcPr>
          <w:p w:rsidR="00646A9C" w:rsidRPr="00750427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42" w:type="dxa"/>
            <w:vAlign w:val="center"/>
          </w:tcPr>
          <w:p w:rsidR="00646A9C" w:rsidRPr="00750427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FFF2CC" w:themeFill="accent4" w:themeFillTint="33"/>
            <w:textDirection w:val="btLr"/>
            <w:vAlign w:val="center"/>
          </w:tcPr>
          <w:p w:rsidR="00646A9C" w:rsidRPr="004534B6" w:rsidRDefault="00646A9C" w:rsidP="00646A9C">
            <w:pPr>
              <w:shd w:val="clear" w:color="auto" w:fill="FFFFFF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7852" w:type="dxa"/>
            <w:gridSpan w:val="2"/>
            <w:vMerge w:val="restart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534B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12.1.1.2.Nükleik asitlerin çeşitlerini ve görevlerini açıklar.</w:t>
            </w:r>
          </w:p>
          <w:p w:rsidR="00646A9C" w:rsidRPr="004534B6" w:rsidRDefault="00646A9C" w:rsidP="00646A9C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12.1.1.3. Hücredeki genetik materyalin organizasyonunda parça bütün ilişkisi kurar.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a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Nükleotitten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DNA ve kromozoma genetik materyal organizasyonunun modellenmesi sağlanır.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b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. Gen ve DNA ilişkisi üzerinde durulur.</w:t>
            </w:r>
          </w:p>
        </w:tc>
        <w:tc>
          <w:tcPr>
            <w:tcW w:w="1417" w:type="dxa"/>
            <w:vMerge/>
            <w:vAlign w:val="center"/>
          </w:tcPr>
          <w:p w:rsidR="00646A9C" w:rsidRPr="009631E8" w:rsidRDefault="00646A9C" w:rsidP="00646A9C">
            <w:pPr>
              <w:rPr>
                <w:rFonts w:asciiTheme="minorHAnsi" w:hAnsiTheme="minorHAnsi"/>
                <w:color w:val="000000"/>
                <w:sz w:val="16"/>
                <w:szCs w:val="15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Pr="00861070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C22C0B">
        <w:trPr>
          <w:cantSplit/>
          <w:trHeight w:val="413"/>
        </w:trPr>
        <w:tc>
          <w:tcPr>
            <w:tcW w:w="442" w:type="dxa"/>
            <w:vMerge/>
            <w:textDirection w:val="btLr"/>
            <w:vAlign w:val="center"/>
          </w:tcPr>
          <w:p w:rsidR="00646A9C" w:rsidRPr="00750427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Pr="00750427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42" w:type="dxa"/>
            <w:vAlign w:val="center"/>
          </w:tcPr>
          <w:p w:rsidR="00646A9C" w:rsidRPr="00750427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FFF2CC" w:themeFill="accent4" w:themeFillTint="33"/>
            <w:textDirection w:val="btLr"/>
            <w:vAlign w:val="center"/>
          </w:tcPr>
          <w:p w:rsidR="00646A9C" w:rsidRPr="004534B6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852" w:type="dxa"/>
            <w:gridSpan w:val="2"/>
            <w:vMerge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46A9C" w:rsidRPr="009E6D27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Pr="00861070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C22C0B">
        <w:trPr>
          <w:cantSplit/>
          <w:trHeight w:val="1279"/>
        </w:trPr>
        <w:tc>
          <w:tcPr>
            <w:tcW w:w="442" w:type="dxa"/>
            <w:vMerge/>
            <w:textDirection w:val="btLr"/>
            <w:vAlign w:val="center"/>
          </w:tcPr>
          <w:p w:rsidR="00646A9C" w:rsidRPr="00750427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Pr="00750427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:rsidR="00646A9C" w:rsidRPr="00750427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FFF2CC" w:themeFill="accent4" w:themeFillTint="33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852" w:type="dxa"/>
            <w:gridSpan w:val="2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12.1.1.4. DNA'nın kendini eşlemesini açıklar.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a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Helikaz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, DNA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polimeraz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ve DNA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ligaz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dışındaki enzimler verilmez.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</w:t>
            </w:r>
            <w:proofErr w:type="gramEnd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 Aziz Sancar’ın biyoloji bilimine katkısı, vatanseverliği ve bir bilim insanının genel özellikleri</w:t>
            </w:r>
            <w:r w:rsidRPr="004534B6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bağlamında şahsına vurgu yapılan bir okuma parçası verilir</w:t>
            </w:r>
          </w:p>
        </w:tc>
        <w:tc>
          <w:tcPr>
            <w:tcW w:w="1417" w:type="dxa"/>
            <w:vMerge/>
            <w:vAlign w:val="center"/>
          </w:tcPr>
          <w:p w:rsidR="00646A9C" w:rsidRPr="00052CD3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Pr="00861070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646A9C">
        <w:trPr>
          <w:cantSplit/>
          <w:trHeight w:val="962"/>
        </w:trPr>
        <w:tc>
          <w:tcPr>
            <w:tcW w:w="442" w:type="dxa"/>
            <w:vMerge/>
            <w:textDirection w:val="btLr"/>
            <w:vAlign w:val="center"/>
          </w:tcPr>
          <w:p w:rsidR="00646A9C" w:rsidRPr="00750427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Pr="00750427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42" w:type="dxa"/>
            <w:vAlign w:val="center"/>
          </w:tcPr>
          <w:p w:rsidR="00646A9C" w:rsidRPr="00750427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FFF2CC" w:themeFill="accent4" w:themeFillTint="33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852" w:type="dxa"/>
            <w:gridSpan w:val="2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12.1.1.4. DNA'nın kendini eşlemesini açıklar.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a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Helikaz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, DNA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polimeraz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ve DNA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ligaz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dışındaki enzimler verilmez.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</w:t>
            </w:r>
            <w:proofErr w:type="gramEnd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 Aziz Sancar’ın biyoloji bilimine katkısı, vatanseverliği ve bir bilim insanının genel özellikleri</w:t>
            </w:r>
            <w:r w:rsidRPr="004534B6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bağlamında şahsına vurgu yapılan bir okuma parçası verilir</w:t>
            </w:r>
          </w:p>
        </w:tc>
        <w:tc>
          <w:tcPr>
            <w:tcW w:w="1417" w:type="dxa"/>
            <w:vMerge/>
            <w:vAlign w:val="center"/>
          </w:tcPr>
          <w:p w:rsidR="00646A9C" w:rsidRPr="00052CD3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646A9C" w:rsidRPr="00C20F6B" w:rsidRDefault="00646A9C" w:rsidP="00646A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53B4">
              <w:rPr>
                <w:rFonts w:ascii="Arial" w:hAnsi="Arial" w:cs="Arial"/>
                <w:b/>
                <w:color w:val="C00000"/>
                <w:sz w:val="16"/>
                <w:szCs w:val="16"/>
              </w:rPr>
              <w:t>29 EKİM CUMHURİYET BAYRAMININ ÖNEMİ</w:t>
            </w:r>
          </w:p>
        </w:tc>
      </w:tr>
      <w:tr w:rsidR="00646A9C" w:rsidTr="00BD1600">
        <w:trPr>
          <w:cantSplit/>
          <w:trHeight w:val="708"/>
        </w:trPr>
        <w:tc>
          <w:tcPr>
            <w:tcW w:w="442" w:type="dxa"/>
            <w:vMerge w:val="restart"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KASIM</w:t>
            </w: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646A9C" w:rsidRPr="004534B6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12.1.2. Genetik Şifre ve Protein sentezi</w:t>
            </w:r>
          </w:p>
        </w:tc>
        <w:tc>
          <w:tcPr>
            <w:tcW w:w="7852" w:type="dxa"/>
            <w:gridSpan w:val="2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12.1.2.1. Protein sentezinin mekanizmasını açıklar.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a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. Genetik şifre ve protein sentezi arasındaki ilişki üzerinde durulur.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</w:t>
            </w:r>
            <w:proofErr w:type="gramEnd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 Protein sentezi açıklanırken görsel ögeler, grafik düzenleyiciler, e-öğrenme nesnesi ve</w:t>
            </w:r>
            <w:r w:rsidRPr="004534B6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uygulamalarından yararlanılır.</w:t>
            </w:r>
          </w:p>
        </w:tc>
        <w:tc>
          <w:tcPr>
            <w:tcW w:w="1417" w:type="dxa"/>
            <w:vMerge/>
            <w:vAlign w:val="center"/>
          </w:tcPr>
          <w:p w:rsidR="00646A9C" w:rsidRPr="003C3F00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646A9C" w:rsidRPr="005153B4" w:rsidRDefault="00646A9C" w:rsidP="00646A9C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</w:rPr>
            </w:pPr>
          </w:p>
        </w:tc>
      </w:tr>
      <w:tr w:rsidR="00646A9C" w:rsidTr="00646A9C">
        <w:trPr>
          <w:cantSplit/>
          <w:trHeight w:val="1112"/>
        </w:trPr>
        <w:tc>
          <w:tcPr>
            <w:tcW w:w="442" w:type="dxa"/>
            <w:vMerge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FFF2CC" w:themeFill="accent4" w:themeFillTint="33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7852" w:type="dxa"/>
            <w:gridSpan w:val="2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12.1.2.2. Genetik mühendisliği ve </w:t>
            </w:r>
            <w:proofErr w:type="spellStart"/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biyoteknoloji</w:t>
            </w:r>
            <w:proofErr w:type="spellEnd"/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kavramlarını açıklar.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Genetik mühendisliği ve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biyoteknoloji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arasındaki farkların tartışılması sağlanır.</w:t>
            </w:r>
          </w:p>
          <w:p w:rsidR="00646A9C" w:rsidRPr="004534B6" w:rsidRDefault="00646A9C" w:rsidP="00646A9C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46A9C" w:rsidRPr="00F67280" w:rsidRDefault="00646A9C" w:rsidP="00646A9C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646A9C" w:rsidRPr="00C20F6B" w:rsidRDefault="00646A9C" w:rsidP="00646A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53B4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>10 KASIM ATATÜRKÜ ANMA</w:t>
            </w:r>
          </w:p>
        </w:tc>
      </w:tr>
      <w:tr w:rsidR="00646A9C" w:rsidTr="00F47B78">
        <w:trPr>
          <w:cantSplit/>
          <w:trHeight w:val="70"/>
        </w:trPr>
        <w:tc>
          <w:tcPr>
            <w:tcW w:w="442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shd w:val="clear" w:color="auto" w:fill="F2F2F2" w:themeFill="background1" w:themeFillShade="F2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14948" w:type="dxa"/>
            <w:gridSpan w:val="8"/>
            <w:shd w:val="clear" w:color="auto" w:fill="F2F2F2" w:themeFill="background1" w:themeFillShade="F2"/>
            <w:vAlign w:val="center"/>
          </w:tcPr>
          <w:p w:rsidR="00646A9C" w:rsidRPr="00C20F6B" w:rsidRDefault="00646A9C" w:rsidP="00646A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1.DÖNEM 1.ARA TATİL</w:t>
            </w:r>
          </w:p>
        </w:tc>
      </w:tr>
      <w:tr w:rsidR="00646A9C" w:rsidTr="00F47B78">
        <w:trPr>
          <w:cantSplit/>
          <w:trHeight w:val="837"/>
        </w:trPr>
        <w:tc>
          <w:tcPr>
            <w:tcW w:w="442" w:type="dxa"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KASIM</w:t>
            </w: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646A9C" w:rsidRPr="004534B6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12.1.2. Genetik Şifre ve Protein sentezi</w:t>
            </w:r>
          </w:p>
        </w:tc>
        <w:tc>
          <w:tcPr>
            <w:tcW w:w="7852" w:type="dxa"/>
            <w:gridSpan w:val="2"/>
            <w:vMerge w:val="restart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12.1.2.3. Genetik mühendisliği ve </w:t>
            </w:r>
            <w:proofErr w:type="spellStart"/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biyoteknoloji</w:t>
            </w:r>
            <w:proofErr w:type="spellEnd"/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uygulamalarını açıklar.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a</w:t>
            </w:r>
            <w:proofErr w:type="gram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. Gen teknolojileri, DNA parmak izi analizi, kök hücre teknolojilerinin ve bunların kullanım alanlarının araştırılması ve sonuçlarının paylaşılması sağlanır. </w:t>
            </w:r>
            <w:proofErr w:type="gram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b</w:t>
            </w:r>
            <w:proofErr w:type="gram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. Jel </w:t>
            </w:r>
            <w:proofErr w:type="spell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elektroforez</w:t>
            </w:r>
            <w:proofErr w:type="spell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tekniği incelenir ve farklı boyutlarda DNA parçalarının jel </w:t>
            </w:r>
            <w:proofErr w:type="spell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elektroforezde</w:t>
            </w:r>
            <w:proofErr w:type="spell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ayrılması görsel </w:t>
            </w:r>
            <w:proofErr w:type="spell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ögeler</w:t>
            </w:r>
            <w:proofErr w:type="spell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, grafik düzenleyiciler, e-öğrenme nesnesi ve uygulamalarından faydalanılarak açıklanır. </w:t>
            </w:r>
            <w:proofErr w:type="gram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c</w:t>
            </w:r>
            <w:proofErr w:type="gram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. </w:t>
            </w:r>
            <w:proofErr w:type="spell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Polimeraz</w:t>
            </w:r>
            <w:proofErr w:type="spell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zincir reaksiyonu kullanılarak genlerin çoğaltılması incelenir. </w:t>
            </w:r>
            <w:proofErr w:type="gram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ç</w:t>
            </w:r>
            <w:proofErr w:type="gram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. </w:t>
            </w:r>
            <w:proofErr w:type="spell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Rekombinant</w:t>
            </w:r>
            <w:proofErr w:type="spell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DNA teknikleri kullanılarak bir genin, bir </w:t>
            </w:r>
            <w:proofErr w:type="spell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plazmite</w:t>
            </w:r>
            <w:proofErr w:type="spell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klonlanması araştırılır. </w:t>
            </w:r>
            <w:proofErr w:type="gram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d</w:t>
            </w:r>
            <w:proofErr w:type="gram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. Model organizmaların özellikleri tartışılır. </w:t>
            </w:r>
            <w:proofErr w:type="gram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e</w:t>
            </w:r>
            <w:proofErr w:type="gram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. Model organizmaların genetik ve </w:t>
            </w:r>
            <w:proofErr w:type="spell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biyoteknolojik</w:t>
            </w:r>
            <w:proofErr w:type="spell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araştırmalarda kullanılmasına örnekler verilir.</w:t>
            </w:r>
          </w:p>
        </w:tc>
        <w:tc>
          <w:tcPr>
            <w:tcW w:w="1417" w:type="dxa"/>
            <w:vMerge w:val="restart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  <w:r w:rsidRPr="004534B6">
              <w:rPr>
                <w:rFonts w:asciiTheme="minorHAnsi" w:hAnsiTheme="minorHAnsi"/>
                <w:color w:val="000000"/>
                <w:sz w:val="16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268" w:type="dxa"/>
            <w:vMerge w:val="restart"/>
            <w:vAlign w:val="center"/>
          </w:tcPr>
          <w:p w:rsidR="00646A9C" w:rsidRPr="00D2315A" w:rsidRDefault="00646A9C" w:rsidP="00646A9C">
            <w:pPr>
              <w:rPr>
                <w:rFonts w:asciiTheme="minorHAnsi" w:hAnsiTheme="minorHAnsi"/>
                <w:color w:val="000000"/>
                <w:sz w:val="20"/>
              </w:rPr>
            </w:pPr>
            <w:r w:rsidRPr="00D2315A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D2315A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646A9C" w:rsidRPr="00861070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646A9C" w:rsidRPr="00C20F6B" w:rsidRDefault="00646A9C" w:rsidP="00646A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53B4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>24 KASIM ÖĞRETMENLER GÜNÜ</w:t>
            </w:r>
          </w:p>
        </w:tc>
      </w:tr>
      <w:tr w:rsidR="00646A9C" w:rsidTr="00BD1600">
        <w:trPr>
          <w:cantSplit/>
          <w:trHeight w:val="546"/>
        </w:trPr>
        <w:tc>
          <w:tcPr>
            <w:tcW w:w="442" w:type="dxa"/>
            <w:vMerge w:val="restart"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FFF2CC" w:themeFill="accent4" w:themeFillTint="33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7852" w:type="dxa"/>
            <w:gridSpan w:val="2"/>
            <w:vMerge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6E5AE0">
        <w:trPr>
          <w:cantSplit/>
          <w:trHeight w:val="798"/>
        </w:trPr>
        <w:tc>
          <w:tcPr>
            <w:tcW w:w="442" w:type="dxa"/>
            <w:vMerge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FFF2CC" w:themeFill="accent4" w:themeFillTint="33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7852" w:type="dxa"/>
            <w:gridSpan w:val="2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12.1.2.</w:t>
            </w:r>
            <w:r w:rsidR="007F09C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</w:t>
            </w: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. Genetik mühendisliği ve </w:t>
            </w:r>
            <w:proofErr w:type="spellStart"/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biyoteknoloji</w:t>
            </w:r>
            <w:proofErr w:type="spellEnd"/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uygulamalarının insan hayatına etkisini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değerlendirir.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</w:t>
            </w:r>
            <w:proofErr w:type="gramEnd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 Aşı, antibiyotik, insülin, interferon üretimi, kanser tedavisi ve gen terapisi uygulamaları kısaca</w:t>
            </w:r>
            <w:r w:rsidRPr="004534B6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açıklanır.</w:t>
            </w:r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646A9C" w:rsidRPr="004534B6" w:rsidRDefault="00646A9C" w:rsidP="00646A9C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b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. Klonlama çalışmalarının ve organizmaların genetiğinin değiştirilmesinin olası sonuçları üzerinde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durulur.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Ian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Wilmut’un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klonlama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ile ilgili çalışmasına değinilir.</w:t>
            </w:r>
          </w:p>
        </w:tc>
        <w:tc>
          <w:tcPr>
            <w:tcW w:w="1417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Pr="00861070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646A9C" w:rsidRPr="005153B4" w:rsidRDefault="00646A9C" w:rsidP="00646A9C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</w:rPr>
            </w:pPr>
          </w:p>
        </w:tc>
      </w:tr>
      <w:tr w:rsidR="00646A9C" w:rsidTr="00BD1600">
        <w:trPr>
          <w:cantSplit/>
          <w:trHeight w:val="373"/>
        </w:trPr>
        <w:tc>
          <w:tcPr>
            <w:tcW w:w="442" w:type="dxa"/>
            <w:vMerge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FFF2CC" w:themeFill="accent4" w:themeFillTint="33"/>
            <w:vAlign w:val="center"/>
          </w:tcPr>
          <w:p w:rsidR="00646A9C" w:rsidRPr="004534B6" w:rsidRDefault="00646A9C" w:rsidP="00646A9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52" w:type="dxa"/>
            <w:gridSpan w:val="2"/>
            <w:vAlign w:val="center"/>
          </w:tcPr>
          <w:p w:rsidR="00646A9C" w:rsidRPr="004534B6" w:rsidRDefault="00646A9C" w:rsidP="00646A9C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c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Biyogüvenlik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biyoetik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konularının tartışılması sağlanır.</w:t>
            </w:r>
          </w:p>
          <w:p w:rsidR="00646A9C" w:rsidRPr="004534B6" w:rsidRDefault="00646A9C" w:rsidP="00646A9C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proofErr w:type="gramStart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ç</w:t>
            </w:r>
            <w:proofErr w:type="gramEnd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Sosyo</w:t>
            </w:r>
            <w:proofErr w:type="spellEnd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-ekonomik ve kültürel bağlamın, biyolojinin gelişimini etkilediği vurgulanır.</w:t>
            </w:r>
          </w:p>
        </w:tc>
        <w:tc>
          <w:tcPr>
            <w:tcW w:w="1417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BD1600">
        <w:trPr>
          <w:cantSplit/>
          <w:trHeight w:val="277"/>
        </w:trPr>
        <w:tc>
          <w:tcPr>
            <w:tcW w:w="442" w:type="dxa"/>
            <w:vMerge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FFF2CC" w:themeFill="accent4" w:themeFillTint="33"/>
            <w:vAlign w:val="center"/>
          </w:tcPr>
          <w:p w:rsidR="00646A9C" w:rsidRPr="004534B6" w:rsidRDefault="00646A9C" w:rsidP="00646A9C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7852" w:type="dxa"/>
            <w:gridSpan w:val="2"/>
            <w:vAlign w:val="center"/>
          </w:tcPr>
          <w:p w:rsidR="00646A9C" w:rsidRPr="004534B6" w:rsidRDefault="00646A9C" w:rsidP="00646A9C">
            <w:pPr>
              <w:rPr>
                <w:rStyle w:val="fontstyle01"/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proofErr w:type="gram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d</w:t>
            </w:r>
            <w:proofErr w:type="gram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. Biyolojik silahların üretimi, kişisel DNA bilgisinin korunması, kök hücre tedavisi gibi </w:t>
            </w:r>
            <w:proofErr w:type="spell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biyoteknolojik</w:t>
            </w:r>
            <w:proofErr w:type="spell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gelişmelerin etik ve güvenlik boyutları incelenir. </w:t>
            </w:r>
          </w:p>
        </w:tc>
        <w:tc>
          <w:tcPr>
            <w:tcW w:w="1417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2119B8">
        <w:trPr>
          <w:cantSplit/>
          <w:trHeight w:val="70"/>
        </w:trPr>
        <w:tc>
          <w:tcPr>
            <w:tcW w:w="15866" w:type="dxa"/>
            <w:gridSpan w:val="10"/>
            <w:shd w:val="clear" w:color="auto" w:fill="D9E2F3" w:themeFill="accent5" w:themeFillTint="33"/>
            <w:vAlign w:val="center"/>
          </w:tcPr>
          <w:p w:rsidR="00646A9C" w:rsidRPr="00CD28D7" w:rsidRDefault="00646A9C" w:rsidP="00646A9C">
            <w:pPr>
              <w:rPr>
                <w:rFonts w:asciiTheme="minorHAnsi" w:hAnsiTheme="minorHAnsi"/>
                <w:b/>
                <w:color w:val="C00000"/>
              </w:rPr>
            </w:pPr>
            <w:r w:rsidRPr="00CD28D7">
              <w:rPr>
                <w:rFonts w:asciiTheme="minorHAnsi" w:hAnsiTheme="minorHAnsi"/>
                <w:b/>
                <w:color w:val="385623" w:themeColor="accent6" w:themeShade="80"/>
              </w:rPr>
              <w:t xml:space="preserve">2.ÜNİTE: </w:t>
            </w:r>
            <w:r w:rsidRPr="00CD28D7">
              <w:rPr>
                <w:rFonts w:asciiTheme="minorHAnsi" w:hAnsiTheme="minorHAnsi" w:cstheme="minorHAnsi"/>
                <w:b/>
                <w:bCs/>
                <w:color w:val="C00000"/>
              </w:rPr>
              <w:t>CANLILARDA ENERJİ DÖNÜŞÜMLERİ</w:t>
            </w:r>
          </w:p>
          <w:p w:rsidR="00646A9C" w:rsidRPr="00CD28D7" w:rsidRDefault="00646A9C" w:rsidP="00646A9C">
            <w:pPr>
              <w:rPr>
                <w:rFonts w:asciiTheme="minorHAnsi" w:hAnsiTheme="minorHAnsi"/>
                <w:b/>
              </w:rPr>
            </w:pPr>
            <w:r w:rsidRPr="00CD28D7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>
              <w:rPr>
                <w:rFonts w:asciiTheme="minorHAnsi" w:hAnsiTheme="minorHAnsi"/>
                <w:b/>
                <w:color w:val="C00000"/>
              </w:rPr>
              <w:t>8</w:t>
            </w:r>
            <w:r w:rsidRPr="00CD28D7">
              <w:rPr>
                <w:rFonts w:asciiTheme="minorHAnsi" w:hAnsiTheme="minorHAnsi"/>
                <w:b/>
                <w:color w:val="C00000"/>
              </w:rPr>
              <w:t xml:space="preserve"> </w:t>
            </w:r>
            <w:r w:rsidRPr="00CD28D7">
              <w:rPr>
                <w:rFonts w:asciiTheme="minorHAnsi" w:hAnsiTheme="minorHAnsi"/>
                <w:b/>
              </w:rPr>
              <w:t xml:space="preserve">         </w:t>
            </w:r>
          </w:p>
          <w:p w:rsidR="00646A9C" w:rsidRPr="00CD28D7" w:rsidRDefault="00646A9C" w:rsidP="00646A9C">
            <w:pPr>
              <w:rPr>
                <w:rFonts w:asciiTheme="minorHAnsi" w:hAnsiTheme="minorHAnsi"/>
                <w:b/>
              </w:rPr>
            </w:pPr>
            <w:r w:rsidRPr="00CD28D7">
              <w:rPr>
                <w:rFonts w:asciiTheme="minorHAnsi" w:hAnsiTheme="minorHAnsi"/>
                <w:b/>
                <w:color w:val="385623" w:themeColor="accent6" w:themeShade="80"/>
              </w:rPr>
              <w:t xml:space="preserve">Ders saati: </w:t>
            </w:r>
            <w:r w:rsidRPr="00CD28D7">
              <w:rPr>
                <w:rFonts w:asciiTheme="minorHAnsi" w:hAnsiTheme="minorHAnsi"/>
                <w:b/>
                <w:color w:val="C00000"/>
              </w:rPr>
              <w:t>32 saat</w:t>
            </w:r>
          </w:p>
        </w:tc>
      </w:tr>
      <w:tr w:rsidR="00646A9C" w:rsidTr="00C22C0B">
        <w:trPr>
          <w:cantSplit/>
          <w:trHeight w:val="980"/>
        </w:trPr>
        <w:tc>
          <w:tcPr>
            <w:tcW w:w="442" w:type="dxa"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shd w:val="clear" w:color="auto" w:fill="D9E2F3" w:themeFill="accent5" w:themeFillTint="33"/>
            <w:textDirection w:val="btLr"/>
            <w:vAlign w:val="center"/>
          </w:tcPr>
          <w:p w:rsidR="00646A9C" w:rsidRPr="00CD28D7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 w:val="20"/>
                <w:szCs w:val="16"/>
              </w:rPr>
            </w:pPr>
            <w:r w:rsidRPr="00CD28D7">
              <w:rPr>
                <w:rFonts w:asciiTheme="minorHAnsi" w:hAnsiTheme="minorHAnsi" w:cstheme="minorHAnsi"/>
                <w:b/>
                <w:bCs/>
                <w:sz w:val="20"/>
              </w:rPr>
              <w:t>12.2.1. Canlılık ve Enerji</w:t>
            </w:r>
          </w:p>
        </w:tc>
        <w:tc>
          <w:tcPr>
            <w:tcW w:w="7852" w:type="dxa"/>
            <w:gridSpan w:val="2"/>
            <w:vAlign w:val="center"/>
          </w:tcPr>
          <w:p w:rsidR="00646A9C" w:rsidRPr="008E1224" w:rsidRDefault="00646A9C" w:rsidP="00646A9C">
            <w:pPr>
              <w:rPr>
                <w:rStyle w:val="fontstyle01"/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E1224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12.2.1.1. Canlılığın devamı için enerjinin gerekliliğini açıklar.</w:t>
            </w:r>
            <w:r w:rsidRPr="008E122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proofErr w:type="gramStart"/>
            <w:r w:rsidRPr="008E1224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a</w:t>
            </w:r>
            <w:proofErr w:type="gramEnd"/>
            <w:r w:rsidRPr="008E1224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. ATP molekülünün yapısı açıklanır.</w:t>
            </w:r>
            <w:r w:rsidRPr="008E122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proofErr w:type="gramStart"/>
            <w:r w:rsidRPr="008E1224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b</w:t>
            </w:r>
            <w:proofErr w:type="gramEnd"/>
            <w:r w:rsidRPr="008E1224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E1224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Fosforilasyon</w:t>
            </w:r>
            <w:proofErr w:type="spellEnd"/>
            <w:r w:rsidRPr="008E1224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 çeşitleri kısaca belirtilir.</w:t>
            </w:r>
          </w:p>
        </w:tc>
        <w:tc>
          <w:tcPr>
            <w:tcW w:w="1417" w:type="dxa"/>
            <w:vMerge w:val="restart"/>
            <w:vAlign w:val="center"/>
          </w:tcPr>
          <w:p w:rsidR="00646A9C" w:rsidRPr="003C3F00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  <w:r w:rsidRPr="008E1224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</w:t>
            </w:r>
          </w:p>
          <w:p w:rsidR="00646A9C" w:rsidRPr="003C3F00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  <w:proofErr w:type="gramStart"/>
            <w:r w:rsidRPr="008E1224">
              <w:rPr>
                <w:rFonts w:asciiTheme="minorHAnsi" w:hAnsiTheme="minorHAnsi"/>
                <w:color w:val="000000"/>
                <w:sz w:val="18"/>
              </w:rPr>
              <w:t>yöntem</w:t>
            </w:r>
            <w:proofErr w:type="gramEnd"/>
            <w:r w:rsidRPr="008E1224">
              <w:rPr>
                <w:rFonts w:asciiTheme="minorHAnsi" w:hAnsiTheme="minorHAnsi"/>
                <w:color w:val="000000"/>
                <w:sz w:val="18"/>
              </w:rPr>
              <w:t xml:space="preserve">, teknik ve kaynaklara göre okul, ders zümrelerince konu sırası değiştirilmemek koşuluyla yeniden düzenlenip okul müdürünün onayından </w:t>
            </w:r>
          </w:p>
        </w:tc>
        <w:tc>
          <w:tcPr>
            <w:tcW w:w="1268" w:type="dxa"/>
            <w:vMerge w:val="restart"/>
            <w:vAlign w:val="center"/>
          </w:tcPr>
          <w:p w:rsidR="00646A9C" w:rsidRPr="00D2315A" w:rsidRDefault="00646A9C" w:rsidP="00646A9C">
            <w:pPr>
              <w:rPr>
                <w:rFonts w:asciiTheme="minorHAnsi" w:hAnsiTheme="minorHAnsi"/>
                <w:color w:val="000000"/>
                <w:sz w:val="20"/>
              </w:rPr>
            </w:pPr>
            <w:r w:rsidRPr="00D2315A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D2315A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646A9C" w:rsidRPr="00683A0C" w:rsidRDefault="00646A9C" w:rsidP="00646A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AA6E9E">
        <w:trPr>
          <w:cantSplit/>
          <w:trHeight w:val="1416"/>
        </w:trPr>
        <w:tc>
          <w:tcPr>
            <w:tcW w:w="442" w:type="dxa"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OCAK</w:t>
            </w: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shd w:val="clear" w:color="auto" w:fill="D9E2F3" w:themeFill="accent5" w:themeFillTint="33"/>
            <w:textDirection w:val="btLr"/>
            <w:vAlign w:val="center"/>
          </w:tcPr>
          <w:p w:rsidR="00646A9C" w:rsidRPr="00F40D9E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 w:rsidRPr="00FE6D4B">
              <w:rPr>
                <w:rFonts w:asciiTheme="minorHAnsi" w:hAnsiTheme="minorHAnsi" w:cstheme="minorHAnsi"/>
                <w:b/>
                <w:bCs/>
              </w:rPr>
              <w:t>12.2.2. Fotosentez</w:t>
            </w:r>
          </w:p>
        </w:tc>
        <w:tc>
          <w:tcPr>
            <w:tcW w:w="7852" w:type="dxa"/>
            <w:gridSpan w:val="2"/>
            <w:vAlign w:val="center"/>
          </w:tcPr>
          <w:p w:rsidR="00646A9C" w:rsidRPr="008E1224" w:rsidRDefault="00646A9C" w:rsidP="00646A9C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E1224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12.2.2.1. Fotosentezin canlılar açısından önemini sorgular.</w:t>
            </w:r>
          </w:p>
          <w:p w:rsidR="00646A9C" w:rsidRPr="008E1224" w:rsidRDefault="00646A9C" w:rsidP="00646A9C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E1224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Fotosentez sürecinin anlaşılmasına katkı sağlayan bilim insanlarına örnekler verilerek kısaca</w:t>
            </w:r>
            <w:r w:rsidRPr="008E122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8E1224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çalışmalarına değinilir.</w:t>
            </w:r>
          </w:p>
          <w:p w:rsidR="00646A9C" w:rsidRPr="008E1224" w:rsidRDefault="00646A9C" w:rsidP="00646A9C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8E1224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12.2.2.2. Fotosentez sürecini şema üzerinde açıklar.</w:t>
            </w:r>
            <w:r w:rsidRPr="008E122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proofErr w:type="gramStart"/>
            <w:r w:rsidRPr="008E1224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a</w:t>
            </w:r>
            <w:proofErr w:type="gramEnd"/>
            <w:r w:rsidRPr="008E1224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. Klorofil a ve klorofil b’nin yapısı verilmez.</w:t>
            </w:r>
            <w:r w:rsidRPr="008E122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proofErr w:type="gramStart"/>
            <w:r w:rsidRPr="008E1224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b</w:t>
            </w:r>
            <w:proofErr w:type="gramEnd"/>
            <w:r w:rsidRPr="008E1224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 xml:space="preserve">. Suyun </w:t>
            </w:r>
            <w:proofErr w:type="spellStart"/>
            <w:r w:rsidRPr="008E1224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fotolize</w:t>
            </w:r>
            <w:proofErr w:type="spellEnd"/>
            <w:r w:rsidRPr="008E1224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 xml:space="preserve"> uğradığı belirtilir.</w:t>
            </w:r>
            <w:r w:rsidRPr="008E122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proofErr w:type="gramStart"/>
            <w:r w:rsidRPr="008E1224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c</w:t>
            </w:r>
            <w:proofErr w:type="gramEnd"/>
            <w:r w:rsidRPr="008E1224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. Işığa bağımlı ve ışıktan bağımsız reaksiyonlar, ürün açısından karşılaştırılır. Reaksiyonların</w:t>
            </w:r>
            <w:r w:rsidRPr="008E122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8E1224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basamaklarına girilmez ve matematiksel hesaplamalara yer verilmez.</w:t>
            </w:r>
            <w:r w:rsidRPr="008E122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proofErr w:type="gramStart"/>
            <w:r w:rsidRPr="008E1224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ç</w:t>
            </w:r>
            <w:proofErr w:type="gramEnd"/>
            <w:r w:rsidRPr="008E1224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. CAM ve C4 bitkileri verilmez.</w:t>
            </w:r>
            <w:r w:rsidRPr="008E122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proofErr w:type="gramStart"/>
            <w:r w:rsidRPr="008E1224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d</w:t>
            </w:r>
            <w:proofErr w:type="gramEnd"/>
            <w:r w:rsidRPr="008E1224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. Fotosentez süreci görsel ögeler, grafik düzenleyiciler, e-öğrenme nesnesi ve uygulamalarından</w:t>
            </w:r>
            <w:r w:rsidRPr="008E122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8E1224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faydalanarak açıklanır.</w:t>
            </w:r>
          </w:p>
        </w:tc>
        <w:tc>
          <w:tcPr>
            <w:tcW w:w="1417" w:type="dxa"/>
            <w:vMerge/>
            <w:vAlign w:val="center"/>
          </w:tcPr>
          <w:p w:rsidR="00646A9C" w:rsidRPr="005B7877" w:rsidRDefault="00646A9C" w:rsidP="00646A9C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4710A5">
        <w:trPr>
          <w:cantSplit/>
          <w:trHeight w:val="1402"/>
        </w:trPr>
        <w:tc>
          <w:tcPr>
            <w:tcW w:w="442" w:type="dxa"/>
            <w:vMerge w:val="restart"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OCAK</w:t>
            </w: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shd w:val="clear" w:color="auto" w:fill="D9E2F3" w:themeFill="accent5" w:themeFillTint="33"/>
            <w:textDirection w:val="btLr"/>
            <w:vAlign w:val="center"/>
          </w:tcPr>
          <w:p w:rsidR="00646A9C" w:rsidRPr="00CD28D7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Cs w:val="16"/>
              </w:rPr>
            </w:pPr>
            <w:r w:rsidRPr="00FE6D4B">
              <w:rPr>
                <w:rFonts w:asciiTheme="minorHAnsi" w:hAnsiTheme="minorHAnsi" w:cstheme="minorHAnsi"/>
                <w:b/>
                <w:bCs/>
              </w:rPr>
              <w:t>12.2.2. Fotosentez</w:t>
            </w:r>
          </w:p>
        </w:tc>
        <w:tc>
          <w:tcPr>
            <w:tcW w:w="7852" w:type="dxa"/>
            <w:gridSpan w:val="2"/>
            <w:vAlign w:val="center"/>
          </w:tcPr>
          <w:p w:rsidR="00646A9C" w:rsidRPr="00BD1600" w:rsidRDefault="00646A9C" w:rsidP="00646A9C">
            <w:pPr>
              <w:rPr>
                <w:rStyle w:val="fontstyle01"/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</w:pPr>
            <w:r w:rsidRPr="00BD160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12.2.2.3. Fotosentez hızını etkileyen faktörleri değerlendirir.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br/>
            </w:r>
            <w:proofErr w:type="gramStart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  <w:szCs w:val="20"/>
              </w:rPr>
              <w:t>a</w:t>
            </w:r>
            <w:proofErr w:type="gramEnd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  <w:szCs w:val="20"/>
              </w:rPr>
              <w:t>. Fotosentez hızını etkileyen faktörlerden ışık şiddeti, ışığın dalga boyu, sıcaklık, klorofil</w:t>
            </w:r>
            <w:r w:rsidRPr="00BD1600">
              <w:rPr>
                <w:rFonts w:ascii="Calibri" w:hAnsi="Calibri" w:cs="Calibri"/>
                <w:color w:val="000000"/>
                <w:sz w:val="18"/>
                <w:szCs w:val="20"/>
              </w:rPr>
              <w:t xml:space="preserve"> </w:t>
            </w:r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  <w:szCs w:val="20"/>
              </w:rPr>
              <w:t>miktarı ve karbondioksit yoğunluğu verilir.</w:t>
            </w:r>
            <w:r w:rsidRPr="00BD1600">
              <w:rPr>
                <w:rFonts w:ascii="Calibri" w:hAnsi="Calibri" w:cs="Calibri"/>
                <w:color w:val="000000"/>
                <w:sz w:val="18"/>
                <w:szCs w:val="20"/>
              </w:rPr>
              <w:br/>
            </w:r>
            <w:proofErr w:type="gramStart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  <w:szCs w:val="20"/>
              </w:rPr>
              <w:t>b</w:t>
            </w:r>
            <w:proofErr w:type="gramEnd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  <w:szCs w:val="20"/>
              </w:rPr>
              <w:t>. Fotosentez hızını etkileyen faktörlerle ilgili kontrollü deney yaparken bilimsel yöntem</w:t>
            </w:r>
            <w:r w:rsidRPr="00BD1600">
              <w:rPr>
                <w:rFonts w:ascii="Calibri" w:hAnsi="Calibri" w:cs="Calibri"/>
                <w:color w:val="000000"/>
                <w:sz w:val="18"/>
                <w:szCs w:val="20"/>
              </w:rPr>
              <w:t xml:space="preserve"> </w:t>
            </w:r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  <w:szCs w:val="20"/>
              </w:rPr>
              <w:t>basamakları kullanılır.</w:t>
            </w:r>
            <w:r w:rsidRPr="00BD1600">
              <w:rPr>
                <w:rFonts w:ascii="Calibri" w:hAnsi="Calibri" w:cs="Calibri"/>
                <w:color w:val="000000"/>
                <w:sz w:val="18"/>
                <w:szCs w:val="20"/>
              </w:rPr>
              <w:br/>
            </w:r>
            <w:proofErr w:type="gramStart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  <w:szCs w:val="20"/>
              </w:rPr>
              <w:t>c</w:t>
            </w:r>
            <w:proofErr w:type="gramEnd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  <w:szCs w:val="20"/>
              </w:rPr>
              <w:t>. Tarımsal ürün miktarını artırmada yapay ışıklandırma uygulamalarının araştırılması ve</w:t>
            </w:r>
            <w:r w:rsidRPr="00BD1600">
              <w:rPr>
                <w:rFonts w:ascii="Calibri" w:hAnsi="Calibri" w:cs="Calibri"/>
                <w:color w:val="000000"/>
                <w:sz w:val="18"/>
                <w:szCs w:val="20"/>
              </w:rPr>
              <w:t xml:space="preserve"> </w:t>
            </w:r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  <w:szCs w:val="20"/>
              </w:rPr>
              <w:t>paylaşılması sağlanır.</w:t>
            </w:r>
          </w:p>
        </w:tc>
        <w:tc>
          <w:tcPr>
            <w:tcW w:w="1417" w:type="dxa"/>
            <w:vMerge/>
            <w:vAlign w:val="center"/>
          </w:tcPr>
          <w:p w:rsidR="00646A9C" w:rsidRPr="005B7877" w:rsidRDefault="00646A9C" w:rsidP="00646A9C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646A9C" w:rsidRPr="004710A5" w:rsidRDefault="00646A9C" w:rsidP="00646A9C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</w:rPr>
            </w:pPr>
            <w:r w:rsidRPr="004710A5">
              <w:rPr>
                <w:rFonts w:ascii="Arial" w:hAnsi="Arial" w:cs="Arial"/>
                <w:b/>
                <w:color w:val="C00000"/>
                <w:sz w:val="16"/>
                <w:szCs w:val="16"/>
              </w:rPr>
              <w:t>ENERJİ TASARRUFU HAFTASI</w:t>
            </w:r>
          </w:p>
        </w:tc>
      </w:tr>
      <w:tr w:rsidR="00646A9C" w:rsidTr="00BD1600">
        <w:trPr>
          <w:cantSplit/>
          <w:trHeight w:val="816"/>
        </w:trPr>
        <w:tc>
          <w:tcPr>
            <w:tcW w:w="442" w:type="dxa"/>
            <w:vMerge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shd w:val="clear" w:color="auto" w:fill="D9E2F3" w:themeFill="accent5" w:themeFillTint="33"/>
            <w:textDirection w:val="btLr"/>
            <w:vAlign w:val="center"/>
          </w:tcPr>
          <w:p w:rsidR="00646A9C" w:rsidRPr="008E1224" w:rsidRDefault="00646A9C" w:rsidP="00646A9C">
            <w:pPr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8E1224">
              <w:rPr>
                <w:rFonts w:ascii="Calibri" w:hAnsi="Calibri" w:cs="Calibri"/>
                <w:b/>
                <w:bCs/>
              </w:rPr>
              <w:t xml:space="preserve">12.2.3. </w:t>
            </w:r>
            <w:proofErr w:type="spellStart"/>
            <w:r w:rsidRPr="008E1224">
              <w:rPr>
                <w:rFonts w:ascii="Calibri" w:hAnsi="Calibri" w:cs="Calibri"/>
                <w:b/>
                <w:bCs/>
              </w:rPr>
              <w:t>Kemosentez</w:t>
            </w:r>
            <w:proofErr w:type="spellEnd"/>
          </w:p>
          <w:p w:rsidR="00646A9C" w:rsidRPr="00E365F2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 w:val="20"/>
                <w:szCs w:val="16"/>
              </w:rPr>
            </w:pPr>
          </w:p>
        </w:tc>
        <w:tc>
          <w:tcPr>
            <w:tcW w:w="7852" w:type="dxa"/>
            <w:gridSpan w:val="2"/>
            <w:vAlign w:val="center"/>
          </w:tcPr>
          <w:p w:rsidR="00646A9C" w:rsidRPr="00BD1600" w:rsidRDefault="00646A9C" w:rsidP="00646A9C">
            <w:pPr>
              <w:rPr>
                <w:rStyle w:val="fontstyle01"/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</w:pPr>
            <w:r w:rsidRPr="00BD160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12.2.3.1 </w:t>
            </w:r>
            <w:proofErr w:type="spellStart"/>
            <w:r w:rsidRPr="00BD160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Kemosentez</w:t>
            </w:r>
            <w:proofErr w:type="spellEnd"/>
            <w:r w:rsidRPr="00BD160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 olayını açıklar.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a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.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Kemosentez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 yapan canlılara örnekler verilir.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b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.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Kemosentezin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 madde döngüsüne katkıları ve endüstriyel alanlarda kullanımı özetlenir.</w:t>
            </w:r>
          </w:p>
        </w:tc>
        <w:tc>
          <w:tcPr>
            <w:tcW w:w="1417" w:type="dxa"/>
            <w:vMerge/>
            <w:vAlign w:val="center"/>
          </w:tcPr>
          <w:p w:rsidR="00646A9C" w:rsidRPr="005B7877" w:rsidRDefault="00646A9C" w:rsidP="00646A9C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Pr="00D2315A" w:rsidRDefault="00646A9C" w:rsidP="00646A9C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570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2119B8">
        <w:trPr>
          <w:cantSplit/>
          <w:trHeight w:val="262"/>
        </w:trPr>
        <w:tc>
          <w:tcPr>
            <w:tcW w:w="15866" w:type="dxa"/>
            <w:gridSpan w:val="10"/>
            <w:shd w:val="clear" w:color="auto" w:fill="FFF2CC" w:themeFill="accent4" w:themeFillTint="33"/>
            <w:vAlign w:val="center"/>
          </w:tcPr>
          <w:p w:rsidR="00646A9C" w:rsidRPr="00CD1F19" w:rsidRDefault="00646A9C" w:rsidP="00646A9C">
            <w:pPr>
              <w:jc w:val="center"/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</w:pPr>
            <w:r w:rsidRPr="00CD1F19"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  <w:t xml:space="preserve">Y A R I Y I </w:t>
            </w:r>
            <w:proofErr w:type="gramStart"/>
            <w:r w:rsidRPr="00CD1F19"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  <w:t>L    T</w:t>
            </w:r>
            <w:proofErr w:type="gramEnd"/>
            <w:r w:rsidRPr="00CD1F19"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  <w:t xml:space="preserve"> A T İ L İ</w:t>
            </w:r>
          </w:p>
        </w:tc>
      </w:tr>
      <w:tr w:rsidR="00646A9C" w:rsidTr="004710A5">
        <w:trPr>
          <w:cantSplit/>
          <w:trHeight w:val="2673"/>
        </w:trPr>
        <w:tc>
          <w:tcPr>
            <w:tcW w:w="442" w:type="dxa"/>
            <w:vMerge w:val="restart"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ŞUBAT</w:t>
            </w: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 w:val="restart"/>
            <w:shd w:val="clear" w:color="auto" w:fill="D9E2F3" w:themeFill="accent5" w:themeFillTint="33"/>
            <w:textDirection w:val="btLr"/>
            <w:vAlign w:val="center"/>
          </w:tcPr>
          <w:p w:rsidR="00646A9C" w:rsidRPr="00E365F2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 w:val="20"/>
                <w:szCs w:val="16"/>
              </w:rPr>
            </w:pPr>
            <w:r w:rsidRPr="008E1224">
              <w:rPr>
                <w:rFonts w:ascii="Calibri" w:hAnsi="Calibri" w:cs="Calibri"/>
                <w:b/>
                <w:bCs/>
              </w:rPr>
              <w:t>12.2.4. Hücresel Solunum</w:t>
            </w:r>
          </w:p>
        </w:tc>
        <w:tc>
          <w:tcPr>
            <w:tcW w:w="7852" w:type="dxa"/>
            <w:gridSpan w:val="2"/>
            <w:vAlign w:val="center"/>
          </w:tcPr>
          <w:p w:rsidR="00646A9C" w:rsidRPr="00BD1600" w:rsidRDefault="00646A9C" w:rsidP="00646A9C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20"/>
              </w:rPr>
            </w:pPr>
            <w:r w:rsidRPr="00BD160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12.2.4.1. Hücresel solunumu açıklar.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a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. Oksijenli solunum;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glikoliz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krebs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 döngüsü ve ETS-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oksidatif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fosforilasyon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 olarak verilir.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br/>
            </w:r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b. Tepkimelerdeki NADH, </w:t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FADH2 , ATP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 üretim ve tüketimi matematiksel hesaplamalara girilmeden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 xml:space="preserve"> </w:t>
            </w:r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verilir.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c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. Tüm canlılarda glikozun çeşitli tepkimeler zinciri ile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pirüvik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asite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 parçalandığı vurgulanır.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Pirüvik</w:t>
            </w:r>
            <w:proofErr w:type="spellEnd"/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asite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 xml:space="preserve"> kadar olan ara basamaklara ve ara ürünlere değinilmez.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ç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. Etil alkol-laktik asit fermantasyonu açıklanarak günlük hayattan örnekler verilir.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d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. Oksijensiz solunumda, elektronun oksijen dışında bir moleküle (sülfat, kükürt, nitrat,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 xml:space="preserve"> </w:t>
            </w:r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karbondioksit, demir) aktarıldığı belirtilir.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e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. Oksijenli solunumda fermantasyona göre enerji verimliliğinin daha fazla olmasının nedenleri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 xml:space="preserve"> </w:t>
            </w:r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üzerinde durulur.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f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. Hücresel solunum süreçleri görsel ögeler, grafik düzenleyiciler, e-öğrenme nesnesi ve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 xml:space="preserve"> </w:t>
            </w:r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20"/>
              </w:rPr>
              <w:t>uygulamalarından faydalanarak açıklanır.</w:t>
            </w:r>
          </w:p>
        </w:tc>
        <w:tc>
          <w:tcPr>
            <w:tcW w:w="1417" w:type="dxa"/>
            <w:vMerge w:val="restart"/>
            <w:vAlign w:val="center"/>
          </w:tcPr>
          <w:p w:rsidR="00646A9C" w:rsidRPr="005B7877" w:rsidRDefault="00646A9C" w:rsidP="00646A9C">
            <w:pPr>
              <w:rPr>
                <w:rFonts w:asciiTheme="minorHAnsi" w:hAnsiTheme="minorHAnsi"/>
                <w:color w:val="000000"/>
                <w:sz w:val="14"/>
              </w:rPr>
            </w:pPr>
            <w:r w:rsidRPr="008E1224">
              <w:rPr>
                <w:rFonts w:asciiTheme="minorHAnsi" w:hAnsiTheme="minorHAnsi"/>
                <w:color w:val="000000"/>
                <w:sz w:val="18"/>
              </w:rPr>
              <w:t xml:space="preserve">sonra yürürlüğe </w:t>
            </w:r>
            <w:proofErr w:type="gramStart"/>
            <w:r w:rsidRPr="008E1224">
              <w:rPr>
                <w:rFonts w:asciiTheme="minorHAnsi" w:hAnsiTheme="minorHAnsi"/>
                <w:color w:val="000000"/>
                <w:sz w:val="18"/>
              </w:rPr>
              <w:t>girecektir</w:t>
            </w:r>
            <w:r>
              <w:rPr>
                <w:rFonts w:asciiTheme="minorHAnsi" w:hAnsiTheme="minorHAnsi"/>
                <w:color w:val="000000"/>
                <w:sz w:val="18"/>
              </w:rPr>
              <w:t xml:space="preserve"> </w:t>
            </w:r>
            <w:r w:rsidRPr="008E1224">
              <w:rPr>
                <w:rFonts w:asciiTheme="minorHAnsi" w:hAnsiTheme="minorHAnsi"/>
                <w:color w:val="000000"/>
                <w:sz w:val="18"/>
              </w:rPr>
              <w:t>.Bu</w:t>
            </w:r>
            <w:proofErr w:type="gramEnd"/>
            <w:r w:rsidRPr="008E1224">
              <w:rPr>
                <w:rFonts w:asciiTheme="minorHAnsi" w:hAnsiTheme="minorHAnsi"/>
                <w:color w:val="000000"/>
                <w:sz w:val="18"/>
              </w:rPr>
              <w:t xml:space="preserve">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268" w:type="dxa"/>
            <w:vMerge w:val="restart"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  <w:r w:rsidRPr="00D2315A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D2315A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570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C22C0B">
        <w:trPr>
          <w:cantSplit/>
          <w:trHeight w:val="387"/>
        </w:trPr>
        <w:tc>
          <w:tcPr>
            <w:tcW w:w="442" w:type="dxa"/>
            <w:vMerge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D9E2F3" w:themeFill="accent5" w:themeFillTint="33"/>
            <w:textDirection w:val="btLr"/>
            <w:vAlign w:val="center"/>
          </w:tcPr>
          <w:p w:rsidR="00646A9C" w:rsidRPr="00E365F2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 w:val="20"/>
                <w:szCs w:val="16"/>
              </w:rPr>
            </w:pPr>
          </w:p>
        </w:tc>
        <w:tc>
          <w:tcPr>
            <w:tcW w:w="7852" w:type="dxa"/>
            <w:gridSpan w:val="2"/>
            <w:vAlign w:val="center"/>
          </w:tcPr>
          <w:p w:rsidR="00646A9C" w:rsidRPr="00BD1600" w:rsidRDefault="00646A9C" w:rsidP="00646A9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BD1600">
              <w:rPr>
                <w:rFonts w:ascii="Calibri" w:hAnsi="Calibri" w:cs="Calibri"/>
                <w:b/>
                <w:bCs/>
                <w:color w:val="000000"/>
                <w:sz w:val="18"/>
              </w:rPr>
              <w:t>12.2.4.2. Oksijenli solunumda reaksiyona girenler ve reaksiyon sonunda açığa çıkan son</w:t>
            </w:r>
            <w:r w:rsidRPr="00BD1600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BD1600">
              <w:rPr>
                <w:rFonts w:ascii="Calibri" w:hAnsi="Calibri" w:cs="Calibri"/>
                <w:b/>
                <w:bCs/>
                <w:color w:val="000000"/>
                <w:sz w:val="18"/>
              </w:rPr>
              <w:t>ürünlere ilişkin deney yapar.</w:t>
            </w:r>
          </w:p>
        </w:tc>
        <w:tc>
          <w:tcPr>
            <w:tcW w:w="1417" w:type="dxa"/>
            <w:vMerge/>
            <w:vAlign w:val="center"/>
          </w:tcPr>
          <w:p w:rsidR="00646A9C" w:rsidRPr="002941EE" w:rsidRDefault="00646A9C" w:rsidP="00646A9C">
            <w:pPr>
              <w:rPr>
                <w:rFonts w:asciiTheme="minorHAnsi" w:hAnsiTheme="minorHAnsi"/>
                <w:color w:val="000000"/>
                <w:sz w:val="16"/>
                <w:szCs w:val="15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Pr="00C22C0B" w:rsidRDefault="00646A9C" w:rsidP="00646A9C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646A9C" w:rsidRPr="004710A5" w:rsidRDefault="00646A9C" w:rsidP="00646A9C">
            <w:pPr>
              <w:jc w:val="center"/>
              <w:rPr>
                <w:rFonts w:asciiTheme="minorHAnsi" w:hAnsiTheme="minorHAnsi"/>
                <w:b/>
                <w:color w:val="C00000"/>
                <w:sz w:val="18"/>
                <w:szCs w:val="20"/>
              </w:rPr>
            </w:pPr>
          </w:p>
        </w:tc>
      </w:tr>
      <w:tr w:rsidR="00646A9C" w:rsidTr="00C22C0B">
        <w:trPr>
          <w:cantSplit/>
          <w:trHeight w:val="528"/>
        </w:trPr>
        <w:tc>
          <w:tcPr>
            <w:tcW w:w="442" w:type="dxa"/>
            <w:vMerge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D9E2F3" w:themeFill="accent5" w:themeFillTint="33"/>
            <w:textDirection w:val="btLr"/>
            <w:vAlign w:val="center"/>
          </w:tcPr>
          <w:p w:rsidR="00646A9C" w:rsidRPr="00E365F2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 w:val="20"/>
                <w:szCs w:val="16"/>
              </w:rPr>
            </w:pPr>
          </w:p>
        </w:tc>
        <w:tc>
          <w:tcPr>
            <w:tcW w:w="7852" w:type="dxa"/>
            <w:gridSpan w:val="2"/>
            <w:vAlign w:val="center"/>
          </w:tcPr>
          <w:p w:rsidR="00646A9C" w:rsidRPr="00BD1600" w:rsidRDefault="00646A9C" w:rsidP="00646A9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1600">
              <w:rPr>
                <w:rFonts w:ascii="Calibri" w:hAnsi="Calibri" w:cs="Calibri"/>
                <w:b/>
                <w:bCs/>
                <w:color w:val="000000"/>
                <w:sz w:val="18"/>
              </w:rPr>
              <w:t>12.2.4.3. Fotosentez ve solunum ilişkisi ile ilgili çıkarımlarda bulunur.</w:t>
            </w:r>
            <w:r w:rsidRPr="00BD1600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</w:rPr>
              <w:t>a</w:t>
            </w:r>
            <w:proofErr w:type="gramEnd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</w:rPr>
              <w:t>. Fotosentez ve solunumun doğadaki madde ve enerji dengesinin sağlanmasındaki önemi</w:t>
            </w:r>
            <w:r w:rsidRPr="00BD1600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</w:rPr>
              <w:t>vurgulanır.</w:t>
            </w:r>
          </w:p>
        </w:tc>
        <w:tc>
          <w:tcPr>
            <w:tcW w:w="1417" w:type="dxa"/>
            <w:vMerge/>
            <w:vAlign w:val="center"/>
          </w:tcPr>
          <w:p w:rsidR="00646A9C" w:rsidRPr="002941EE" w:rsidRDefault="00646A9C" w:rsidP="00646A9C">
            <w:pPr>
              <w:rPr>
                <w:rFonts w:asciiTheme="minorHAnsi" w:hAnsiTheme="minorHAnsi"/>
                <w:color w:val="000000"/>
                <w:sz w:val="16"/>
                <w:szCs w:val="15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C22C0B">
        <w:trPr>
          <w:cantSplit/>
          <w:trHeight w:val="844"/>
        </w:trPr>
        <w:tc>
          <w:tcPr>
            <w:tcW w:w="442" w:type="dxa"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73" w:type="dxa"/>
            <w:vMerge/>
            <w:shd w:val="clear" w:color="auto" w:fill="D9E2F3" w:themeFill="accent5" w:themeFillTint="33"/>
            <w:textDirection w:val="btLr"/>
            <w:vAlign w:val="center"/>
          </w:tcPr>
          <w:p w:rsidR="00646A9C" w:rsidRPr="00E365F2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 w:val="20"/>
                <w:szCs w:val="16"/>
              </w:rPr>
            </w:pPr>
          </w:p>
        </w:tc>
        <w:tc>
          <w:tcPr>
            <w:tcW w:w="7852" w:type="dxa"/>
            <w:gridSpan w:val="2"/>
            <w:vAlign w:val="center"/>
          </w:tcPr>
          <w:p w:rsidR="00646A9C" w:rsidRPr="00BD1600" w:rsidRDefault="00646A9C" w:rsidP="00646A9C">
            <w:pPr>
              <w:rPr>
                <w:rFonts w:ascii="Calibri" w:hAnsi="Calibri" w:cs="Calibri"/>
                <w:b/>
                <w:bCs/>
                <w:color w:val="000000"/>
                <w:sz w:val="18"/>
              </w:rPr>
            </w:pPr>
            <w:proofErr w:type="gramStart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</w:rPr>
              <w:t>b</w:t>
            </w:r>
            <w:proofErr w:type="gramEnd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. Fotosentez ve solunum olaylarının bir arada gözlemlenebileceği deney </w:t>
            </w:r>
            <w:proofErr w:type="spellStart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</w:rPr>
              <w:t>deney</w:t>
            </w:r>
            <w:proofErr w:type="spellEnd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tasarlanması ve</w:t>
            </w:r>
            <w:r w:rsidRPr="00BD1600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</w:rPr>
              <w:t>yapılması sağlanır.</w:t>
            </w:r>
            <w:r w:rsidRPr="00BD1600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</w:rPr>
              <w:t>c</w:t>
            </w:r>
            <w:proofErr w:type="gramEnd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. Fotosentez ve oksijenli solunumda enerji üretim mekanizması ile ilgili olarak </w:t>
            </w:r>
            <w:proofErr w:type="spellStart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</w:rPr>
              <w:t>kemiosmotik</w:t>
            </w:r>
            <w:proofErr w:type="spellEnd"/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görüş</w:t>
            </w:r>
            <w:r w:rsidRPr="00BD1600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BD1600">
              <w:rPr>
                <w:rFonts w:ascii="Calibri" w:hAnsi="Calibri" w:cs="Calibri"/>
                <w:i/>
                <w:iCs/>
                <w:color w:val="000000"/>
                <w:sz w:val="18"/>
              </w:rPr>
              <w:t>şema üzerinde verilerek kısaca tanıtılır.</w:t>
            </w:r>
          </w:p>
        </w:tc>
        <w:tc>
          <w:tcPr>
            <w:tcW w:w="1417" w:type="dxa"/>
            <w:vMerge/>
            <w:vAlign w:val="center"/>
          </w:tcPr>
          <w:p w:rsidR="00646A9C" w:rsidRPr="002941EE" w:rsidRDefault="00646A9C" w:rsidP="00646A9C">
            <w:pPr>
              <w:rPr>
                <w:rFonts w:asciiTheme="minorHAnsi" w:hAnsiTheme="minorHAnsi"/>
                <w:color w:val="000000"/>
                <w:sz w:val="16"/>
                <w:szCs w:val="15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2119B8">
        <w:trPr>
          <w:cantSplit/>
          <w:trHeight w:val="523"/>
        </w:trPr>
        <w:tc>
          <w:tcPr>
            <w:tcW w:w="15866" w:type="dxa"/>
            <w:gridSpan w:val="10"/>
            <w:shd w:val="clear" w:color="auto" w:fill="E2EFD9" w:themeFill="accent6" w:themeFillTint="33"/>
            <w:vAlign w:val="center"/>
          </w:tcPr>
          <w:p w:rsidR="00646A9C" w:rsidRPr="00CD1F19" w:rsidRDefault="00646A9C" w:rsidP="00646A9C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</w:pPr>
            <w:r w:rsidRPr="00CD1F19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3.ÜNİTE: </w:t>
            </w:r>
            <w:r w:rsidRPr="00CD1F19">
              <w:rPr>
                <w:rFonts w:asciiTheme="minorHAnsi" w:hAnsiTheme="minorHAnsi" w:cstheme="minorHAnsi"/>
                <w:b/>
                <w:bCs/>
                <w:color w:val="C00000"/>
                <w:sz w:val="20"/>
              </w:rPr>
              <w:t>BİTKİ BİYOLOJİSİ</w:t>
            </w:r>
          </w:p>
          <w:p w:rsidR="00646A9C" w:rsidRPr="00CD1F19" w:rsidRDefault="00646A9C" w:rsidP="00646A9C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</w:pPr>
            <w:r w:rsidRPr="00CD1F19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Kazanım Sayısı: </w:t>
            </w:r>
            <w:r w:rsidRPr="00CD1F19">
              <w:rPr>
                <w:rFonts w:asciiTheme="minorHAnsi" w:hAnsiTheme="minorHAnsi"/>
                <w:b/>
                <w:color w:val="C00000"/>
                <w:sz w:val="20"/>
              </w:rPr>
              <w:t>12</w:t>
            </w:r>
            <w:r w:rsidRPr="00CD1F19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          </w:t>
            </w:r>
          </w:p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D1F19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Ders saati: </w:t>
            </w:r>
            <w:r w:rsidRPr="00CD1F19">
              <w:rPr>
                <w:rFonts w:asciiTheme="minorHAnsi" w:hAnsiTheme="minorHAnsi"/>
                <w:b/>
                <w:color w:val="C00000"/>
                <w:sz w:val="20"/>
              </w:rPr>
              <w:t>44</w:t>
            </w:r>
            <w:r>
              <w:rPr>
                <w:rFonts w:asciiTheme="minorHAnsi" w:hAnsiTheme="minorHAnsi"/>
                <w:b/>
                <w:color w:val="C00000"/>
                <w:sz w:val="20"/>
              </w:rPr>
              <w:t xml:space="preserve"> – 4 = 40</w:t>
            </w:r>
            <w:r w:rsidRPr="00CD1F19">
              <w:rPr>
                <w:rFonts w:asciiTheme="minorHAnsi" w:hAnsiTheme="minorHAnsi"/>
                <w:b/>
                <w:color w:val="C00000"/>
                <w:sz w:val="20"/>
              </w:rPr>
              <w:t xml:space="preserve"> saat</w:t>
            </w:r>
          </w:p>
        </w:tc>
      </w:tr>
      <w:tr w:rsidR="00646A9C" w:rsidTr="00646A9C">
        <w:trPr>
          <w:cantSplit/>
          <w:trHeight w:val="1416"/>
        </w:trPr>
        <w:tc>
          <w:tcPr>
            <w:tcW w:w="442" w:type="dxa"/>
            <w:vMerge w:val="restart"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83" w:type="dxa"/>
            <w:gridSpan w:val="2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646A9C" w:rsidRPr="00FE6D4B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szCs w:val="16"/>
              </w:rPr>
            </w:pPr>
            <w:r w:rsidRPr="00FE6D4B">
              <w:rPr>
                <w:rFonts w:asciiTheme="minorHAnsi" w:hAnsiTheme="minorHAnsi" w:cstheme="minorHAnsi"/>
                <w:b/>
                <w:bCs/>
              </w:rPr>
              <w:t>12.3.1. Bitkilerin Yapısı</w:t>
            </w:r>
          </w:p>
        </w:tc>
        <w:tc>
          <w:tcPr>
            <w:tcW w:w="7842" w:type="dxa"/>
            <w:vAlign w:val="center"/>
          </w:tcPr>
          <w:p w:rsidR="00646A9C" w:rsidRPr="00BD1600" w:rsidRDefault="00646A9C" w:rsidP="00646A9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1600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12.3.1.1. Çiçekli bir bitkinin temel kısımlarının yapı ve görevlerini açıklar.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 Kök, gövde, yaprak kesitlerinde başlıca dokuların incelenmesi sağlanır ve bunların görevleri açıklanır.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 Uç ve yanal meristemlerin büyümedeki rolü vurgulanarak yaş halkaları ile bağlantı kurulur.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.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Prokambiyum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,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protoderm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ve temel meristem konularına girilmez.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ç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 Kök, gövde ve yapraklarından yararlanılan bitkilere günlük hayattan örnekler verilir.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d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 Bitki çeşitleriyle ilgili çektikleri/edindikleri fotoğrafları eğitsel sosyal bir ağ üzerinden paylaşmaları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sağlanır.</w:t>
            </w:r>
          </w:p>
        </w:tc>
        <w:tc>
          <w:tcPr>
            <w:tcW w:w="1417" w:type="dxa"/>
            <w:vMerge w:val="restart"/>
            <w:vAlign w:val="center"/>
          </w:tcPr>
          <w:p w:rsidR="00646A9C" w:rsidRPr="00FE6D4B" w:rsidRDefault="00646A9C" w:rsidP="00646A9C">
            <w:pPr>
              <w:rPr>
                <w:rFonts w:asciiTheme="minorHAnsi" w:hAnsiTheme="minorHAnsi"/>
                <w:color w:val="000000"/>
              </w:rPr>
            </w:pPr>
            <w:r w:rsidRPr="008E1224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268" w:type="dxa"/>
            <w:vMerge w:val="restart"/>
            <w:vAlign w:val="center"/>
          </w:tcPr>
          <w:p w:rsidR="00646A9C" w:rsidRPr="00D2315A" w:rsidRDefault="00646A9C" w:rsidP="00646A9C">
            <w:pPr>
              <w:rPr>
                <w:rFonts w:asciiTheme="minorHAnsi" w:hAnsiTheme="minorHAnsi"/>
                <w:color w:val="000000"/>
                <w:sz w:val="18"/>
              </w:rPr>
            </w:pPr>
            <w:r w:rsidRPr="00D2315A">
              <w:rPr>
                <w:rFonts w:asciiTheme="minorHAnsi" w:hAnsiTheme="minorHAnsi"/>
                <w:color w:val="000000"/>
                <w:sz w:val="18"/>
              </w:rPr>
              <w:t xml:space="preserve">Etkileşimli Tahta, Z-Kitap, EBA </w:t>
            </w:r>
            <w:proofErr w:type="gramStart"/>
            <w:r w:rsidRPr="00D2315A">
              <w:rPr>
                <w:rFonts w:asciiTheme="minorHAnsi" w:hAnsiTheme="minorHAnsi"/>
                <w:color w:val="000000"/>
                <w:sz w:val="18"/>
              </w:rPr>
              <w:t>ders …</w:t>
            </w:r>
            <w:proofErr w:type="gramEnd"/>
          </w:p>
          <w:p w:rsidR="00646A9C" w:rsidRPr="00D2315A" w:rsidRDefault="00646A9C" w:rsidP="00646A9C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646A9C" w:rsidRPr="00646A9C" w:rsidRDefault="00646A9C" w:rsidP="00646A9C">
            <w:pPr>
              <w:jc w:val="center"/>
              <w:rPr>
                <w:rFonts w:asciiTheme="minorHAnsi" w:hAnsiTheme="minorHAnsi"/>
                <w:b/>
                <w:sz w:val="16"/>
                <w:szCs w:val="20"/>
              </w:rPr>
            </w:pPr>
            <w:r w:rsidRPr="00646A9C">
              <w:rPr>
                <w:rFonts w:ascii="Arial" w:hAnsi="Arial" w:cs="Arial"/>
                <w:b/>
                <w:color w:val="C00000"/>
                <w:sz w:val="16"/>
                <w:szCs w:val="16"/>
              </w:rPr>
              <w:t>BİLİM VE TEKNOLOJİ HAFTASI</w:t>
            </w:r>
          </w:p>
        </w:tc>
      </w:tr>
      <w:tr w:rsidR="00646A9C" w:rsidTr="002D62CE">
        <w:trPr>
          <w:cantSplit/>
          <w:trHeight w:val="282"/>
        </w:trPr>
        <w:tc>
          <w:tcPr>
            <w:tcW w:w="442" w:type="dxa"/>
            <w:vMerge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83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646A9C" w:rsidRPr="00FE6D4B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Cs w:val="16"/>
              </w:rPr>
            </w:pPr>
          </w:p>
        </w:tc>
        <w:tc>
          <w:tcPr>
            <w:tcW w:w="7842" w:type="dxa"/>
            <w:vAlign w:val="center"/>
          </w:tcPr>
          <w:p w:rsidR="00646A9C" w:rsidRPr="00BD1600" w:rsidRDefault="00646A9C" w:rsidP="00646A9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1600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12.3.1.2. Bitki gelişiminde hormonların etkisini örneklerle açıklar.</w:t>
            </w:r>
          </w:p>
        </w:tc>
        <w:tc>
          <w:tcPr>
            <w:tcW w:w="1417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646A9C" w:rsidRPr="004710A5" w:rsidRDefault="00646A9C" w:rsidP="00646A9C">
            <w:pPr>
              <w:jc w:val="center"/>
              <w:rPr>
                <w:rFonts w:asciiTheme="minorHAnsi" w:hAnsiTheme="minorHAnsi"/>
                <w:b/>
                <w:color w:val="C00000"/>
                <w:sz w:val="18"/>
                <w:szCs w:val="20"/>
              </w:rPr>
            </w:pPr>
          </w:p>
        </w:tc>
      </w:tr>
      <w:tr w:rsidR="00646A9C" w:rsidTr="00BD1600">
        <w:trPr>
          <w:cantSplit/>
          <w:trHeight w:val="565"/>
        </w:trPr>
        <w:tc>
          <w:tcPr>
            <w:tcW w:w="442" w:type="dxa"/>
            <w:vMerge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83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646A9C" w:rsidRPr="00040914" w:rsidRDefault="00646A9C" w:rsidP="00646A9C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842" w:type="dxa"/>
            <w:vAlign w:val="center"/>
          </w:tcPr>
          <w:p w:rsidR="00646A9C" w:rsidRPr="00BD1600" w:rsidRDefault="00646A9C" w:rsidP="00646A9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1600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12.3.1.3. Bitki hareketlerini gözlemleyebileceği deney tasarlar.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.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Nasti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ve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tropizma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hareketleri gözlemlenerek bu hareketlere ilişkin gözlemlerin paylaşılması sağlanır.</w:t>
            </w:r>
            <w:r w:rsidRPr="00BD160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</w:t>
            </w:r>
            <w:proofErr w:type="gram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.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Oksin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hormonunun </w:t>
            </w:r>
            <w:proofErr w:type="spellStart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tropizmadaki</w:t>
            </w:r>
            <w:proofErr w:type="spellEnd"/>
            <w:r w:rsidRPr="00BD160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etkisi vurgulanır.</w:t>
            </w:r>
          </w:p>
        </w:tc>
        <w:tc>
          <w:tcPr>
            <w:tcW w:w="1417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F09CC" w:rsidTr="00646A9C">
        <w:trPr>
          <w:cantSplit/>
          <w:trHeight w:val="1677"/>
        </w:trPr>
        <w:tc>
          <w:tcPr>
            <w:tcW w:w="442" w:type="dxa"/>
            <w:vMerge/>
            <w:textDirection w:val="btLr"/>
            <w:vAlign w:val="center"/>
          </w:tcPr>
          <w:p w:rsidR="007F09CC" w:rsidRDefault="007F09C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442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83" w:type="dxa"/>
            <w:gridSpan w:val="2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7F09CC" w:rsidRPr="002941EE" w:rsidRDefault="007F09CC" w:rsidP="00646A9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2941EE">
              <w:rPr>
                <w:rFonts w:asciiTheme="minorHAnsi" w:hAnsiTheme="minorHAnsi" w:cstheme="minorHAnsi"/>
                <w:b/>
                <w:bCs/>
                <w:sz w:val="20"/>
              </w:rPr>
              <w:t>12.3.2. Bitkilerde Madde Taşınması</w:t>
            </w:r>
          </w:p>
        </w:tc>
        <w:tc>
          <w:tcPr>
            <w:tcW w:w="7842" w:type="dxa"/>
            <w:vAlign w:val="center"/>
          </w:tcPr>
          <w:p w:rsidR="007F09CC" w:rsidRPr="004534B6" w:rsidRDefault="007F09CC" w:rsidP="00646A9C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12.3.2.1. Köklerde su ve mineral emilimini açıklar.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a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. Su ve minerallerin bitkiler için önemi vurgulanır.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b. Minerallerin topraktan alınması, </w:t>
            </w: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nodül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mikoriza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oluşumu üzerinde durulur.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c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. İyonların emilim mekanizmasına girilmez.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ç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. Bitkilerin büyüme ve gelişmesinde gerekli olan minerallerin isimleri verilir. Ayrı ayrı görevlerine girilmez.</w:t>
            </w:r>
          </w:p>
          <w:p w:rsidR="007F09CC" w:rsidRPr="004534B6" w:rsidRDefault="007F09CC" w:rsidP="00646A9C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proofErr w:type="gram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d</w:t>
            </w:r>
            <w:proofErr w:type="gram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. Bitki yetiştiriciliğinde topraksız kültür ortamı (</w:t>
            </w:r>
            <w:proofErr w:type="spellStart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>hidroponik</w:t>
            </w:r>
            <w:proofErr w:type="spellEnd"/>
            <w:r w:rsidRPr="004534B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ortam) uygulamaları örneklendirilir.</w:t>
            </w:r>
          </w:p>
        </w:tc>
        <w:tc>
          <w:tcPr>
            <w:tcW w:w="1417" w:type="dxa"/>
            <w:vMerge/>
            <w:vAlign w:val="center"/>
          </w:tcPr>
          <w:p w:rsidR="007F09CC" w:rsidRPr="005B7877" w:rsidRDefault="007F09CC" w:rsidP="00646A9C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268" w:type="dxa"/>
            <w:vMerge/>
            <w:vAlign w:val="center"/>
          </w:tcPr>
          <w:p w:rsidR="007F09CC" w:rsidRPr="00D2315A" w:rsidRDefault="007F09CC" w:rsidP="00646A9C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570" w:type="dxa"/>
            <w:vAlign w:val="center"/>
          </w:tcPr>
          <w:p w:rsidR="007F09CC" w:rsidRPr="00C20F6B" w:rsidRDefault="007F09C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F09CC" w:rsidRPr="00C20F6B" w:rsidRDefault="007F09C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F09CC" w:rsidTr="00BD1600">
        <w:trPr>
          <w:cantSplit/>
          <w:trHeight w:val="632"/>
        </w:trPr>
        <w:tc>
          <w:tcPr>
            <w:tcW w:w="442" w:type="dxa"/>
            <w:vMerge w:val="restart"/>
            <w:textDirection w:val="btLr"/>
            <w:vAlign w:val="center"/>
          </w:tcPr>
          <w:p w:rsidR="007F09CC" w:rsidRDefault="007F09C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</w:tc>
        <w:tc>
          <w:tcPr>
            <w:tcW w:w="476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42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83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7F09CC" w:rsidRPr="002B7134" w:rsidRDefault="007F09CC" w:rsidP="00646A9C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842" w:type="dxa"/>
            <w:vAlign w:val="center"/>
          </w:tcPr>
          <w:p w:rsidR="007F09CC" w:rsidRPr="004534B6" w:rsidRDefault="007F09CC" w:rsidP="00646A9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12.3.2.2. Bitkilerde su ve mineral taşınma mekanizmasını açıklar.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a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. Suyun taşınmasında kohezyon gerilim teorisi, kök basıncı,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adhezyon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gutasyon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olayları açıklanır.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b</w:t>
            </w:r>
            <w:proofErr w:type="gram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. Suyun taşınmasında </w:t>
            </w:r>
            <w:proofErr w:type="spellStart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stomaların</w:t>
            </w:r>
            <w:proofErr w:type="spellEnd"/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rolüne değinilir.</w:t>
            </w:r>
          </w:p>
        </w:tc>
        <w:tc>
          <w:tcPr>
            <w:tcW w:w="1417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7F09CC" w:rsidRPr="00C20F6B" w:rsidRDefault="007F09C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F09CC" w:rsidRPr="00C20F6B" w:rsidRDefault="007F09C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F09CC" w:rsidTr="00BD1600">
        <w:trPr>
          <w:cantSplit/>
          <w:trHeight w:val="64"/>
        </w:trPr>
        <w:tc>
          <w:tcPr>
            <w:tcW w:w="442" w:type="dxa"/>
            <w:vMerge/>
            <w:textDirection w:val="btLr"/>
            <w:vAlign w:val="center"/>
          </w:tcPr>
          <w:p w:rsidR="007F09CC" w:rsidRDefault="007F09C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shd w:val="clear" w:color="auto" w:fill="F2F2F2" w:themeFill="background1" w:themeFillShade="F2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42" w:type="dxa"/>
            <w:shd w:val="clear" w:color="auto" w:fill="F2F2F2" w:themeFill="background1" w:themeFillShade="F2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283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7F09CC" w:rsidRPr="002B7134" w:rsidRDefault="007F09CC" w:rsidP="00646A9C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13223" w:type="dxa"/>
            <w:gridSpan w:val="5"/>
            <w:shd w:val="clear" w:color="auto" w:fill="F2F2F2" w:themeFill="background1" w:themeFillShade="F2"/>
            <w:vAlign w:val="center"/>
          </w:tcPr>
          <w:p w:rsidR="007F09CC" w:rsidRPr="004534B6" w:rsidRDefault="007F09CC" w:rsidP="00646A9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534B6">
              <w:rPr>
                <w:rFonts w:asciiTheme="minorHAnsi" w:hAnsiTheme="minorHAnsi"/>
                <w:b/>
                <w:sz w:val="18"/>
                <w:szCs w:val="18"/>
              </w:rPr>
              <w:t>2.DÖNEM 2.ARA TATİL</w:t>
            </w:r>
          </w:p>
        </w:tc>
      </w:tr>
      <w:tr w:rsidR="007F09CC" w:rsidTr="00BD1600">
        <w:trPr>
          <w:cantSplit/>
          <w:trHeight w:val="632"/>
        </w:trPr>
        <w:tc>
          <w:tcPr>
            <w:tcW w:w="442" w:type="dxa"/>
            <w:vMerge w:val="restart"/>
            <w:textDirection w:val="btLr"/>
            <w:vAlign w:val="center"/>
          </w:tcPr>
          <w:p w:rsidR="007F09CC" w:rsidRDefault="007F09C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</w:tc>
        <w:tc>
          <w:tcPr>
            <w:tcW w:w="476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83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7F09CC" w:rsidRPr="002B7134" w:rsidRDefault="007F09CC" w:rsidP="00646A9C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842" w:type="dxa"/>
            <w:vAlign w:val="center"/>
          </w:tcPr>
          <w:p w:rsidR="007F09CC" w:rsidRPr="004534B6" w:rsidRDefault="007F09CC" w:rsidP="00646A9C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12.3.2.3. Bitkilerde fotosentez ürünlerinin taşınma mekanizmasını açıklar.</w:t>
            </w:r>
          </w:p>
          <w:p w:rsidR="007F09CC" w:rsidRPr="004534B6" w:rsidRDefault="007F09CC" w:rsidP="00646A9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12.3.2.4. Bitkilerde su ve madde taşınması ile ilgili deney tasarlar.</w:t>
            </w:r>
          </w:p>
        </w:tc>
        <w:tc>
          <w:tcPr>
            <w:tcW w:w="1417" w:type="dxa"/>
            <w:vMerge w:val="restart"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  <w:proofErr w:type="gramStart"/>
            <w:r w:rsidRPr="008E1224">
              <w:rPr>
                <w:rFonts w:asciiTheme="minorHAnsi" w:hAnsiTheme="minorHAnsi"/>
                <w:color w:val="000000"/>
                <w:sz w:val="18"/>
              </w:rPr>
              <w:t>konu</w:t>
            </w:r>
            <w:proofErr w:type="gramEnd"/>
            <w:r w:rsidRPr="008E1224">
              <w:rPr>
                <w:rFonts w:asciiTheme="minorHAnsi" w:hAnsiTheme="minorHAnsi"/>
                <w:color w:val="000000"/>
                <w:sz w:val="18"/>
              </w:rPr>
              <w:t xml:space="preserve"> sırası değiştirilmemek </w:t>
            </w:r>
            <w:r w:rsidRPr="008E1224">
              <w:rPr>
                <w:rFonts w:asciiTheme="minorHAnsi" w:hAnsiTheme="minorHAnsi"/>
                <w:color w:val="000000"/>
                <w:sz w:val="18"/>
              </w:rPr>
              <w:lastRenderedPageBreak/>
              <w:t>koşuluyla yeniden düzenlenip okul müdürünün onayından sonra yürürlüğe girecektir.</w:t>
            </w:r>
          </w:p>
        </w:tc>
        <w:tc>
          <w:tcPr>
            <w:tcW w:w="1268" w:type="dxa"/>
            <w:vMerge w:val="restart"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  <w:r w:rsidRPr="00D2315A">
              <w:rPr>
                <w:rFonts w:asciiTheme="minorHAnsi" w:hAnsiTheme="minorHAnsi"/>
                <w:color w:val="000000"/>
                <w:sz w:val="20"/>
              </w:rPr>
              <w:lastRenderedPageBreak/>
              <w:t>Etkileşimli Tahta, Z-</w:t>
            </w:r>
            <w:r w:rsidRPr="00D2315A">
              <w:rPr>
                <w:rFonts w:asciiTheme="minorHAnsi" w:hAnsiTheme="minorHAnsi"/>
                <w:color w:val="000000"/>
                <w:sz w:val="20"/>
              </w:rPr>
              <w:lastRenderedPageBreak/>
              <w:t xml:space="preserve">Kitap, EBA </w:t>
            </w:r>
            <w:proofErr w:type="gramStart"/>
            <w:r w:rsidRPr="00D2315A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570" w:type="dxa"/>
            <w:vAlign w:val="center"/>
          </w:tcPr>
          <w:p w:rsidR="007F09CC" w:rsidRPr="00C20F6B" w:rsidRDefault="007F09CC" w:rsidP="00646A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F09CC" w:rsidRPr="00C20F6B" w:rsidRDefault="007F09C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F09CC" w:rsidTr="00172B45">
        <w:trPr>
          <w:cantSplit/>
          <w:trHeight w:val="546"/>
        </w:trPr>
        <w:tc>
          <w:tcPr>
            <w:tcW w:w="442" w:type="dxa"/>
            <w:vMerge/>
            <w:textDirection w:val="btLr"/>
            <w:vAlign w:val="center"/>
          </w:tcPr>
          <w:p w:rsidR="007F09CC" w:rsidRDefault="007F09C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42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83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7F09CC" w:rsidRPr="00785942" w:rsidRDefault="007F09CC" w:rsidP="00646A9C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842" w:type="dxa"/>
            <w:vAlign w:val="center"/>
          </w:tcPr>
          <w:p w:rsidR="007F09CC" w:rsidRPr="004534B6" w:rsidRDefault="007F09CC" w:rsidP="00646A9C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12.3.2.4. Bitkilerde su ve madde taşınması ile ilgili deney tasarlar.</w:t>
            </w:r>
          </w:p>
        </w:tc>
        <w:tc>
          <w:tcPr>
            <w:tcW w:w="1417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7F09CC" w:rsidRPr="004710A5" w:rsidRDefault="007F09CC" w:rsidP="00646A9C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</w:rPr>
            </w:pPr>
            <w:r w:rsidRPr="004710A5">
              <w:rPr>
                <w:rFonts w:ascii="Arial" w:hAnsi="Arial" w:cs="Arial"/>
                <w:b/>
                <w:color w:val="C00000"/>
                <w:sz w:val="16"/>
                <w:szCs w:val="16"/>
              </w:rPr>
              <w:t>23 NİSAN</w:t>
            </w:r>
            <w:r w:rsidRPr="004710A5">
              <w:rPr>
                <w:rFonts w:ascii="Arial" w:hAnsi="Arial" w:cs="Arial"/>
                <w:b/>
                <w:color w:val="C00000"/>
                <w:sz w:val="16"/>
                <w:szCs w:val="16"/>
              </w:rPr>
              <w:br/>
              <w:t xml:space="preserve"> ULUSAL EĞEMENLİK VE </w:t>
            </w:r>
            <w:r w:rsidRPr="004710A5">
              <w:rPr>
                <w:rFonts w:ascii="Arial" w:hAnsi="Arial" w:cs="Arial"/>
                <w:b/>
                <w:color w:val="C00000"/>
                <w:sz w:val="16"/>
                <w:szCs w:val="16"/>
              </w:rPr>
              <w:br/>
              <w:t>ÇOCUK BAYRAMININ ÖNEMİ</w:t>
            </w:r>
          </w:p>
        </w:tc>
      </w:tr>
      <w:tr w:rsidR="007F09CC" w:rsidTr="00BD1600">
        <w:trPr>
          <w:cantSplit/>
          <w:trHeight w:val="239"/>
        </w:trPr>
        <w:tc>
          <w:tcPr>
            <w:tcW w:w="442" w:type="dxa"/>
            <w:vMerge w:val="restart"/>
            <w:textDirection w:val="btLr"/>
            <w:vAlign w:val="center"/>
          </w:tcPr>
          <w:p w:rsidR="007F09CC" w:rsidRDefault="007F09C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MAYIS</w:t>
            </w:r>
          </w:p>
        </w:tc>
        <w:tc>
          <w:tcPr>
            <w:tcW w:w="476" w:type="dxa"/>
            <w:vMerge w:val="restart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42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83" w:type="dxa"/>
            <w:gridSpan w:val="2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7F09CC" w:rsidRPr="00785942" w:rsidRDefault="007F09CC" w:rsidP="00646A9C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  <w:r w:rsidRPr="002941EE">
              <w:rPr>
                <w:rFonts w:asciiTheme="minorHAnsi" w:hAnsiTheme="minorHAnsi" w:cstheme="minorHAnsi"/>
                <w:b/>
                <w:bCs/>
                <w:sz w:val="20"/>
              </w:rPr>
              <w:t>12.3.3. Bitkilerde Eşeyli Üreme</w:t>
            </w:r>
          </w:p>
        </w:tc>
        <w:tc>
          <w:tcPr>
            <w:tcW w:w="7842" w:type="dxa"/>
            <w:vAlign w:val="center"/>
          </w:tcPr>
          <w:p w:rsidR="007F09CC" w:rsidRPr="004534B6" w:rsidRDefault="007F09CC" w:rsidP="00646A9C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12.3.3.1. Çiçeğin kısımlarını ve bu kısımların görevlerini açıklar.</w:t>
            </w:r>
          </w:p>
        </w:tc>
        <w:tc>
          <w:tcPr>
            <w:tcW w:w="1417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7F09CC" w:rsidRPr="004710A5" w:rsidRDefault="007F09CC" w:rsidP="00646A9C">
            <w:pPr>
              <w:rPr>
                <w:rFonts w:asciiTheme="minorHAnsi" w:hAnsiTheme="minorHAnsi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F09CC" w:rsidRPr="004710A5" w:rsidRDefault="007F09CC" w:rsidP="00646A9C">
            <w:pPr>
              <w:rPr>
                <w:rFonts w:asciiTheme="minorHAnsi" w:hAnsiTheme="minorHAnsi"/>
                <w:b/>
                <w:color w:val="C00000"/>
                <w:sz w:val="20"/>
                <w:szCs w:val="20"/>
              </w:rPr>
            </w:pPr>
          </w:p>
        </w:tc>
      </w:tr>
      <w:tr w:rsidR="007F09CC" w:rsidTr="00BD1600">
        <w:trPr>
          <w:cantSplit/>
          <w:trHeight w:val="286"/>
        </w:trPr>
        <w:tc>
          <w:tcPr>
            <w:tcW w:w="442" w:type="dxa"/>
            <w:vMerge/>
            <w:textDirection w:val="btLr"/>
            <w:vAlign w:val="center"/>
          </w:tcPr>
          <w:p w:rsidR="007F09CC" w:rsidRDefault="007F09C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Merge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442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83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7F09CC" w:rsidRPr="002941EE" w:rsidRDefault="007F09CC" w:rsidP="00646A9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7842" w:type="dxa"/>
            <w:vMerge w:val="restart"/>
            <w:vAlign w:val="center"/>
          </w:tcPr>
          <w:p w:rsidR="007F09CC" w:rsidRPr="004534B6" w:rsidRDefault="007F09CC" w:rsidP="00646A9C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12.3.3.2. Çiçekli bitkilerde </w:t>
            </w:r>
            <w:proofErr w:type="gramStart"/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döllenmeyi</w:t>
            </w:r>
            <w:proofErr w:type="gramEnd"/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 tohum ve meyvenin oluşumunu açıklar.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</w:t>
            </w:r>
            <w:proofErr w:type="gramEnd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 Bitkilerde eşeyli üreme kapalı tohumlu bir bitki örneği üzerinden görsel ögeler, grafik</w:t>
            </w:r>
            <w:r w:rsidRPr="004534B6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düzenleyiciler, e-öğrenme nesnesi ve uygulamalarından faydalanılarak işlenir.</w:t>
            </w:r>
            <w:r w:rsidRPr="004534B6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proofErr w:type="gramStart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</w:t>
            </w:r>
            <w:proofErr w:type="gramEnd"/>
            <w:r w:rsidRPr="004534B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 Bitkilerin üreme ve yayılmasında tohum ve meyvenin rolü örneklerle ele alınır.</w:t>
            </w:r>
          </w:p>
        </w:tc>
        <w:tc>
          <w:tcPr>
            <w:tcW w:w="1417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7F09CC" w:rsidRPr="004710A5" w:rsidRDefault="007F09CC" w:rsidP="00646A9C">
            <w:pPr>
              <w:rPr>
                <w:rFonts w:asciiTheme="minorHAnsi" w:hAnsiTheme="minorHAnsi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F09CC" w:rsidRPr="004710A5" w:rsidRDefault="007F09CC" w:rsidP="00646A9C">
            <w:pPr>
              <w:rPr>
                <w:rFonts w:asciiTheme="minorHAnsi" w:hAnsiTheme="minorHAnsi"/>
                <w:b/>
                <w:color w:val="C00000"/>
                <w:sz w:val="20"/>
                <w:szCs w:val="20"/>
              </w:rPr>
            </w:pPr>
          </w:p>
        </w:tc>
      </w:tr>
      <w:tr w:rsidR="007F09CC" w:rsidTr="004534B6">
        <w:trPr>
          <w:cantSplit/>
          <w:trHeight w:val="678"/>
        </w:trPr>
        <w:tc>
          <w:tcPr>
            <w:tcW w:w="442" w:type="dxa"/>
            <w:vMerge/>
            <w:textDirection w:val="btLr"/>
            <w:vAlign w:val="center"/>
          </w:tcPr>
          <w:p w:rsidR="007F09CC" w:rsidRDefault="007F09C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42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83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7F09CC" w:rsidRPr="00785942" w:rsidRDefault="007F09CC" w:rsidP="00646A9C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842" w:type="dxa"/>
            <w:vMerge/>
            <w:vAlign w:val="center"/>
          </w:tcPr>
          <w:p w:rsidR="007F09CC" w:rsidRPr="004534B6" w:rsidRDefault="007F09CC" w:rsidP="00646A9C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7F09CC" w:rsidRPr="004710A5" w:rsidRDefault="007F09CC" w:rsidP="00646A9C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</w:rPr>
            </w:pPr>
            <w:r w:rsidRPr="004710A5">
              <w:rPr>
                <w:rStyle w:val="fontstyle01"/>
                <w:rFonts w:asciiTheme="minorHAnsi" w:hAnsiTheme="minorHAnsi" w:cstheme="minorHAnsi"/>
                <w:b/>
                <w:color w:val="C00000"/>
                <w:sz w:val="18"/>
              </w:rPr>
              <w:t>RAMAZAN BAYRAMI TATİLİ</w:t>
            </w:r>
          </w:p>
        </w:tc>
      </w:tr>
      <w:tr w:rsidR="007F09CC" w:rsidTr="00BD1600">
        <w:trPr>
          <w:cantSplit/>
          <w:trHeight w:val="355"/>
        </w:trPr>
        <w:tc>
          <w:tcPr>
            <w:tcW w:w="442" w:type="dxa"/>
            <w:vMerge/>
            <w:textDirection w:val="btLr"/>
            <w:vAlign w:val="center"/>
          </w:tcPr>
          <w:p w:rsidR="007F09CC" w:rsidRDefault="007F09C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42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83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7F09CC" w:rsidRPr="00BA316A" w:rsidRDefault="007F09CC" w:rsidP="00646A9C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842" w:type="dxa"/>
            <w:vAlign w:val="center"/>
          </w:tcPr>
          <w:p w:rsidR="007F09CC" w:rsidRPr="004534B6" w:rsidRDefault="007F09CC" w:rsidP="00646A9C">
            <w:pPr>
              <w:rPr>
                <w:rStyle w:val="fontstyle01"/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12.3.3.3. Tohum çimlenmesini gözleyebileceği deney tasarlar.</w:t>
            </w:r>
            <w:r w:rsidRPr="004534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534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Çimlenmeye etki eden faktörlerin tespit edilmesi sağlanır.</w:t>
            </w:r>
          </w:p>
        </w:tc>
        <w:tc>
          <w:tcPr>
            <w:tcW w:w="1417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7F09CC" w:rsidRPr="004710A5" w:rsidRDefault="007F09CC" w:rsidP="00646A9C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</w:rPr>
            </w:pPr>
          </w:p>
        </w:tc>
      </w:tr>
      <w:tr w:rsidR="007F09CC" w:rsidTr="00557CE8">
        <w:trPr>
          <w:cantSplit/>
          <w:trHeight w:val="235"/>
        </w:trPr>
        <w:tc>
          <w:tcPr>
            <w:tcW w:w="442" w:type="dxa"/>
            <w:vMerge/>
            <w:textDirection w:val="btLr"/>
            <w:vAlign w:val="center"/>
          </w:tcPr>
          <w:p w:rsidR="007F09CC" w:rsidRDefault="007F09C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:rsidR="007F09CC" w:rsidRDefault="007F09C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83" w:type="dxa"/>
            <w:gridSpan w:val="2"/>
            <w:vMerge/>
            <w:shd w:val="clear" w:color="auto" w:fill="E2EFD9" w:themeFill="accent6" w:themeFillTint="33"/>
            <w:vAlign w:val="center"/>
          </w:tcPr>
          <w:p w:rsidR="007F09CC" w:rsidRPr="00A47325" w:rsidRDefault="007F09CC" w:rsidP="00646A9C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842" w:type="dxa"/>
            <w:vAlign w:val="center"/>
          </w:tcPr>
          <w:p w:rsidR="007F09CC" w:rsidRPr="004534B6" w:rsidRDefault="007F09CC" w:rsidP="00646A9C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12.3.3.4. </w:t>
            </w:r>
            <w:proofErr w:type="spellStart"/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Dormansi</w:t>
            </w:r>
            <w:proofErr w:type="spellEnd"/>
            <w:r w:rsidRPr="004534B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ve çimlenme arasında ilişki kurar.</w:t>
            </w:r>
          </w:p>
        </w:tc>
        <w:tc>
          <w:tcPr>
            <w:tcW w:w="1417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7F09CC" w:rsidRDefault="007F09C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7F09CC" w:rsidRPr="004710A5" w:rsidRDefault="007F09CC" w:rsidP="00646A9C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</w:rPr>
            </w:pPr>
            <w:r w:rsidRPr="004710A5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19 MAYIS </w:t>
            </w:r>
            <w:r w:rsidRPr="004710A5">
              <w:rPr>
                <w:rFonts w:ascii="Arial" w:hAnsi="Arial" w:cs="Arial"/>
                <w:b/>
                <w:color w:val="C00000"/>
                <w:sz w:val="16"/>
                <w:szCs w:val="16"/>
              </w:rPr>
              <w:br/>
              <w:t>ATATÜRKÜ ANMA GENÇLİK VE SPOR BAYRAMININ ÖNEMİ</w:t>
            </w:r>
          </w:p>
        </w:tc>
      </w:tr>
      <w:tr w:rsidR="00646A9C" w:rsidTr="002119B8">
        <w:trPr>
          <w:cantSplit/>
          <w:trHeight w:val="693"/>
        </w:trPr>
        <w:tc>
          <w:tcPr>
            <w:tcW w:w="15866" w:type="dxa"/>
            <w:gridSpan w:val="10"/>
            <w:shd w:val="clear" w:color="auto" w:fill="FBE4D5" w:themeFill="accent2" w:themeFillTint="33"/>
            <w:vAlign w:val="center"/>
          </w:tcPr>
          <w:p w:rsidR="00646A9C" w:rsidRPr="005B3E35" w:rsidRDefault="00646A9C" w:rsidP="00646A9C">
            <w:pPr>
              <w:rPr>
                <w:rFonts w:asciiTheme="minorHAnsi" w:hAnsiTheme="minorHAnsi"/>
                <w:b/>
                <w:color w:val="C00000"/>
              </w:rPr>
            </w:pPr>
            <w:r w:rsidRPr="005B3E35">
              <w:rPr>
                <w:rFonts w:asciiTheme="minorHAnsi" w:hAnsiTheme="minorHAnsi"/>
                <w:b/>
                <w:color w:val="385623" w:themeColor="accent6" w:themeShade="80"/>
              </w:rPr>
              <w:t xml:space="preserve">4.ÜNİTE: </w:t>
            </w:r>
            <w:r w:rsidRPr="005B3E35">
              <w:rPr>
                <w:rFonts w:asciiTheme="minorHAnsi" w:hAnsiTheme="minorHAnsi" w:cstheme="minorHAnsi"/>
                <w:b/>
                <w:bCs/>
                <w:color w:val="C00000"/>
              </w:rPr>
              <w:t>CANLILAR VE ÇEVRE</w:t>
            </w:r>
          </w:p>
          <w:p w:rsidR="00646A9C" w:rsidRPr="005B3E35" w:rsidRDefault="00646A9C" w:rsidP="00646A9C">
            <w:pPr>
              <w:rPr>
                <w:rFonts w:asciiTheme="minorHAnsi" w:hAnsiTheme="minorHAnsi"/>
                <w:b/>
              </w:rPr>
            </w:pPr>
            <w:r w:rsidRPr="005B3E35">
              <w:rPr>
                <w:rFonts w:asciiTheme="minorHAnsi" w:hAnsiTheme="minorHAnsi"/>
                <w:b/>
                <w:color w:val="538135" w:themeColor="accent6" w:themeShade="BF"/>
              </w:rPr>
              <w:t>Kazanım Sayısı:</w:t>
            </w:r>
            <w:r w:rsidRPr="005B3E3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  <w:color w:val="C00000"/>
              </w:rPr>
              <w:t>2</w:t>
            </w:r>
            <w:r w:rsidRPr="005B3E35">
              <w:rPr>
                <w:rFonts w:asciiTheme="minorHAnsi" w:hAnsiTheme="minorHAnsi"/>
                <w:b/>
              </w:rPr>
              <w:t xml:space="preserve">          </w:t>
            </w:r>
          </w:p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B3E35">
              <w:rPr>
                <w:rFonts w:asciiTheme="minorHAnsi" w:hAnsiTheme="minorHAnsi"/>
                <w:b/>
                <w:color w:val="385623" w:themeColor="accent6" w:themeShade="80"/>
              </w:rPr>
              <w:t xml:space="preserve">Ders saati: </w:t>
            </w:r>
            <w:r w:rsidRPr="005B3E35">
              <w:rPr>
                <w:rFonts w:asciiTheme="minorHAnsi" w:hAnsiTheme="minorHAnsi"/>
                <w:b/>
                <w:color w:val="C00000"/>
              </w:rPr>
              <w:t>12saat</w:t>
            </w:r>
          </w:p>
        </w:tc>
      </w:tr>
      <w:tr w:rsidR="00646A9C" w:rsidTr="00C54E2B">
        <w:trPr>
          <w:cantSplit/>
          <w:trHeight w:val="604"/>
        </w:trPr>
        <w:tc>
          <w:tcPr>
            <w:tcW w:w="442" w:type="dxa"/>
            <w:vMerge w:val="restart"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573A7E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HAZİRAN</w:t>
            </w: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83" w:type="dxa"/>
            <w:gridSpan w:val="2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646A9C" w:rsidRPr="00C54E2B" w:rsidRDefault="00C54E2B" w:rsidP="00C54E2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 w:rsidRPr="00C54E2B">
              <w:rPr>
                <w:rFonts w:asciiTheme="minorHAnsi" w:hAnsiTheme="minorHAnsi" w:cstheme="minorHAnsi"/>
                <w:b/>
                <w:sz w:val="20"/>
                <w:szCs w:val="16"/>
              </w:rPr>
              <w:t>12.4.1 Canlılar ve Çevre</w:t>
            </w:r>
          </w:p>
        </w:tc>
        <w:tc>
          <w:tcPr>
            <w:tcW w:w="7842" w:type="dxa"/>
            <w:vAlign w:val="center"/>
          </w:tcPr>
          <w:p w:rsidR="00646A9C" w:rsidRPr="00573A7E" w:rsidRDefault="00646A9C" w:rsidP="00646A9C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</w:rPr>
            </w:pPr>
            <w:r w:rsidRPr="00573A7E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12.4.1.1. Çevre şartlarının genetik değişimlerin sürekliliğine olan etkisini açıklar.</w:t>
            </w:r>
            <w:r w:rsidRPr="00573A7E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proofErr w:type="gramStart"/>
            <w:r w:rsidRPr="00573A7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</w:t>
            </w:r>
            <w:proofErr w:type="gramEnd"/>
            <w:r w:rsidRPr="00573A7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 Varyasyon, adaptasyon, mutasyon, doğal ve yapay seçi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lim kavramları vurgulanır.</w:t>
            </w:r>
          </w:p>
        </w:tc>
        <w:tc>
          <w:tcPr>
            <w:tcW w:w="1417" w:type="dxa"/>
            <w:vMerge w:val="restart"/>
            <w:vAlign w:val="center"/>
          </w:tcPr>
          <w:p w:rsidR="00646A9C" w:rsidRPr="00D71D98" w:rsidRDefault="00646A9C" w:rsidP="00646A9C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268" w:type="dxa"/>
            <w:vMerge w:val="restart"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  <w:r w:rsidRPr="00D2315A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D2315A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570" w:type="dxa"/>
            <w:vAlign w:val="center"/>
          </w:tcPr>
          <w:p w:rsidR="00646A9C" w:rsidRPr="00683A0C" w:rsidRDefault="00646A9C" w:rsidP="00646A9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6" w:type="dxa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C54E2B">
        <w:trPr>
          <w:cantSplit/>
          <w:trHeight w:val="570"/>
        </w:trPr>
        <w:tc>
          <w:tcPr>
            <w:tcW w:w="442" w:type="dxa"/>
            <w:vMerge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83" w:type="dxa"/>
            <w:gridSpan w:val="2"/>
            <w:vMerge/>
            <w:shd w:val="clear" w:color="auto" w:fill="FBE4D5" w:themeFill="accent2" w:themeFillTint="33"/>
            <w:vAlign w:val="center"/>
          </w:tcPr>
          <w:p w:rsidR="00646A9C" w:rsidRPr="0054268B" w:rsidRDefault="00646A9C" w:rsidP="00646A9C">
            <w:pPr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7842" w:type="dxa"/>
            <w:shd w:val="clear" w:color="auto" w:fill="auto"/>
            <w:vAlign w:val="center"/>
          </w:tcPr>
          <w:p w:rsidR="00646A9C" w:rsidRDefault="00646A9C" w:rsidP="00646A9C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proofErr w:type="gramStart"/>
            <w:r w:rsidRPr="00573A7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</w:t>
            </w:r>
            <w:proofErr w:type="gramEnd"/>
            <w:r w:rsidRPr="00573A7E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 Bakterilerin antibiyotiklere karşı direnç geliştirmesinin nedenleri vurgulanır.</w:t>
            </w:r>
          </w:p>
          <w:p w:rsidR="00646A9C" w:rsidRPr="00573A7E" w:rsidRDefault="00646A9C" w:rsidP="00646A9C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</w:rPr>
            </w:pPr>
            <w:proofErr w:type="gramStart"/>
            <w:r w:rsidRPr="0054268B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</w:t>
            </w:r>
            <w:proofErr w:type="gramEnd"/>
            <w:r w:rsidRPr="0054268B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 Herbisit ve pestisitlerin zaman içerisinde etkilerini kaybetmelerinin nedenleri üzerinde durulur.</w:t>
            </w:r>
          </w:p>
        </w:tc>
        <w:tc>
          <w:tcPr>
            <w:tcW w:w="1417" w:type="dxa"/>
            <w:vMerge/>
            <w:vAlign w:val="center"/>
          </w:tcPr>
          <w:p w:rsidR="00646A9C" w:rsidRPr="0054268B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646A9C" w:rsidRPr="00C20F6B" w:rsidRDefault="00646A9C" w:rsidP="00646A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A9C" w:rsidTr="00C22C0B">
        <w:trPr>
          <w:cantSplit/>
          <w:trHeight w:val="553"/>
        </w:trPr>
        <w:tc>
          <w:tcPr>
            <w:tcW w:w="442" w:type="dxa"/>
            <w:vMerge/>
            <w:textDirection w:val="btLr"/>
            <w:vAlign w:val="center"/>
          </w:tcPr>
          <w:p w:rsidR="00646A9C" w:rsidRDefault="00646A9C" w:rsidP="00646A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76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42" w:type="dxa"/>
            <w:vAlign w:val="center"/>
          </w:tcPr>
          <w:p w:rsidR="00646A9C" w:rsidRDefault="00646A9C" w:rsidP="00646A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283" w:type="dxa"/>
            <w:gridSpan w:val="2"/>
            <w:vMerge/>
            <w:shd w:val="clear" w:color="auto" w:fill="FBE4D5" w:themeFill="accent2" w:themeFillTint="33"/>
            <w:vAlign w:val="center"/>
          </w:tcPr>
          <w:p w:rsidR="00646A9C" w:rsidRPr="0054268B" w:rsidRDefault="00646A9C" w:rsidP="00646A9C">
            <w:pPr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7842" w:type="dxa"/>
            <w:vAlign w:val="center"/>
          </w:tcPr>
          <w:p w:rsidR="00646A9C" w:rsidRPr="00A47325" w:rsidRDefault="00646A9C" w:rsidP="00646A9C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</w:rPr>
            </w:pPr>
            <w:r w:rsidRPr="0054268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12.4.1.2. Tarım ve hayvancılıkta yapay seçilim uygulamalarına örnekler verir.</w:t>
            </w:r>
          </w:p>
        </w:tc>
        <w:tc>
          <w:tcPr>
            <w:tcW w:w="1417" w:type="dxa"/>
            <w:vMerge/>
            <w:vAlign w:val="center"/>
          </w:tcPr>
          <w:p w:rsidR="00646A9C" w:rsidRPr="0054268B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68" w:type="dxa"/>
            <w:vMerge/>
            <w:vAlign w:val="center"/>
          </w:tcPr>
          <w:p w:rsidR="00646A9C" w:rsidRDefault="00646A9C" w:rsidP="00646A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646A9C" w:rsidRPr="00C20F6B" w:rsidRDefault="00646A9C" w:rsidP="00646A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2B09D8" w:rsidRPr="00655ACA" w:rsidRDefault="00655ACA">
      <w:pPr>
        <w:rPr>
          <w:color w:val="FFFFFF" w:themeColor="background1"/>
        </w:rPr>
      </w:pPr>
      <w:hyperlink r:id="rId4" w:history="1">
        <w:r w:rsidRPr="00655ACA">
          <w:rPr>
            <w:rStyle w:val="Kpr"/>
            <w:rFonts w:asciiTheme="minorHAnsi" w:hAnsiTheme="minorHAnsi" w:cstheme="minorHAnsi"/>
            <w:color w:val="FFFFFF" w:themeColor="background1"/>
            <w:sz w:val="16"/>
          </w:rPr>
          <w:t>https://www.sorubak.com</w:t>
        </w:r>
      </w:hyperlink>
      <w:r w:rsidRPr="00655ACA">
        <w:rPr>
          <w:rFonts w:asciiTheme="minorHAnsi" w:hAnsiTheme="minorHAnsi" w:cstheme="minorHAnsi"/>
          <w:color w:val="FFFFFF" w:themeColor="background1"/>
          <w:sz w:val="16"/>
        </w:rPr>
        <w:t xml:space="preserve"> </w:t>
      </w:r>
    </w:p>
    <w:sectPr w:rsidR="002B09D8" w:rsidRPr="00655ACA" w:rsidSect="00F47B78">
      <w:pgSz w:w="16838" w:h="11906" w:orient="landscape"/>
      <w:pgMar w:top="284" w:right="395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issTur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5DF1"/>
    <w:rsid w:val="00205DF1"/>
    <w:rsid w:val="002119B8"/>
    <w:rsid w:val="004534B6"/>
    <w:rsid w:val="00460BDD"/>
    <w:rsid w:val="004710A5"/>
    <w:rsid w:val="004B471D"/>
    <w:rsid w:val="005153B4"/>
    <w:rsid w:val="00565626"/>
    <w:rsid w:val="00646A9C"/>
    <w:rsid w:val="00655ACA"/>
    <w:rsid w:val="006A598A"/>
    <w:rsid w:val="007F09CC"/>
    <w:rsid w:val="008427F5"/>
    <w:rsid w:val="0092597F"/>
    <w:rsid w:val="00A44814"/>
    <w:rsid w:val="00B05DE4"/>
    <w:rsid w:val="00B22027"/>
    <w:rsid w:val="00BD1600"/>
    <w:rsid w:val="00C22C0B"/>
    <w:rsid w:val="00C4330D"/>
    <w:rsid w:val="00C54E2B"/>
    <w:rsid w:val="00CD1F19"/>
    <w:rsid w:val="00F47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05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205DF1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rsid w:val="00205D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2245</Words>
  <Characters>12801</Characters>
  <DocSecurity>0</DocSecurity>
  <Lines>106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2019-07-26T08:13:00Z</cp:lastPrinted>
  <dcterms:created xsi:type="dcterms:W3CDTF">2020-08-26T14:31:00Z</dcterms:created>
  <dcterms:modified xsi:type="dcterms:W3CDTF">2020-08-26T14:31:00Z</dcterms:modified>
  <cp:category>https://www.sorubak.com</cp:category>
</cp:coreProperties>
</file>