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A3DCE" w14:textId="77777777" w:rsidR="00530761" w:rsidRDefault="00530761">
      <w:bookmarkStart w:id="0" w:name="_GoBack"/>
      <w:bookmarkEnd w:id="0"/>
    </w:p>
    <w:tbl>
      <w:tblPr>
        <w:tblStyle w:val="TabloKlavuzu"/>
        <w:tblW w:w="15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"/>
        <w:gridCol w:w="287"/>
        <w:gridCol w:w="284"/>
        <w:gridCol w:w="1854"/>
        <w:gridCol w:w="6232"/>
        <w:gridCol w:w="1701"/>
        <w:gridCol w:w="1834"/>
        <w:gridCol w:w="1843"/>
        <w:gridCol w:w="1446"/>
        <w:gridCol w:w="121"/>
      </w:tblGrid>
      <w:tr w:rsidR="00377AB7" w:rsidRPr="00A72B17" w14:paraId="6E5D8E60" w14:textId="77777777" w:rsidTr="00377AB7">
        <w:trPr>
          <w:gridAfter w:val="1"/>
          <w:wAfter w:w="121" w:type="dxa"/>
          <w:cantSplit/>
          <w:trHeight w:val="610"/>
        </w:trPr>
        <w:tc>
          <w:tcPr>
            <w:tcW w:w="15764" w:type="dxa"/>
            <w:gridSpan w:val="9"/>
            <w:vAlign w:val="center"/>
          </w:tcPr>
          <w:p w14:paraId="0A2952E3" w14:textId="61F1E5D3" w:rsidR="00377AB7" w:rsidRPr="00A72B17" w:rsidRDefault="00377AB7" w:rsidP="00E076C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BAŞLAMASI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(6 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ylül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2021)</w:t>
            </w:r>
          </w:p>
        </w:tc>
      </w:tr>
      <w:tr w:rsidR="00847E38" w:rsidRPr="00A72B17" w14:paraId="3F0C1369" w14:textId="77777777" w:rsidTr="00EB3614">
        <w:trPr>
          <w:gridAfter w:val="1"/>
          <w:wAfter w:w="121" w:type="dxa"/>
          <w:cantSplit/>
          <w:trHeight w:val="1744"/>
        </w:trPr>
        <w:tc>
          <w:tcPr>
            <w:tcW w:w="283" w:type="dxa"/>
            <w:textDirection w:val="btLr"/>
            <w:vAlign w:val="center"/>
          </w:tcPr>
          <w:p w14:paraId="711BBA8A" w14:textId="77777777" w:rsidR="00AE340E" w:rsidRPr="00A72B17" w:rsidRDefault="00D61F6A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7" w:type="dxa"/>
            <w:vAlign w:val="center"/>
          </w:tcPr>
          <w:p w14:paraId="4FD020F1" w14:textId="1AEC3856" w:rsidR="00AE340E" w:rsidRPr="00A72B17" w:rsidRDefault="00377AB7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407C6879" w14:textId="4B2B198A" w:rsidR="00517594" w:rsidRPr="00A72B17" w:rsidRDefault="004565D0" w:rsidP="009A680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7FC0AF1D" w14:textId="77777777" w:rsidR="00252F4B" w:rsidRPr="00D43D2D" w:rsidRDefault="00E84B48" w:rsidP="000C14DD">
            <w:pPr>
              <w:rPr>
                <w:rFonts w:cstheme="minorHAnsi"/>
                <w:b/>
                <w:szCs w:val="16"/>
              </w:rPr>
            </w:pPr>
            <w:r w:rsidRPr="00D43D2D">
              <w:rPr>
                <w:rFonts w:cstheme="minorHAnsi"/>
                <w:b/>
                <w:szCs w:val="16"/>
              </w:rPr>
              <w:t>12.1. ÇEMBERSEL HAREKET</w:t>
            </w:r>
          </w:p>
          <w:p w14:paraId="1E0ADE7A" w14:textId="77777777" w:rsidR="00E84B48" w:rsidRPr="00D43D2D" w:rsidRDefault="00E84B48" w:rsidP="000C14DD">
            <w:pPr>
              <w:rPr>
                <w:rFonts w:cstheme="minorHAnsi"/>
                <w:b/>
                <w:sz w:val="16"/>
                <w:szCs w:val="16"/>
              </w:rPr>
            </w:pPr>
          </w:p>
          <w:p w14:paraId="2205BA60" w14:textId="77777777" w:rsidR="00E84B48" w:rsidRPr="00D43D2D" w:rsidRDefault="00E84B48" w:rsidP="000C14DD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12.1.1. DÜZGÜN ÇEMBERSEL HAREKET</w:t>
            </w:r>
          </w:p>
        </w:tc>
        <w:tc>
          <w:tcPr>
            <w:tcW w:w="6232" w:type="dxa"/>
            <w:vAlign w:val="center"/>
          </w:tcPr>
          <w:p w14:paraId="50CBB65D" w14:textId="77777777" w:rsidR="00E84B48" w:rsidRPr="005E2F42" w:rsidRDefault="00E84B48" w:rsidP="000C14DD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12.1.1.1.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hareketi açıklar. </w:t>
            </w:r>
          </w:p>
          <w:p w14:paraId="321FDE2F" w14:textId="77777777" w:rsidR="00E84B48" w:rsidRPr="005E2F42" w:rsidRDefault="00E84B48" w:rsidP="000C14DD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Periyot, frekans, çizgisel hız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hız, merkezcil ivme kavramları verilir. </w:t>
            </w:r>
          </w:p>
          <w:p w14:paraId="0D3634D0" w14:textId="77777777" w:rsidR="00AE340E" w:rsidRDefault="00E84B48" w:rsidP="000C14DD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harekette çizgisel hız vektörünü çember üzerinde iki farklı noktada çizerek merkezcil ivmenin şiddetini bulmaları ve yönünü göstermeleri sağlanır. Çizgisel ivme kavramına girilmez.</w:t>
            </w:r>
          </w:p>
          <w:p w14:paraId="0B9B8718" w14:textId="4B3361A8" w:rsidR="00C1004C" w:rsidRPr="005E2F42" w:rsidRDefault="00C1004C" w:rsidP="000C14DD">
            <w:pPr>
              <w:ind w:left="3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9A6B46" w14:textId="0E082924" w:rsidR="00AE340E" w:rsidRPr="00A72B17" w:rsidRDefault="00EB3614" w:rsidP="00EB361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12.1.1.1.a</w:t>
            </w:r>
          </w:p>
        </w:tc>
        <w:tc>
          <w:tcPr>
            <w:tcW w:w="1834" w:type="dxa"/>
          </w:tcPr>
          <w:p w14:paraId="0712482E" w14:textId="2CFD95C4" w:rsidR="00AE340E" w:rsidRPr="008A5632" w:rsidRDefault="00AE340E" w:rsidP="00E8150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367C7D4" w14:textId="166EA005" w:rsidR="00AE340E" w:rsidRPr="001C37CA" w:rsidRDefault="00AE340E" w:rsidP="00C6730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1F69F5EC" w14:textId="427826A0" w:rsidR="00AE340E" w:rsidRPr="00A72B17" w:rsidRDefault="00AE340E" w:rsidP="00E076C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14:paraId="5BDA93ED" w14:textId="77777777" w:rsidTr="00EB3614">
        <w:trPr>
          <w:gridAfter w:val="1"/>
          <w:wAfter w:w="121" w:type="dxa"/>
          <w:cantSplit/>
          <w:trHeight w:val="1838"/>
        </w:trPr>
        <w:tc>
          <w:tcPr>
            <w:tcW w:w="283" w:type="dxa"/>
            <w:textDirection w:val="btLr"/>
            <w:vAlign w:val="center"/>
          </w:tcPr>
          <w:p w14:paraId="4D517138" w14:textId="77777777"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7" w:type="dxa"/>
            <w:vAlign w:val="center"/>
          </w:tcPr>
          <w:p w14:paraId="48715586" w14:textId="11DB0B42" w:rsidR="008B3A73" w:rsidRPr="00A72B17" w:rsidRDefault="00377AB7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3600A780" w14:textId="302E09F2" w:rsidR="008B3A73" w:rsidRPr="00A72B17" w:rsidRDefault="004565D0" w:rsidP="0051759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226B1FD" w14:textId="77777777" w:rsidR="008B3A73" w:rsidRPr="00D43D2D" w:rsidRDefault="00FD2536" w:rsidP="000C14DD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12.1.1. DÜZGÜN ÇEMBERSEL HAREKET</w:t>
            </w:r>
          </w:p>
        </w:tc>
        <w:tc>
          <w:tcPr>
            <w:tcW w:w="6232" w:type="dxa"/>
            <w:vAlign w:val="center"/>
          </w:tcPr>
          <w:p w14:paraId="3187249B" w14:textId="77777777" w:rsidR="00E84B48" w:rsidRPr="005E2F42" w:rsidRDefault="00E84B48" w:rsidP="000C14DD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12.1.1.2. </w:t>
            </w:r>
            <w:r w:rsidR="00E6153E" w:rsidRPr="005E2F42">
              <w:rPr>
                <w:rFonts w:cstheme="minorHAnsi"/>
                <w:sz w:val="18"/>
                <w:szCs w:val="18"/>
              </w:rPr>
              <w:t xml:space="preserve">Düzgün </w:t>
            </w:r>
            <w:proofErr w:type="spellStart"/>
            <w:r w:rsidR="00E6153E"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="00E6153E" w:rsidRPr="005E2F42">
              <w:rPr>
                <w:rFonts w:cstheme="minorHAnsi"/>
                <w:sz w:val="18"/>
                <w:szCs w:val="18"/>
              </w:rPr>
              <w:t xml:space="preserve"> harekette merkezcil kuvvetin bağlı olduğu değişkenleri analiz eder</w:t>
            </w:r>
            <w:r w:rsidRPr="005E2F42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28942527" w14:textId="77777777" w:rsidR="008B3A73" w:rsidRPr="005E2F42" w:rsidRDefault="00E84B48" w:rsidP="000C14DD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Deney yaparak veya simülasyonlarla merkezcil kuvvetin bağlı olduğu değişkenler arasındaki ilişkinin belirlenmesi sağlanır. Matematiksel model verilir. Matematiksel </w:t>
            </w:r>
            <w:r w:rsidR="00E6153E" w:rsidRPr="005E2F42">
              <w:rPr>
                <w:rFonts w:cstheme="minorHAnsi"/>
                <w:sz w:val="18"/>
                <w:szCs w:val="18"/>
              </w:rPr>
              <w:t>hesaplamalar yapılır</w:t>
            </w:r>
            <w:r w:rsidRPr="005E2F4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66210A6" w14:textId="60E95CA8" w:rsidR="008B3A73" w:rsidRPr="00A72B17" w:rsidRDefault="00EB3614" w:rsidP="00EB361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12.1.1.2</w:t>
            </w:r>
          </w:p>
        </w:tc>
        <w:tc>
          <w:tcPr>
            <w:tcW w:w="1834" w:type="dxa"/>
          </w:tcPr>
          <w:p w14:paraId="0B259516" w14:textId="71B43826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D52C3B" w14:textId="77777777"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7C0EB8F5" w14:textId="77777777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14:paraId="1968108D" w14:textId="77777777" w:rsidTr="008E223E">
        <w:trPr>
          <w:gridAfter w:val="1"/>
          <w:wAfter w:w="121" w:type="dxa"/>
          <w:cantSplit/>
          <w:trHeight w:val="1632"/>
        </w:trPr>
        <w:tc>
          <w:tcPr>
            <w:tcW w:w="283" w:type="dxa"/>
            <w:textDirection w:val="btLr"/>
            <w:vAlign w:val="center"/>
          </w:tcPr>
          <w:p w14:paraId="6B69CDED" w14:textId="1425C51C" w:rsidR="008B3A73" w:rsidRPr="00A72B17" w:rsidRDefault="009A680C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</w:t>
            </w:r>
            <w:r w:rsidR="00377AB7"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7" w:type="dxa"/>
            <w:vAlign w:val="center"/>
          </w:tcPr>
          <w:p w14:paraId="550DED57" w14:textId="3FA39D1F" w:rsidR="008B3A73" w:rsidRPr="00A72B17" w:rsidRDefault="00377AB7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6DDC6EB2" w14:textId="4C34228D" w:rsidR="008B3A73" w:rsidRPr="00A72B17" w:rsidRDefault="004565D0" w:rsidP="0051759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3C8F845F" w14:textId="77777777" w:rsidR="008B3A73" w:rsidRPr="00D43D2D" w:rsidRDefault="00FD2536" w:rsidP="000C14DD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12.1.1. DÜZGÜN ÇEMBERSEL HAREKET</w:t>
            </w:r>
          </w:p>
        </w:tc>
        <w:tc>
          <w:tcPr>
            <w:tcW w:w="6232" w:type="dxa"/>
            <w:vAlign w:val="center"/>
          </w:tcPr>
          <w:p w14:paraId="68D604F4" w14:textId="77777777" w:rsidR="00E84B48" w:rsidRPr="005E2F42" w:rsidRDefault="00E84B48" w:rsidP="00EB3614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12.1.1.3.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 yapan cisimlerin hareketini analiz eder. </w:t>
            </w:r>
          </w:p>
          <w:p w14:paraId="7588F9AD" w14:textId="77777777" w:rsidR="00E84B48" w:rsidRPr="005E2F42" w:rsidRDefault="00E84B48" w:rsidP="00EB3614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Yatay ve düşey düzlemde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 yapan cisimlere ait serbest cisim diyagramlarının çizilmesi sağlanır. </w:t>
            </w:r>
          </w:p>
          <w:p w14:paraId="6043457A" w14:textId="61A29089" w:rsidR="008B3A73" w:rsidRPr="005E2F42" w:rsidRDefault="00E84B48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harekette konum, hız ve ivme hesaplamaları yapılır. Hesaplamalarda trigonometrik fonksiyonlara girilmez. </w:t>
            </w:r>
          </w:p>
        </w:tc>
        <w:tc>
          <w:tcPr>
            <w:tcW w:w="1701" w:type="dxa"/>
            <w:vAlign w:val="center"/>
          </w:tcPr>
          <w:p w14:paraId="426DE8BD" w14:textId="77777777" w:rsidR="008B3A73" w:rsidRDefault="00EB3614" w:rsidP="00EB3614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12.1.1.3.a</w:t>
            </w:r>
          </w:p>
          <w:p w14:paraId="0FCD3AF5" w14:textId="2ADC5481" w:rsidR="00EB3614" w:rsidRPr="00A72B17" w:rsidRDefault="00EB3614" w:rsidP="00EB361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4F5B701E" w14:textId="53387F2E" w:rsidR="008B3A73" w:rsidRPr="00A72B17" w:rsidRDefault="008B3A73" w:rsidP="006D67D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E901B3" w14:textId="77777777"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62F2D87D" w14:textId="77777777" w:rsidR="008B3A73" w:rsidRPr="00A72B17" w:rsidRDefault="008B3A73" w:rsidP="00EF47C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3373EBC" w14:textId="77777777" w:rsidTr="00EB3614">
        <w:trPr>
          <w:gridAfter w:val="1"/>
          <w:wAfter w:w="121" w:type="dxa"/>
          <w:cantSplit/>
          <w:trHeight w:val="2010"/>
        </w:trPr>
        <w:tc>
          <w:tcPr>
            <w:tcW w:w="283" w:type="dxa"/>
            <w:textDirection w:val="btLr"/>
            <w:vAlign w:val="center"/>
          </w:tcPr>
          <w:p w14:paraId="484FB33C" w14:textId="620DF9AC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</w:t>
            </w:r>
            <w:r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7" w:type="dxa"/>
            <w:vAlign w:val="center"/>
          </w:tcPr>
          <w:p w14:paraId="349BDF9C" w14:textId="6D7FEC4E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14:paraId="7260FF6B" w14:textId="27824802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6C242BB0" w14:textId="451F1F85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12.1.1. DÜZGÜN ÇEMBERSEL HAREKET</w:t>
            </w:r>
          </w:p>
        </w:tc>
        <w:tc>
          <w:tcPr>
            <w:tcW w:w="6232" w:type="dxa"/>
            <w:vAlign w:val="center"/>
          </w:tcPr>
          <w:p w14:paraId="507E1D8A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12.1.1.4. Yatay, düşey, eğimli zeminlerde araçların emniyetli dönüş şartları ile ilgili hesaplamalar yapar. </w:t>
            </w:r>
          </w:p>
          <w:p w14:paraId="6853BC0C" w14:textId="114008F5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Virajlarda emniyetli dönüş için hız sınırına uymanın önemi vurgulanır.</w:t>
            </w:r>
          </w:p>
        </w:tc>
        <w:tc>
          <w:tcPr>
            <w:tcW w:w="1701" w:type="dxa"/>
            <w:vAlign w:val="center"/>
          </w:tcPr>
          <w:p w14:paraId="6F62083A" w14:textId="1D027314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12.1.1.4</w:t>
            </w:r>
          </w:p>
        </w:tc>
        <w:tc>
          <w:tcPr>
            <w:tcW w:w="1834" w:type="dxa"/>
          </w:tcPr>
          <w:p w14:paraId="1EE285A5" w14:textId="2E2D898F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2DC60F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3E14135A" w14:textId="7777777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0D13C079" w14:textId="77777777" w:rsidTr="00EB3614">
        <w:trPr>
          <w:gridAfter w:val="1"/>
          <w:wAfter w:w="121" w:type="dxa"/>
          <w:cantSplit/>
          <w:trHeight w:val="2278"/>
        </w:trPr>
        <w:tc>
          <w:tcPr>
            <w:tcW w:w="283" w:type="dxa"/>
            <w:textDirection w:val="btLr"/>
            <w:vAlign w:val="center"/>
          </w:tcPr>
          <w:p w14:paraId="0441C1C9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287" w:type="dxa"/>
            <w:vAlign w:val="center"/>
          </w:tcPr>
          <w:p w14:paraId="69B3FB7B" w14:textId="7F6B71CC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32B4185" w14:textId="7832F7C9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F45E2C4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12.1.2. DÖNEREK ÖTELEME HAREKETİ</w:t>
            </w:r>
          </w:p>
          <w:p w14:paraId="0D7D896D" w14:textId="361C235D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6232" w:type="dxa"/>
            <w:vAlign w:val="center"/>
          </w:tcPr>
          <w:p w14:paraId="17195EE2" w14:textId="77777777" w:rsidR="008E223E" w:rsidRPr="005E2F42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5E2F42">
              <w:rPr>
                <w:rFonts w:asciiTheme="minorHAnsi" w:hAnsiTheme="minorHAnsi" w:cstheme="minorHAnsi"/>
                <w:sz w:val="18"/>
                <w:szCs w:val="18"/>
              </w:rPr>
              <w:t xml:space="preserve">12.1.2.1. Öteleme ve dönme hareketini karşılaştırır. </w:t>
            </w:r>
          </w:p>
          <w:p w14:paraId="4359CA3C" w14:textId="77777777" w:rsidR="008E223E" w:rsidRPr="005E2F42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5E2F42">
              <w:rPr>
                <w:rFonts w:asciiTheme="minorHAnsi" w:hAnsiTheme="minorHAnsi" w:cstheme="minorHAnsi"/>
                <w:sz w:val="18"/>
                <w:szCs w:val="18"/>
              </w:rPr>
              <w:t xml:space="preserve">12.1.2.2. Eylemsizlik momenti kavramını açıklar. </w:t>
            </w:r>
          </w:p>
          <w:p w14:paraId="66B03A3C" w14:textId="77777777" w:rsidR="008E223E" w:rsidRPr="005E2F42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5E2F42">
              <w:rPr>
                <w:rFonts w:asciiTheme="minorHAnsi" w:hAnsiTheme="minorHAnsi" w:cstheme="minorHAnsi"/>
                <w:sz w:val="18"/>
                <w:szCs w:val="18"/>
              </w:rPr>
              <w:t>Eylemsizlik momenti ile ilgili matematiksel hesaplamalara girilmez.</w:t>
            </w:r>
          </w:p>
          <w:p w14:paraId="11B6F2DB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12.1.2.3. Dönme ve dönerek öteleme hareketi yapan cismin kinetik enerjisinin bağlı olduğu değişkenleri açıklar. </w:t>
            </w:r>
          </w:p>
          <w:p w14:paraId="3EEFB45D" w14:textId="328F73FB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Matematiksel hesaplamalara girilmez.</w:t>
            </w:r>
          </w:p>
        </w:tc>
        <w:tc>
          <w:tcPr>
            <w:tcW w:w="1701" w:type="dxa"/>
            <w:vAlign w:val="center"/>
          </w:tcPr>
          <w:p w14:paraId="44613568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12.1.2.2</w:t>
            </w:r>
          </w:p>
          <w:p w14:paraId="0CE71786" w14:textId="604AACB9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12.1.2.3</w:t>
            </w:r>
          </w:p>
        </w:tc>
        <w:tc>
          <w:tcPr>
            <w:tcW w:w="1834" w:type="dxa"/>
          </w:tcPr>
          <w:p w14:paraId="187E2AF3" w14:textId="2279254B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4279C1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0045B3EA" w14:textId="06E1C31C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E223E" w:rsidRPr="00A72B17" w14:paraId="281B5027" w14:textId="77777777" w:rsidTr="00EB3614">
        <w:trPr>
          <w:gridAfter w:val="1"/>
          <w:wAfter w:w="121" w:type="dxa"/>
          <w:cantSplit/>
          <w:trHeight w:val="2278"/>
        </w:trPr>
        <w:tc>
          <w:tcPr>
            <w:tcW w:w="283" w:type="dxa"/>
            <w:textDirection w:val="btLr"/>
            <w:vAlign w:val="center"/>
          </w:tcPr>
          <w:p w14:paraId="7D691F20" w14:textId="0FFA3C10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7" w:type="dxa"/>
            <w:vAlign w:val="center"/>
          </w:tcPr>
          <w:p w14:paraId="44DBFF04" w14:textId="1EDD2C53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46D327FA" w14:textId="05AFA2C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2DB16E66" w14:textId="110EF18E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12.1.3. AÇISAL MOMENTUM</w:t>
            </w:r>
          </w:p>
        </w:tc>
        <w:tc>
          <w:tcPr>
            <w:tcW w:w="6232" w:type="dxa"/>
            <w:vAlign w:val="center"/>
          </w:tcPr>
          <w:p w14:paraId="05557BDA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12.1.3.1.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fiziksel bir nicelik olduğunu açıklar. </w:t>
            </w:r>
          </w:p>
          <w:p w14:paraId="3B7D1491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atomik boyutta da fiziksel bir nicelik olduğu belirtilir. 12.1.3.2.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 çizgisel momentum ile ilişkilendirerek açıklar.</w:t>
            </w:r>
          </w:p>
          <w:p w14:paraId="488AC542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12.1.3.3.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torkla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ilişkilendirir. </w:t>
            </w:r>
          </w:p>
          <w:p w14:paraId="0EBE52DD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Öğrencilerin,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momentumu, eylemsizlik momenti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hız kavramlarını kullanarak elde etmeleri sağlanır. </w:t>
            </w:r>
          </w:p>
          <w:p w14:paraId="367DB29D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torku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, eylemsizlik momenti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ivme kavramlarını kullanarak elde etmeleri sağlanır. </w:t>
            </w:r>
          </w:p>
          <w:p w14:paraId="0F3A1212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12.1.3.4.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korunumunu günlük hayattan örneklerle açıklar. </w:t>
            </w:r>
          </w:p>
          <w:p w14:paraId="0AE50AF6" w14:textId="41D3F8A2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korunumu ile ilgili matematiksel hesaplamalara girilmez</w:t>
            </w:r>
          </w:p>
        </w:tc>
        <w:tc>
          <w:tcPr>
            <w:tcW w:w="1701" w:type="dxa"/>
            <w:vAlign w:val="center"/>
          </w:tcPr>
          <w:p w14:paraId="7BF62C40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12.1.3.2</w:t>
            </w:r>
          </w:p>
          <w:p w14:paraId="2E0C8571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12.1.3.3.a</w:t>
            </w:r>
          </w:p>
          <w:p w14:paraId="0FE232EC" w14:textId="01351D30" w:rsidR="008E223E" w:rsidRPr="006E7E55" w:rsidRDefault="008E223E" w:rsidP="008E223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34" w:type="dxa"/>
          </w:tcPr>
          <w:p w14:paraId="73C83A02" w14:textId="1DB01EF5" w:rsidR="008E223E" w:rsidRPr="008A5632" w:rsidRDefault="008E223E" w:rsidP="008E223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3665A5B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68A54A2B" w14:textId="1C9866E5" w:rsidR="008E223E" w:rsidRPr="00AB10B8" w:rsidRDefault="008E223E" w:rsidP="008E22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E223E" w:rsidRPr="00A72B17" w14:paraId="5A63B60D" w14:textId="77777777" w:rsidTr="00EB3614">
        <w:trPr>
          <w:gridAfter w:val="1"/>
          <w:wAfter w:w="121" w:type="dxa"/>
          <w:cantSplit/>
          <w:trHeight w:val="2278"/>
        </w:trPr>
        <w:tc>
          <w:tcPr>
            <w:tcW w:w="283" w:type="dxa"/>
            <w:textDirection w:val="btLr"/>
            <w:vAlign w:val="center"/>
          </w:tcPr>
          <w:p w14:paraId="608CD55A" w14:textId="37DBFDFD" w:rsidR="008E223E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7" w:type="dxa"/>
            <w:vAlign w:val="center"/>
          </w:tcPr>
          <w:p w14:paraId="15E1C9E5" w14:textId="1A7D2B89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120B14C2" w14:textId="0D2EDD83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E2823A7" w14:textId="1E65D0A3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12.1.3. AÇISAL MOMENTUM</w:t>
            </w:r>
          </w:p>
        </w:tc>
        <w:tc>
          <w:tcPr>
            <w:tcW w:w="6232" w:type="dxa"/>
            <w:vAlign w:val="center"/>
          </w:tcPr>
          <w:p w14:paraId="4301B244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12.1.3.3.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torkla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ilişkilendirir. </w:t>
            </w:r>
          </w:p>
          <w:p w14:paraId="3320A542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Öğrencilerin,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momentumu, eylemsizlik momenti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hız kavramlarını kullanarak elde etmeleri sağlanır. </w:t>
            </w:r>
          </w:p>
          <w:p w14:paraId="0670A48E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torku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, eylemsizlik momenti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ivme kavramlarını kullanarak elde etmeleri sağlanır. </w:t>
            </w:r>
          </w:p>
          <w:p w14:paraId="2A658B51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12.1.3.4.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korunumunu günlük hayattan örneklerle açıklar. </w:t>
            </w:r>
          </w:p>
          <w:p w14:paraId="74EC9AF3" w14:textId="149E70F4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proofErr w:type="spellStart"/>
            <w:r w:rsidRPr="005E2F42">
              <w:rPr>
                <w:rFonts w:cstheme="minorHAnsi"/>
                <w:sz w:val="18"/>
                <w:szCs w:val="18"/>
              </w:rPr>
              <w:t>Açısal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momentumun korunumu ile ilgili matematiksel hesaplamalara girilmez</w:t>
            </w:r>
          </w:p>
        </w:tc>
        <w:tc>
          <w:tcPr>
            <w:tcW w:w="1701" w:type="dxa"/>
            <w:vAlign w:val="center"/>
          </w:tcPr>
          <w:p w14:paraId="1D6001E8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12.1.3.3.b</w:t>
            </w:r>
          </w:p>
          <w:p w14:paraId="340161F3" w14:textId="0735DCC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12.1.3.4</w:t>
            </w:r>
          </w:p>
        </w:tc>
        <w:tc>
          <w:tcPr>
            <w:tcW w:w="1834" w:type="dxa"/>
          </w:tcPr>
          <w:p w14:paraId="341782EA" w14:textId="77777777" w:rsidR="008E223E" w:rsidRPr="008A5632" w:rsidRDefault="008E223E" w:rsidP="008E223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5062A78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589800CE" w14:textId="77777777" w:rsidR="008E223E" w:rsidRPr="00AB10B8" w:rsidRDefault="008E223E" w:rsidP="008E22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E223E" w:rsidRPr="00A72B17" w14:paraId="78442888" w14:textId="77777777" w:rsidTr="00EB3614">
        <w:trPr>
          <w:gridAfter w:val="1"/>
          <w:wAfter w:w="121" w:type="dxa"/>
          <w:cantSplit/>
          <w:trHeight w:val="2278"/>
        </w:trPr>
        <w:tc>
          <w:tcPr>
            <w:tcW w:w="283" w:type="dxa"/>
            <w:textDirection w:val="btLr"/>
            <w:vAlign w:val="center"/>
          </w:tcPr>
          <w:p w14:paraId="7BCF7F77" w14:textId="433664F2" w:rsidR="008E223E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287" w:type="dxa"/>
            <w:vAlign w:val="center"/>
          </w:tcPr>
          <w:p w14:paraId="6259FD74" w14:textId="3ECF9FF7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315D237B" w14:textId="4D62471B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D270571" w14:textId="4C6ABF46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12.1.4. KÜTLE ÇEKİM KUVVETİ</w:t>
            </w:r>
          </w:p>
        </w:tc>
        <w:tc>
          <w:tcPr>
            <w:tcW w:w="6232" w:type="dxa"/>
            <w:vAlign w:val="center"/>
          </w:tcPr>
          <w:p w14:paraId="3638BCD1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12.1.4.1. Kütle çekim kuvvetini açıklar. </w:t>
            </w:r>
          </w:p>
          <w:p w14:paraId="39B07658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Kütle çekim kuvvetine değinilir. Matematiksel model verilir. Matematiksel hesaplamalara girilmez. </w:t>
            </w:r>
          </w:p>
          <w:p w14:paraId="41B8CE55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Yapay uydular, ay ve gezegenlerin hareketleri açıklanır. Matematiksel hesaplamalara girilmez. </w:t>
            </w:r>
          </w:p>
          <w:p w14:paraId="69D06DD7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12.1.4.2. Newton’un Hareket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Kanunları’nı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kullanarak kütle çekim ivmesinin bağlı olduğu değişkenleri belirler. </w:t>
            </w:r>
          </w:p>
          <w:p w14:paraId="7C12BE93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 Öğrencilerin yerçekimi ivmesini; dünyanın yarıçapı ve kütlesi cinsinden ifade etmeleri sağlanır. </w:t>
            </w:r>
          </w:p>
          <w:p w14:paraId="7625F5B3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homojen bir kürenin içinde, yüzeyinde ve dışındaki çekim alanını gösteren kuvvet çizgilerini çizmeleri sağlanır. </w:t>
            </w:r>
          </w:p>
          <w:p w14:paraId="294FCE3D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 Her kütlenin bir kütle çekim alanı oluşturduğu vurgulanır. </w:t>
            </w:r>
          </w:p>
          <w:p w14:paraId="75A7B786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12.1.4.3. Kütle çekim potansiyel enerjisini açıklar. </w:t>
            </w:r>
          </w:p>
          <w:p w14:paraId="3D089F23" w14:textId="3E3886D1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Bağlanma ve kurtulma enerjisi kavramları üzerinde durulur.</w:t>
            </w:r>
          </w:p>
        </w:tc>
        <w:tc>
          <w:tcPr>
            <w:tcW w:w="1701" w:type="dxa"/>
            <w:vAlign w:val="center"/>
          </w:tcPr>
          <w:p w14:paraId="0ECDC873" w14:textId="1998D293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12.1.4.2</w:t>
            </w:r>
          </w:p>
        </w:tc>
        <w:tc>
          <w:tcPr>
            <w:tcW w:w="1834" w:type="dxa"/>
          </w:tcPr>
          <w:p w14:paraId="078FA93D" w14:textId="77777777" w:rsidR="008E223E" w:rsidRPr="008A5632" w:rsidRDefault="008E223E" w:rsidP="008E223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D5C4B40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48BF91AB" w14:textId="77777777" w:rsidR="008E223E" w:rsidRPr="00AB10B8" w:rsidRDefault="008E223E" w:rsidP="008E22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E223E" w:rsidRPr="00A72B17" w14:paraId="04A138A4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7ED5AF2E" w14:textId="7DBB5811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7" w:type="dxa"/>
            <w:vAlign w:val="center"/>
          </w:tcPr>
          <w:p w14:paraId="66AE6807" w14:textId="6B747332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26366214" w14:textId="52FE753D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0F5D50CA" w14:textId="70604725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12.1.5. KEPLER KANUNLARI</w:t>
            </w:r>
          </w:p>
        </w:tc>
        <w:tc>
          <w:tcPr>
            <w:tcW w:w="6232" w:type="dxa"/>
            <w:vAlign w:val="center"/>
          </w:tcPr>
          <w:p w14:paraId="38963D3E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12.1.5.1. Kepler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Kanunları’nı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açıklar.</w:t>
            </w:r>
          </w:p>
          <w:p w14:paraId="76B85574" w14:textId="77777777" w:rsidR="008E223E" w:rsidRPr="005E2F42" w:rsidRDefault="008E223E" w:rsidP="008E223E">
            <w:pPr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Matematiksel hesaplamalara girilmez. </w:t>
            </w:r>
          </w:p>
          <w:p w14:paraId="40270567" w14:textId="18B32C7E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Galileo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Galilei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>, Ali Kuşçu ve Uluğ Bey’in gök cisimleri ve gök cisimlerinin hareketleri ile ilgili çalışmalarına yer verilir.</w:t>
            </w:r>
          </w:p>
        </w:tc>
        <w:tc>
          <w:tcPr>
            <w:tcW w:w="1701" w:type="dxa"/>
            <w:vAlign w:val="center"/>
          </w:tcPr>
          <w:p w14:paraId="34072160" w14:textId="2CBEA03D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12.1.5.1.b</w:t>
            </w:r>
          </w:p>
        </w:tc>
        <w:tc>
          <w:tcPr>
            <w:tcW w:w="1834" w:type="dxa"/>
          </w:tcPr>
          <w:p w14:paraId="10983B5E" w14:textId="08A06696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2A304F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5C8C1227" w14:textId="1E06B8AE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5F667053" w14:textId="77777777" w:rsidTr="00EB3614">
        <w:trPr>
          <w:gridAfter w:val="1"/>
          <w:wAfter w:w="121" w:type="dxa"/>
          <w:cantSplit/>
          <w:trHeight w:val="945"/>
        </w:trPr>
        <w:tc>
          <w:tcPr>
            <w:tcW w:w="283" w:type="dxa"/>
            <w:textDirection w:val="btLr"/>
            <w:vAlign w:val="center"/>
          </w:tcPr>
          <w:p w14:paraId="38069038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7" w:type="dxa"/>
            <w:vAlign w:val="center"/>
          </w:tcPr>
          <w:p w14:paraId="6ED7875D" w14:textId="1C434AC3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2139A23C" w14:textId="368B1965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1F42395F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Cs w:val="16"/>
              </w:rPr>
            </w:pPr>
            <w:r w:rsidRPr="00D43D2D">
              <w:rPr>
                <w:rFonts w:cstheme="minorHAnsi"/>
                <w:b/>
                <w:szCs w:val="16"/>
              </w:rPr>
              <w:t>12.2. BASİT HARMONİK HAREKET</w:t>
            </w:r>
          </w:p>
          <w:p w14:paraId="4A9FC67B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3B11A426" w14:textId="6E8E35C5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12.2.1. BASİT HARMONİK HAREKET</w:t>
            </w:r>
          </w:p>
        </w:tc>
        <w:tc>
          <w:tcPr>
            <w:tcW w:w="6232" w:type="dxa"/>
            <w:vAlign w:val="center"/>
          </w:tcPr>
          <w:p w14:paraId="60B1C5A5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12.2.1.1. Basit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hareketi düzgün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çembersel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hareketi kullanarak açıklar.</w:t>
            </w:r>
          </w:p>
          <w:p w14:paraId="1EF8272E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 a) Basit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harekete günlük hayattan örnekler verilir. </w:t>
            </w:r>
          </w:p>
          <w:p w14:paraId="3103DA31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Yay sarkacı ve basit sarkaç için uzanım,  genlik,  periyot,  frekans,  geri çağırıcı kuvvet ve denge noktası kavramları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 örnekleri ile açıklanır. </w:t>
            </w:r>
          </w:p>
          <w:p w14:paraId="7BD65267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Uzanım, genlik, periyot, frekans ilişkisi ile ilgili matematiksel hesaplamalar yapılır. </w:t>
            </w:r>
          </w:p>
          <w:p w14:paraId="0BFDA74A" w14:textId="682439FE" w:rsidR="008E223E" w:rsidRPr="005E2F42" w:rsidRDefault="008E223E" w:rsidP="008E223E">
            <w:pPr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ç) Basit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 ile ilgili fonksiyonların türevlerine ve işlemlerine girilmez.</w:t>
            </w:r>
          </w:p>
        </w:tc>
        <w:tc>
          <w:tcPr>
            <w:tcW w:w="1701" w:type="dxa"/>
            <w:vAlign w:val="center"/>
          </w:tcPr>
          <w:p w14:paraId="50D1B9C9" w14:textId="77777777" w:rsidR="008E223E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3F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2.1.1.b</w:t>
            </w:r>
          </w:p>
          <w:p w14:paraId="1D077B5B" w14:textId="18D13F2B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12.2.1.1.c</w:t>
            </w:r>
          </w:p>
        </w:tc>
        <w:tc>
          <w:tcPr>
            <w:tcW w:w="1834" w:type="dxa"/>
          </w:tcPr>
          <w:p w14:paraId="431411BF" w14:textId="7D079231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F9B55C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4DAF769E" w14:textId="6E913A44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46AB0B40" w14:textId="77777777" w:rsidTr="00EB3614">
        <w:trPr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61B244C8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7" w:type="dxa"/>
            <w:vAlign w:val="center"/>
          </w:tcPr>
          <w:p w14:paraId="0F05A0CC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65F67A6A" w14:textId="77777777" w:rsidR="008E223E" w:rsidRPr="002F27D9" w:rsidRDefault="008E223E" w:rsidP="008E223E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</w:p>
        </w:tc>
        <w:tc>
          <w:tcPr>
            <w:tcW w:w="15031" w:type="dxa"/>
            <w:gridSpan w:val="7"/>
            <w:vAlign w:val="center"/>
          </w:tcPr>
          <w:p w14:paraId="3BC31936" w14:textId="788206D0" w:rsidR="008E223E" w:rsidRPr="002F27D9" w:rsidRDefault="008E223E" w:rsidP="008E223E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2F27D9">
              <w:rPr>
                <w:rFonts w:cstheme="minorHAnsi"/>
                <w:b/>
                <w:sz w:val="24"/>
                <w:szCs w:val="20"/>
              </w:rPr>
              <w:t>1.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(15-19 Kasım 2021)</w:t>
            </w:r>
          </w:p>
        </w:tc>
      </w:tr>
      <w:tr w:rsidR="008E223E" w:rsidRPr="00A72B17" w14:paraId="768DF2AF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267FE747" w14:textId="6127245E" w:rsidR="008E223E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7" w:type="dxa"/>
            <w:vAlign w:val="center"/>
          </w:tcPr>
          <w:p w14:paraId="13D85B73" w14:textId="3769F086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6E38F748" w14:textId="08B901D2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1A738151" w14:textId="24B3516E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12.2.1. BASİT HARMONİK HAREKET</w:t>
            </w:r>
          </w:p>
        </w:tc>
        <w:tc>
          <w:tcPr>
            <w:tcW w:w="6232" w:type="dxa"/>
            <w:vAlign w:val="center"/>
          </w:tcPr>
          <w:p w14:paraId="0E47AF19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12.2.1.2. Basit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harekette konumun zamana göre değişimini analiz eder. </w:t>
            </w:r>
          </w:p>
          <w:p w14:paraId="5C34B327" w14:textId="6F150628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Öğrencilerin deney yaparak veya simülasyonlar kullanarak konum-zaman grafiğini çizmeleri ve yorumlamaları sağlanır. </w:t>
            </w:r>
          </w:p>
        </w:tc>
        <w:tc>
          <w:tcPr>
            <w:tcW w:w="1701" w:type="dxa"/>
            <w:vAlign w:val="center"/>
          </w:tcPr>
          <w:p w14:paraId="6CC9B7E1" w14:textId="149A0F97" w:rsidR="008E223E" w:rsidRPr="00F463F4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12.2.1.2</w:t>
            </w:r>
          </w:p>
        </w:tc>
        <w:tc>
          <w:tcPr>
            <w:tcW w:w="1834" w:type="dxa"/>
          </w:tcPr>
          <w:p w14:paraId="11A03557" w14:textId="7154C425" w:rsidR="008E223E" w:rsidRPr="008A5632" w:rsidRDefault="008E223E" w:rsidP="008E223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A2B1529" w14:textId="23CFAE0C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71D79577" w14:textId="740B3F88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350A726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2ADB7FE7" w14:textId="5DA45DCA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287" w:type="dxa"/>
            <w:vAlign w:val="center"/>
          </w:tcPr>
          <w:p w14:paraId="41C678BD" w14:textId="25E9980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14859569" w14:textId="3132E64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63C1A36D" w14:textId="7CCD5A4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12.2.1. BASİT HARMONİK HAREKET</w:t>
            </w:r>
          </w:p>
        </w:tc>
        <w:tc>
          <w:tcPr>
            <w:tcW w:w="6232" w:type="dxa"/>
            <w:vAlign w:val="center"/>
          </w:tcPr>
          <w:p w14:paraId="313F4F45" w14:textId="6D0D42A9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12.2.1.3. Basit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harmonik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harekette kuvvet, hız ve ivmenin konuma göre değişimi ile ilgili hesaplamalar yapar.</w:t>
            </w:r>
          </w:p>
        </w:tc>
        <w:tc>
          <w:tcPr>
            <w:tcW w:w="1701" w:type="dxa"/>
            <w:vAlign w:val="center"/>
          </w:tcPr>
          <w:p w14:paraId="64D0E999" w14:textId="30C34AC0" w:rsidR="008E223E" w:rsidRPr="00F463F4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12.2.1.3</w:t>
            </w:r>
          </w:p>
        </w:tc>
        <w:tc>
          <w:tcPr>
            <w:tcW w:w="1834" w:type="dxa"/>
          </w:tcPr>
          <w:p w14:paraId="3D9E8320" w14:textId="7AC95116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1935B9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332EBE8B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6BC4B0D5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68292FA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7" w:type="dxa"/>
            <w:vAlign w:val="center"/>
          </w:tcPr>
          <w:p w14:paraId="0F16D5A5" w14:textId="163EC244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75A81129" w14:textId="75A487D5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BA74954" w14:textId="33381900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12.2.1. BASİT HARMONİK HAREKET</w:t>
            </w:r>
          </w:p>
        </w:tc>
        <w:tc>
          <w:tcPr>
            <w:tcW w:w="6232" w:type="dxa"/>
            <w:vAlign w:val="center"/>
          </w:tcPr>
          <w:p w14:paraId="0A23EB19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12.2.1.4. Yay sarkacı ve basit sarkaçta periyodun bağlı olduğu değişkenleri belirler. </w:t>
            </w:r>
          </w:p>
          <w:p w14:paraId="6BB50A08" w14:textId="1EFEC63F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Öğrencilerin deney yaparak veya simülasyonlarla periyoda etki eden değişkenleri belirlemeleri sağlanır. Periyodun matematiksel modeli verilir.</w:t>
            </w:r>
          </w:p>
        </w:tc>
        <w:tc>
          <w:tcPr>
            <w:tcW w:w="1701" w:type="dxa"/>
            <w:vAlign w:val="center"/>
          </w:tcPr>
          <w:p w14:paraId="1B4ED20A" w14:textId="2F082027" w:rsidR="008E223E" w:rsidRPr="00F463F4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!2.2.1.4</w:t>
            </w:r>
          </w:p>
        </w:tc>
        <w:tc>
          <w:tcPr>
            <w:tcW w:w="1834" w:type="dxa"/>
          </w:tcPr>
          <w:p w14:paraId="39DC8A4C" w14:textId="51ACF5C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B25615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409D409D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0C6B20FA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73C0C77F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7" w:type="dxa"/>
            <w:vAlign w:val="center"/>
          </w:tcPr>
          <w:p w14:paraId="45B25789" w14:textId="639472AE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6F71C98B" w14:textId="1593F711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7B4DC697" w14:textId="20CA2423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12.2.1. BASİT HARMONİK HAREKET</w:t>
            </w:r>
          </w:p>
        </w:tc>
        <w:tc>
          <w:tcPr>
            <w:tcW w:w="6232" w:type="dxa"/>
            <w:vAlign w:val="center"/>
          </w:tcPr>
          <w:p w14:paraId="05D90AEA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12.2.1.5. Yay sarkacı ve basit sarkacın periyodu ile ilgili hesaplamalar yapar. </w:t>
            </w:r>
          </w:p>
          <w:p w14:paraId="72846F53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Paralel ve seri bağlı yaylarda eş değer yay sabiti hesaplamalarının yapılması sağlanır. </w:t>
            </w:r>
          </w:p>
          <w:p w14:paraId="33172760" w14:textId="5DAFA575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Esnek yayların hareketi tek boyut ile sınırlandırılır.</w:t>
            </w:r>
          </w:p>
        </w:tc>
        <w:tc>
          <w:tcPr>
            <w:tcW w:w="1701" w:type="dxa"/>
            <w:vAlign w:val="center"/>
          </w:tcPr>
          <w:p w14:paraId="1A4E5057" w14:textId="366B5F55" w:rsidR="008E223E" w:rsidRPr="00F463F4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12.2.1.5.a</w:t>
            </w:r>
          </w:p>
        </w:tc>
        <w:tc>
          <w:tcPr>
            <w:tcW w:w="1834" w:type="dxa"/>
          </w:tcPr>
          <w:p w14:paraId="496CD180" w14:textId="6C20DF03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AE08AB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258F7AEA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34A41AA9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04DCD29E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7" w:type="dxa"/>
            <w:vAlign w:val="center"/>
          </w:tcPr>
          <w:p w14:paraId="2688A8EE" w14:textId="1A738D2C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5D376CB4" w14:textId="1B5893E8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66EDF66F" w14:textId="77777777" w:rsidR="008E223E" w:rsidRPr="00D43D2D" w:rsidRDefault="008E223E" w:rsidP="008E223E">
            <w:pPr>
              <w:rPr>
                <w:rFonts w:cstheme="minorHAnsi"/>
                <w:b/>
                <w:szCs w:val="16"/>
              </w:rPr>
            </w:pPr>
            <w:r w:rsidRPr="00D43D2D">
              <w:rPr>
                <w:rFonts w:cstheme="minorHAnsi"/>
                <w:b/>
                <w:szCs w:val="16"/>
              </w:rPr>
              <w:t>12.3. DALGA MEKANİĞİ</w:t>
            </w:r>
          </w:p>
          <w:p w14:paraId="5213DB23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32520FFB" w14:textId="5ECAAD3F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12.3.1. DALGALARDA KIRINIM, GİRİŞİM VE DOPPLER OLAYI</w:t>
            </w:r>
          </w:p>
        </w:tc>
        <w:tc>
          <w:tcPr>
            <w:tcW w:w="6232" w:type="dxa"/>
            <w:vAlign w:val="center"/>
          </w:tcPr>
          <w:p w14:paraId="20653A6E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12.3.1.1. Su dalgalarında kırınım olayının dalga boyu ve yarık genişliği ile ilişkisini belirler.</w:t>
            </w:r>
          </w:p>
          <w:p w14:paraId="6049C1C7" w14:textId="667F610E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Öğrencilerin deney yaparak veya simülasyonlar kullanarak elde ettikleri verilerden yararlanarak yorum yapmaları sağlanır.</w:t>
            </w:r>
          </w:p>
        </w:tc>
        <w:tc>
          <w:tcPr>
            <w:tcW w:w="1701" w:type="dxa"/>
            <w:vAlign w:val="center"/>
          </w:tcPr>
          <w:p w14:paraId="089BE48F" w14:textId="3FBB40C9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12.3.1.1</w:t>
            </w:r>
          </w:p>
        </w:tc>
        <w:tc>
          <w:tcPr>
            <w:tcW w:w="1834" w:type="dxa"/>
          </w:tcPr>
          <w:p w14:paraId="5F9BFFB0" w14:textId="4BCF7719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ACF68C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4C7B637A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0E86D4A3" w14:textId="77777777" w:rsidTr="00180B96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169F88FC" w14:textId="7C4FC165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7" w:type="dxa"/>
            <w:vAlign w:val="center"/>
          </w:tcPr>
          <w:p w14:paraId="0156D8E2" w14:textId="182ED0D9" w:rsidR="008E223E" w:rsidRPr="00A72B17" w:rsidRDefault="008E223E" w:rsidP="008E22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14:paraId="16858449" w14:textId="541A9825" w:rsidR="008E223E" w:rsidRPr="00A72B17" w:rsidRDefault="008E223E" w:rsidP="008E22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608B7692" w14:textId="2C8D9688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12.3.1. DALGALARDA KIRINIM, GİRİŞİM VE DOPPLER OLAYI</w:t>
            </w:r>
          </w:p>
        </w:tc>
        <w:tc>
          <w:tcPr>
            <w:tcW w:w="6232" w:type="dxa"/>
          </w:tcPr>
          <w:p w14:paraId="4ED4A17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12.3.1.2. Su dalgalarında girişim olayını açıklar. </w:t>
            </w:r>
          </w:p>
          <w:p w14:paraId="4E44408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 girişim desenini deney yaparak veya simülasyonlar kullanarak çizmeleri sağlanır. </w:t>
            </w:r>
          </w:p>
          <w:p w14:paraId="2B6D630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Girişimle ilgili matematiksel hesaplamalara girilmez. </w:t>
            </w:r>
          </w:p>
          <w:p w14:paraId="6D16D51F" w14:textId="1E7BC18E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c) Faz farkı kavramına girilmez.</w:t>
            </w:r>
          </w:p>
        </w:tc>
        <w:tc>
          <w:tcPr>
            <w:tcW w:w="1701" w:type="dxa"/>
            <w:vAlign w:val="center"/>
          </w:tcPr>
          <w:p w14:paraId="1FFAFE26" w14:textId="0CBD342A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12.3.1.2.a</w:t>
            </w:r>
          </w:p>
        </w:tc>
        <w:tc>
          <w:tcPr>
            <w:tcW w:w="1834" w:type="dxa"/>
            <w:vAlign w:val="center"/>
          </w:tcPr>
          <w:p w14:paraId="7AF4C341" w14:textId="08792CDA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AF39172" w14:textId="72D5A072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0D1F8D92" w14:textId="606737D4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4B8D5618" w14:textId="77777777" w:rsidTr="003B2A41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65982656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7" w:type="dxa"/>
            <w:vAlign w:val="center"/>
          </w:tcPr>
          <w:p w14:paraId="1903A921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0BFFC51" w14:textId="3C1EF3ED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03FA8D0" w14:textId="42B3448A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12.3.1. DALGALARDA KIRINIM, GİRİŞİM VE DOPPLER OLAYI</w:t>
            </w:r>
          </w:p>
        </w:tc>
        <w:tc>
          <w:tcPr>
            <w:tcW w:w="6232" w:type="dxa"/>
            <w:vAlign w:val="center"/>
          </w:tcPr>
          <w:p w14:paraId="72594CC1" w14:textId="77777777" w:rsidR="008E223E" w:rsidRPr="005E2F42" w:rsidRDefault="008E223E" w:rsidP="008E223E">
            <w:pPr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12.3.1.3. Işığın çift yarıkta girişimine etki eden değişkenleri açıklar. </w:t>
            </w:r>
          </w:p>
          <w:p w14:paraId="66E27428" w14:textId="77777777" w:rsidR="008E223E" w:rsidRPr="005E2F42" w:rsidRDefault="008E223E" w:rsidP="008E223E">
            <w:pPr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 girişim desenini deney yaparak veya simülasyonlar kullanarak çizmeleri sağlanır. </w:t>
            </w:r>
          </w:p>
          <w:p w14:paraId="2E0BD896" w14:textId="188F200A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Çift yarıkta girişimle ilgili matematiksel hesaplamalara girilmez.</w:t>
            </w:r>
          </w:p>
        </w:tc>
        <w:tc>
          <w:tcPr>
            <w:tcW w:w="1701" w:type="dxa"/>
            <w:vAlign w:val="center"/>
          </w:tcPr>
          <w:p w14:paraId="1780B807" w14:textId="45CCDCA0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12.3.1.3.a</w:t>
            </w:r>
          </w:p>
        </w:tc>
        <w:tc>
          <w:tcPr>
            <w:tcW w:w="1834" w:type="dxa"/>
          </w:tcPr>
          <w:p w14:paraId="4020AD99" w14:textId="2A4EA6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B0A43E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5399BA4F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4EE5E0A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082CB80E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7" w:type="dxa"/>
            <w:vAlign w:val="center"/>
          </w:tcPr>
          <w:p w14:paraId="369DA2B0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200E1D59" w14:textId="50B5F60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888901C" w14:textId="6BD348F1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12.3.1. DALGALARDA KIRINIM, GİRİŞİM VE DOPPLER OLAYI</w:t>
            </w:r>
          </w:p>
        </w:tc>
        <w:tc>
          <w:tcPr>
            <w:tcW w:w="6232" w:type="dxa"/>
            <w:vAlign w:val="center"/>
          </w:tcPr>
          <w:p w14:paraId="23A224B6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12.3.1.4. Işığın tek yarıkta kırınımına etki eden değişkenleri açıklar. </w:t>
            </w:r>
          </w:p>
          <w:p w14:paraId="1E6727F8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 kırınım desenini deney yaparak veya simülasyonlar kullanarak çizmeleri sağlanır. </w:t>
            </w:r>
          </w:p>
          <w:p w14:paraId="7675245D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Tek yarıkta kırınımla ilgili matematiksel hesaplamalara girilmez. </w:t>
            </w:r>
          </w:p>
          <w:p w14:paraId="016B8A59" w14:textId="07010ABC" w:rsidR="008E223E" w:rsidRPr="005E2F42" w:rsidRDefault="008E223E" w:rsidP="008E223E">
            <w:pPr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c) İnce zarlarda girişim, hava kaması ve çözme gücü konularına girilmez.</w:t>
            </w:r>
          </w:p>
        </w:tc>
        <w:tc>
          <w:tcPr>
            <w:tcW w:w="1701" w:type="dxa"/>
            <w:vAlign w:val="center"/>
          </w:tcPr>
          <w:p w14:paraId="15A7296A" w14:textId="4E058704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12.3.1.4.a</w:t>
            </w:r>
          </w:p>
        </w:tc>
        <w:tc>
          <w:tcPr>
            <w:tcW w:w="1834" w:type="dxa"/>
          </w:tcPr>
          <w:p w14:paraId="48EC7A03" w14:textId="21B1D8ED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119467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44770457" w14:textId="7777777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7B5CFE02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679A76B4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287" w:type="dxa"/>
            <w:vAlign w:val="center"/>
          </w:tcPr>
          <w:p w14:paraId="2BC8C5C3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5ADDA14F" w14:textId="6D6366A0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03823FFA" w14:textId="6A9130E6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12.3.1. DALGALARDA KIRINIM, GİRİŞİM VE DOPPLER OLAYI</w:t>
            </w:r>
          </w:p>
        </w:tc>
        <w:tc>
          <w:tcPr>
            <w:tcW w:w="6232" w:type="dxa"/>
            <w:vAlign w:val="center"/>
          </w:tcPr>
          <w:p w14:paraId="5F0DE06A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12.3.1.5. Kırınım ve girişim olaylarını inceleyerek ışığın dalga doğası hakkında çıkarım yapar. </w:t>
            </w:r>
          </w:p>
          <w:p w14:paraId="32671BD3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12.3.1.6.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Doppler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olayının etkilerini ışık ve ses dalgalarından örneklerle açıklar. </w:t>
            </w:r>
          </w:p>
          <w:p w14:paraId="22BCF723" w14:textId="38A334E9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Örneklerin günlük hayattan seçilmesine özen gösterilir. Matematiksel hesaplamalara girilmez.</w:t>
            </w:r>
          </w:p>
        </w:tc>
        <w:tc>
          <w:tcPr>
            <w:tcW w:w="1701" w:type="dxa"/>
            <w:vAlign w:val="center"/>
          </w:tcPr>
          <w:p w14:paraId="4661C0BF" w14:textId="68319E84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12.3.1.5.</w:t>
            </w:r>
          </w:p>
        </w:tc>
        <w:tc>
          <w:tcPr>
            <w:tcW w:w="1834" w:type="dxa"/>
          </w:tcPr>
          <w:p w14:paraId="2F2C40B8" w14:textId="0EA0586C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BBAACF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6D94AA7A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7F0B0C4" w14:textId="77777777" w:rsidTr="00EB3614">
        <w:trPr>
          <w:cantSplit/>
          <w:trHeight w:val="1134"/>
        </w:trPr>
        <w:tc>
          <w:tcPr>
            <w:tcW w:w="15885" w:type="dxa"/>
            <w:gridSpan w:val="10"/>
            <w:vAlign w:val="center"/>
          </w:tcPr>
          <w:p w14:paraId="48524A14" w14:textId="0892BD7E" w:rsidR="008E223E" w:rsidRPr="00C1004C" w:rsidRDefault="008E223E" w:rsidP="008E223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0"/>
              </w:rPr>
              <w:t xml:space="preserve">YARI YIL </w:t>
            </w:r>
            <w:r w:rsidRPr="002F27D9">
              <w:rPr>
                <w:rFonts w:cstheme="minorHAnsi"/>
                <w:b/>
                <w:sz w:val="24"/>
                <w:szCs w:val="20"/>
              </w:rPr>
              <w:t>TATİL</w:t>
            </w:r>
            <w:r>
              <w:rPr>
                <w:rFonts w:cstheme="minorHAnsi"/>
                <w:b/>
                <w:sz w:val="24"/>
                <w:szCs w:val="20"/>
              </w:rPr>
              <w:t>İ  (24 Ocak – 4 Şubat 2022)</w:t>
            </w:r>
          </w:p>
        </w:tc>
      </w:tr>
      <w:tr w:rsidR="008E223E" w:rsidRPr="00A72B17" w14:paraId="13C6DAF4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39897DF3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7" w:type="dxa"/>
            <w:vAlign w:val="center"/>
          </w:tcPr>
          <w:p w14:paraId="6AB1AA6B" w14:textId="67695F3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5BE3C5E3" w14:textId="6A9623F2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C2B6CE8" w14:textId="614A8249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12.3.2. ELEKTROMANYETİK DALGALAR</w:t>
            </w:r>
          </w:p>
        </w:tc>
        <w:tc>
          <w:tcPr>
            <w:tcW w:w="6232" w:type="dxa"/>
            <w:vAlign w:val="center"/>
          </w:tcPr>
          <w:p w14:paraId="02751AB1" w14:textId="77777777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12.3.2.1. Elektromanyetik dalgaların ortak özelliklerini açıklar. </w:t>
            </w:r>
          </w:p>
          <w:p w14:paraId="3DBB51A3" w14:textId="618DA88E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proofErr w:type="spellStart"/>
            <w:r w:rsidRPr="005E2F42">
              <w:rPr>
                <w:rFonts w:cstheme="minorHAnsi"/>
                <w:sz w:val="18"/>
                <w:szCs w:val="18"/>
              </w:rPr>
              <w:t>Maxwell’in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elektromanyetik teorinin kurucusu olduğu vurgulanır</w:t>
            </w:r>
          </w:p>
        </w:tc>
        <w:tc>
          <w:tcPr>
            <w:tcW w:w="1701" w:type="dxa"/>
            <w:vAlign w:val="center"/>
          </w:tcPr>
          <w:p w14:paraId="5637A392" w14:textId="12882888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12.3.2.1</w:t>
            </w:r>
          </w:p>
        </w:tc>
        <w:tc>
          <w:tcPr>
            <w:tcW w:w="1834" w:type="dxa"/>
          </w:tcPr>
          <w:p w14:paraId="2F8AEB36" w14:textId="411B204B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6E41EB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43E3C344" w14:textId="32F29DC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9C5F17F" w14:textId="77777777" w:rsidTr="007E70C8">
        <w:trPr>
          <w:gridAfter w:val="1"/>
          <w:wAfter w:w="121" w:type="dxa"/>
          <w:cantSplit/>
          <w:trHeight w:val="1298"/>
        </w:trPr>
        <w:tc>
          <w:tcPr>
            <w:tcW w:w="283" w:type="dxa"/>
            <w:textDirection w:val="btLr"/>
            <w:vAlign w:val="center"/>
          </w:tcPr>
          <w:p w14:paraId="4ECA6E8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7" w:type="dxa"/>
            <w:vAlign w:val="center"/>
          </w:tcPr>
          <w:p w14:paraId="46FFDBA2" w14:textId="6EC856DC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6E6FD6EB" w14:textId="6289B11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09DED2D8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12.3.2. ELEKTROMANYETİK DALGALAR</w:t>
            </w:r>
          </w:p>
          <w:p w14:paraId="444B5700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19556D20" w14:textId="77777777" w:rsidR="008E223E" w:rsidRPr="000C6FF4" w:rsidRDefault="008E223E" w:rsidP="008E223E">
            <w:pPr>
              <w:rPr>
                <w:rFonts w:cstheme="minorHAnsi"/>
                <w:b/>
                <w:sz w:val="20"/>
                <w:szCs w:val="16"/>
              </w:rPr>
            </w:pPr>
            <w:r w:rsidRPr="00D43D2D">
              <w:rPr>
                <w:rFonts w:cstheme="minorHAnsi"/>
                <w:b/>
                <w:szCs w:val="16"/>
              </w:rPr>
              <w:t xml:space="preserve">12.4. ATOM FİZİĞİNE GİRİŞ VE </w:t>
            </w:r>
            <w:r w:rsidRPr="000C6FF4">
              <w:rPr>
                <w:rFonts w:cstheme="minorHAnsi"/>
                <w:b/>
                <w:sz w:val="20"/>
                <w:szCs w:val="16"/>
              </w:rPr>
              <w:t>RADYOAKTİVİTE</w:t>
            </w:r>
          </w:p>
          <w:p w14:paraId="7D481B18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5394F13B" w14:textId="524469F1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12.4.1. ATOM KAVRAMININ TARİHSEL GELİŞİMİ</w:t>
            </w:r>
          </w:p>
        </w:tc>
        <w:tc>
          <w:tcPr>
            <w:tcW w:w="6232" w:type="dxa"/>
          </w:tcPr>
          <w:p w14:paraId="25A1371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12.3.2.2. Elektromanyetik spektrumu günlük hayattan örneklerle ilişkilendirerek açıklar.</w:t>
            </w:r>
          </w:p>
          <w:p w14:paraId="34CA4BF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</w:p>
          <w:p w14:paraId="4FD0EC7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</w:p>
          <w:p w14:paraId="1D0C71B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12.4.1.1. Atom kavramını açıklar.</w:t>
            </w:r>
          </w:p>
          <w:p w14:paraId="017437B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Bohr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atom teorisi haricindeki diğer teoriler, ayrıntılara girilmeden tarihsel gelişim süreci içinde verilir. </w:t>
            </w:r>
          </w:p>
          <w:p w14:paraId="6289B84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Atom teorilerinin birbirleriyle ilişkili olarak geliştirildiği vurgulanmalıdır. </w:t>
            </w:r>
          </w:p>
          <w:p w14:paraId="586F44F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Bohr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atom teorisinde; atom yarıçapı, enerji seviyeleri, uyarılma, iyonlaşma ve ışıma kavramları vurgulanır. Matematiksel hesaplamalara girilmez. </w:t>
            </w:r>
          </w:p>
          <w:p w14:paraId="0E425EEF" w14:textId="3FB6E1B3" w:rsidR="008E223E" w:rsidRPr="005E2F42" w:rsidRDefault="008E223E" w:rsidP="008E223E">
            <w:pPr>
              <w:ind w:left="34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ç) 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Milikan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yağ damlası, </w:t>
            </w:r>
            <w:proofErr w:type="spellStart"/>
            <w:proofErr w:type="gramStart"/>
            <w:r w:rsidRPr="005E2F42">
              <w:rPr>
                <w:rFonts w:cstheme="minorHAnsi"/>
                <w:sz w:val="18"/>
                <w:szCs w:val="18"/>
              </w:rPr>
              <w:t>Thomson’ın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 e</w:t>
            </w:r>
            <w:proofErr w:type="gramEnd"/>
            <w:r w:rsidRPr="005E2F42">
              <w:rPr>
                <w:rFonts w:cstheme="minorHAnsi"/>
                <w:sz w:val="18"/>
                <w:szCs w:val="18"/>
              </w:rPr>
              <w:t>/m tayini, Rutherford saçılması deneyleri ile sınırlı kalınır. Bu deneylerle ilgili matematiksel hesaplamalara girilmez.</w:t>
            </w:r>
          </w:p>
        </w:tc>
        <w:tc>
          <w:tcPr>
            <w:tcW w:w="1701" w:type="dxa"/>
            <w:vAlign w:val="center"/>
          </w:tcPr>
          <w:p w14:paraId="65FD5B8E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12.4.1.1.a</w:t>
            </w:r>
          </w:p>
          <w:p w14:paraId="2340B025" w14:textId="43AE3406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12.4.1.1.c</w:t>
            </w:r>
          </w:p>
        </w:tc>
        <w:tc>
          <w:tcPr>
            <w:tcW w:w="1834" w:type="dxa"/>
          </w:tcPr>
          <w:p w14:paraId="03B25390" w14:textId="094F2DE1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3C5FCD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063426EC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6CB968A8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59CE4CBB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7" w:type="dxa"/>
            <w:vAlign w:val="center"/>
          </w:tcPr>
          <w:p w14:paraId="5A629998" w14:textId="5687279A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77A3072A" w14:textId="788A50CC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3F93FC3" w14:textId="57975E64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12.4.1. ATOM KAVRAMININ TARİHSEL GELİŞİMİ</w:t>
            </w:r>
          </w:p>
        </w:tc>
        <w:tc>
          <w:tcPr>
            <w:tcW w:w="6232" w:type="dxa"/>
          </w:tcPr>
          <w:p w14:paraId="10F29417" w14:textId="77777777" w:rsidR="008E223E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</w:p>
          <w:p w14:paraId="650D1770" w14:textId="4E7F9E8E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12.4.1.2. Atomun uyarılma yollarını açıklar. </w:t>
            </w:r>
          </w:p>
          <w:p w14:paraId="2A151EAE" w14:textId="3A0AE1A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Atomların birbirleriyle, elektronla, fotonla ve ısıyla uyarılma şartlarının tartışılması sağlanır. </w:t>
            </w:r>
          </w:p>
        </w:tc>
        <w:tc>
          <w:tcPr>
            <w:tcW w:w="1701" w:type="dxa"/>
            <w:vAlign w:val="center"/>
          </w:tcPr>
          <w:p w14:paraId="5ED2DF0D" w14:textId="471FE70C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12.4.1.2</w:t>
            </w:r>
          </w:p>
          <w:p w14:paraId="0746BE00" w14:textId="2DEF8C1B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3FF3AFBC" w14:textId="0EB4BFB8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A4C169" w14:textId="209BA925" w:rsidR="008E223E" w:rsidRPr="001C37CA" w:rsidRDefault="008E223E" w:rsidP="008E223E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439CAD84" w14:textId="77777777" w:rsidR="008E223E" w:rsidRPr="00A72B17" w:rsidRDefault="008E223E" w:rsidP="008E223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02464344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1FF0EEB8" w14:textId="5930DF74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7" w:type="dxa"/>
            <w:vAlign w:val="center"/>
          </w:tcPr>
          <w:p w14:paraId="7902BBB8" w14:textId="6E457C9D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4B943765" w14:textId="00B6B9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101E0459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12.4.1. ATOM KAVRAMININ TARİHSEL GELİŞİMİ</w:t>
            </w:r>
          </w:p>
        </w:tc>
        <w:tc>
          <w:tcPr>
            <w:tcW w:w="6232" w:type="dxa"/>
          </w:tcPr>
          <w:p w14:paraId="2936E3E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12.4.1.3. Modern atom teorisinin önemini açıklar. </w:t>
            </w:r>
          </w:p>
          <w:p w14:paraId="39D2F8D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Heisenberg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Belirsizlik İlkesi, kuantum sayıları, olasılık dalgası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Schrödinger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dalga denklemine değinilir. </w:t>
            </w:r>
          </w:p>
          <w:p w14:paraId="6DA0AEE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Matematiksel hesaplamalara girilmez. </w:t>
            </w:r>
          </w:p>
          <w:p w14:paraId="48630EF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Feza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Gürsey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>, Asım Orhan Barut ve Behram N. Kurşunoğlu'nun atom fiziği konusunda çalışmalar yaptığı vurgulanır.</w:t>
            </w:r>
          </w:p>
        </w:tc>
        <w:tc>
          <w:tcPr>
            <w:tcW w:w="1701" w:type="dxa"/>
            <w:vAlign w:val="center"/>
          </w:tcPr>
          <w:p w14:paraId="560AA266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12.4.1.3.a</w:t>
            </w:r>
          </w:p>
          <w:p w14:paraId="1B40F56A" w14:textId="5FFFB01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12.4.1.3.c</w:t>
            </w:r>
          </w:p>
        </w:tc>
        <w:tc>
          <w:tcPr>
            <w:tcW w:w="1834" w:type="dxa"/>
          </w:tcPr>
          <w:p w14:paraId="2613B063" w14:textId="720E34D2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628760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4AF05DAB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4CD8CED" w14:textId="77777777" w:rsidTr="00EB3614">
        <w:trPr>
          <w:gridAfter w:val="1"/>
          <w:wAfter w:w="121" w:type="dxa"/>
          <w:cantSplit/>
          <w:trHeight w:val="900"/>
        </w:trPr>
        <w:tc>
          <w:tcPr>
            <w:tcW w:w="283" w:type="dxa"/>
            <w:textDirection w:val="btLr"/>
            <w:vAlign w:val="center"/>
          </w:tcPr>
          <w:p w14:paraId="5C8F2885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287" w:type="dxa"/>
            <w:vAlign w:val="center"/>
          </w:tcPr>
          <w:p w14:paraId="7B126595" w14:textId="453DC269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6AD582AD" w14:textId="303D689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1C030B08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12.4.2. BÜYÜK PATLAMA VE EVRENİN OLUŞUMU</w:t>
            </w:r>
          </w:p>
        </w:tc>
        <w:tc>
          <w:tcPr>
            <w:tcW w:w="6232" w:type="dxa"/>
          </w:tcPr>
          <w:p w14:paraId="3BCADFD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12.4.2.1. Büyük patlama teorisini açıklar. </w:t>
            </w:r>
          </w:p>
          <w:p w14:paraId="70F9FBD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Evrenin oluşumu ve geleceğiyle ilgili farklı teorilerin de olduğu vurgulanır. </w:t>
            </w:r>
          </w:p>
          <w:p w14:paraId="413F64E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büyük patlama teorisini destekleyen bilimsel çalışmaları araştırmaları ve araştırma sonuçlarını rapor olarak sunmaları sağlanır. </w:t>
            </w:r>
          </w:p>
          <w:p w14:paraId="380F179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c) Hubble Yasası’na değinilir. Matematiksel modeli verilmez</w:t>
            </w:r>
          </w:p>
        </w:tc>
        <w:tc>
          <w:tcPr>
            <w:tcW w:w="1701" w:type="dxa"/>
            <w:vAlign w:val="center"/>
          </w:tcPr>
          <w:p w14:paraId="3608A046" w14:textId="04F43050" w:rsidR="008E223E" w:rsidRPr="00F463F4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12.4.2.1.b</w:t>
            </w:r>
          </w:p>
        </w:tc>
        <w:tc>
          <w:tcPr>
            <w:tcW w:w="1834" w:type="dxa"/>
          </w:tcPr>
          <w:p w14:paraId="03F95B8D" w14:textId="65B9CC86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39D398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15771782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511866C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2CA42A81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7" w:type="dxa"/>
            <w:vAlign w:val="center"/>
          </w:tcPr>
          <w:p w14:paraId="30FF5880" w14:textId="6D581C6B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84" w:type="dxa"/>
            <w:vAlign w:val="center"/>
          </w:tcPr>
          <w:p w14:paraId="0649DDA0" w14:textId="2FED363A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AC80177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12.4.2. BÜYÜK PATLAMA VE EVRENİN OLUŞUMU</w:t>
            </w:r>
          </w:p>
        </w:tc>
        <w:tc>
          <w:tcPr>
            <w:tcW w:w="6232" w:type="dxa"/>
          </w:tcPr>
          <w:p w14:paraId="45ED10D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12.4.2.2. Atom altı parçacıkların özelliklerini temel düzeyde açıklar. </w:t>
            </w:r>
          </w:p>
          <w:p w14:paraId="32ACD7E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Öğrencilerin atom altı parçacıkları standart model çerçevesinde tanımlamaları sağlanır. </w:t>
            </w:r>
          </w:p>
          <w:p w14:paraId="2BE4CA03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Korunum yasaları ile ilgili matematiksel hesaplamalara girilmez.</w:t>
            </w:r>
          </w:p>
          <w:p w14:paraId="032694E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Dört temel kuvvetin açıklanması sağlanır. </w:t>
            </w:r>
          </w:p>
          <w:p w14:paraId="7A2C3F0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ç)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Abdus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Salam,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Sheldon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Lee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Glashow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ve Steven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Weinberg’in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Nobel ödülünü elektromanyetik ve zayıf kuvvetin birleşik bir kuvvet görünümünde olduğunu keşfetmeleri üzerine aldıkları vurgulanır.</w:t>
            </w:r>
          </w:p>
        </w:tc>
        <w:tc>
          <w:tcPr>
            <w:tcW w:w="1701" w:type="dxa"/>
            <w:vAlign w:val="center"/>
          </w:tcPr>
          <w:p w14:paraId="352CCE9A" w14:textId="77777777" w:rsidR="008E223E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12.4.2.2.a</w:t>
            </w:r>
          </w:p>
          <w:p w14:paraId="0E7A13B0" w14:textId="2A97D5DB" w:rsidR="008E223E" w:rsidRPr="00F463F4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12.4.2.2.c</w:t>
            </w:r>
          </w:p>
        </w:tc>
        <w:tc>
          <w:tcPr>
            <w:tcW w:w="1834" w:type="dxa"/>
          </w:tcPr>
          <w:p w14:paraId="7C51F6F7" w14:textId="1B15DD64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7C4C20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0E816522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1510434" w14:textId="77777777" w:rsidTr="00EB3614">
        <w:trPr>
          <w:gridAfter w:val="1"/>
          <w:wAfter w:w="121" w:type="dxa"/>
          <w:cantSplit/>
          <w:trHeight w:val="876"/>
        </w:trPr>
        <w:tc>
          <w:tcPr>
            <w:tcW w:w="283" w:type="dxa"/>
            <w:textDirection w:val="btLr"/>
            <w:vAlign w:val="center"/>
          </w:tcPr>
          <w:p w14:paraId="5C5E9222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7" w:type="dxa"/>
            <w:vAlign w:val="center"/>
          </w:tcPr>
          <w:p w14:paraId="33190555" w14:textId="0E72CF9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1571A94C" w14:textId="77327CF3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44788CB8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12.4.2. BÜYÜK PATLAMA VE EVRENİN OLUŞUMU</w:t>
            </w:r>
          </w:p>
        </w:tc>
        <w:tc>
          <w:tcPr>
            <w:tcW w:w="6232" w:type="dxa"/>
          </w:tcPr>
          <w:p w14:paraId="5FBB4CF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12.4.2.3. Madde oluşum sürecini açıklar. </w:t>
            </w:r>
          </w:p>
          <w:p w14:paraId="2F840BE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Atom altı parçacıklardan başlayarak madde oluşumunun modelle açıklanması sağlanır. </w:t>
            </w:r>
          </w:p>
          <w:p w14:paraId="77C8650A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Higgs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bozonuna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kısaca değinilir.</w:t>
            </w:r>
          </w:p>
          <w:p w14:paraId="5DD93A93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12.4.2.4. Madde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antimadde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kavramlarını açıklar.</w:t>
            </w:r>
          </w:p>
        </w:tc>
        <w:tc>
          <w:tcPr>
            <w:tcW w:w="1701" w:type="dxa"/>
            <w:vAlign w:val="center"/>
          </w:tcPr>
          <w:p w14:paraId="71A902AD" w14:textId="1ADE80FB" w:rsidR="008E223E" w:rsidRPr="00F463F4" w:rsidRDefault="008E223E" w:rsidP="008E2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12.4.2.3.a</w:t>
            </w:r>
          </w:p>
        </w:tc>
        <w:tc>
          <w:tcPr>
            <w:tcW w:w="1834" w:type="dxa"/>
          </w:tcPr>
          <w:p w14:paraId="7BD8888D" w14:textId="5EE90194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FB8408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1804F5A9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7608CDA" w14:textId="77777777" w:rsidTr="00EB3614">
        <w:trPr>
          <w:gridAfter w:val="1"/>
          <w:wAfter w:w="121" w:type="dxa"/>
          <w:cantSplit/>
          <w:trHeight w:val="928"/>
        </w:trPr>
        <w:tc>
          <w:tcPr>
            <w:tcW w:w="283" w:type="dxa"/>
            <w:textDirection w:val="btLr"/>
            <w:vAlign w:val="center"/>
          </w:tcPr>
          <w:p w14:paraId="6C1AEE05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7" w:type="dxa"/>
            <w:vAlign w:val="center"/>
          </w:tcPr>
          <w:p w14:paraId="602A1952" w14:textId="3D7366B0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14:paraId="0F866A57" w14:textId="106A6E50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32AA4D78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12.4.3. RADYOAKTİVİTE</w:t>
            </w:r>
          </w:p>
        </w:tc>
        <w:tc>
          <w:tcPr>
            <w:tcW w:w="6232" w:type="dxa"/>
          </w:tcPr>
          <w:p w14:paraId="4A6AC178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12.4.3.1. Kararlı ve kararsız durumdaki atomların özelliklerini karşılaştırır. </w:t>
            </w:r>
          </w:p>
          <w:p w14:paraId="7C8D005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Radyoaktif madde, radyoaktivite, radyoaktif ışıma kavramları üzerinde durulur. </w:t>
            </w:r>
          </w:p>
          <w:p w14:paraId="485405F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Bazı atom çekirdeklerinin çeşitli yollarla ışıma yapabileceği vurgulanır. </w:t>
            </w:r>
          </w:p>
          <w:p w14:paraId="5A74C8B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Marie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Curie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ve Wilhelm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Conrad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Röntgen’in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radyoaktivite konusunda yaptığı çalışmalara yer verilir.</w:t>
            </w:r>
          </w:p>
          <w:p w14:paraId="4D43F57B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12.4.3.2. Radyoaktif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bozunma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sonucu atomun kütle numarası, atom numarası ve enerjisindeki değişimi açıklar.</w:t>
            </w:r>
          </w:p>
          <w:p w14:paraId="432D5EF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 a) Alfa, beta, gama ışınımları dışındaki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bozunma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türlerine girilmez. </w:t>
            </w:r>
          </w:p>
          <w:p w14:paraId="3EA0865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Enerjideki değişim açıklanırken matematiksel hesaplamalara girilmez.</w:t>
            </w:r>
          </w:p>
        </w:tc>
        <w:tc>
          <w:tcPr>
            <w:tcW w:w="1701" w:type="dxa"/>
            <w:vAlign w:val="center"/>
          </w:tcPr>
          <w:p w14:paraId="00E74E0B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12.4.3.1.a</w:t>
            </w:r>
          </w:p>
          <w:p w14:paraId="2F4F81D1" w14:textId="4188FF9F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12.4.3.2.2</w:t>
            </w:r>
          </w:p>
        </w:tc>
        <w:tc>
          <w:tcPr>
            <w:tcW w:w="1834" w:type="dxa"/>
          </w:tcPr>
          <w:p w14:paraId="1833F536" w14:textId="775954A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52DAA2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11B35214" w14:textId="7777777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7D0BD40B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3E085AE4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7" w:type="dxa"/>
            <w:vAlign w:val="center"/>
          </w:tcPr>
          <w:p w14:paraId="6193B28B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025129F1" w14:textId="28897094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7EC2B7D2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12.4.3. RADYOAKTİVİTE</w:t>
            </w:r>
          </w:p>
        </w:tc>
        <w:tc>
          <w:tcPr>
            <w:tcW w:w="6232" w:type="dxa"/>
          </w:tcPr>
          <w:p w14:paraId="0F12F91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12.4.3.3. Nükleer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fisyon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ve füzyon olaylarını açıklar. </w:t>
            </w:r>
          </w:p>
          <w:p w14:paraId="65EBA7D2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Nükleer enerji ile çalışan sistemler hakkında araştırma yapılması sağlanır. </w:t>
            </w:r>
          </w:p>
          <w:p w14:paraId="1C921EC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Nükleer reaktörlerin bilime, teknolojiye, ülke ekonomisine ve çevreye etkileri üzerinde durulur.</w:t>
            </w:r>
          </w:p>
          <w:p w14:paraId="2CB35298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c) Atom bombasının yıkıcı etkileri tarihî gerçekler üzerinden açıklanarak nükleer silahsızlanmanın dünya barışı açısından önemi üzerinde durulur.</w:t>
            </w:r>
          </w:p>
          <w:p w14:paraId="767461B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12.4.3.4. Radyasyonun canlılar üzerindeki etkilerini açıklar. </w:t>
            </w:r>
          </w:p>
          <w:p w14:paraId="69D4A04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Yaşam alanlarında var olan radyasyon kaynakları, radyasyondan korunma yolları ve radyasyon güvenliğinin araştırılması ve bilgilerin paylaşılması sağlanır. </w:t>
            </w:r>
          </w:p>
          <w:p w14:paraId="1D15FA65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İyonlaştırıcı radyasyona değinilerek kullanıldığı alanlardan ve biyolojik etkilerinden bahsedilir.</w:t>
            </w:r>
          </w:p>
        </w:tc>
        <w:tc>
          <w:tcPr>
            <w:tcW w:w="1701" w:type="dxa"/>
            <w:vAlign w:val="center"/>
          </w:tcPr>
          <w:p w14:paraId="28D26B21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12.4.3.3.a</w:t>
            </w:r>
          </w:p>
          <w:p w14:paraId="6F33C16A" w14:textId="22E3280F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12.4.3.4.a</w:t>
            </w:r>
          </w:p>
        </w:tc>
        <w:tc>
          <w:tcPr>
            <w:tcW w:w="1834" w:type="dxa"/>
          </w:tcPr>
          <w:p w14:paraId="2F8FFFB6" w14:textId="7DC8A2DA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51BADD" w14:textId="77777777" w:rsidR="008E223E" w:rsidRPr="001C37CA" w:rsidRDefault="008E223E" w:rsidP="008E223E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547A90A4" w14:textId="710C3E8D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2B1D2E3" w14:textId="77777777" w:rsidTr="00EB3614">
        <w:trPr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49D29C7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287" w:type="dxa"/>
            <w:vAlign w:val="center"/>
          </w:tcPr>
          <w:p w14:paraId="2FCA2FDE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7A9B23EC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31" w:type="dxa"/>
            <w:gridSpan w:val="7"/>
            <w:vAlign w:val="center"/>
          </w:tcPr>
          <w:p w14:paraId="2CBE117E" w14:textId="6EF14B78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2</w:t>
            </w:r>
            <w:r w:rsidRPr="002F27D9">
              <w:rPr>
                <w:rFonts w:cstheme="minorHAnsi"/>
                <w:b/>
                <w:sz w:val="24"/>
                <w:szCs w:val="20"/>
              </w:rPr>
              <w:t>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(11-15 Nisan 2022)</w:t>
            </w:r>
          </w:p>
        </w:tc>
      </w:tr>
      <w:tr w:rsidR="008E223E" w:rsidRPr="00A72B17" w14:paraId="4DE60E89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4AF40636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7" w:type="dxa"/>
            <w:vAlign w:val="center"/>
          </w:tcPr>
          <w:p w14:paraId="0E9F24DB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46C1CF7C" w14:textId="03D71A20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1441A2CA" w14:textId="77777777" w:rsidR="008E223E" w:rsidRPr="000C6FF4" w:rsidRDefault="008E223E" w:rsidP="008E223E">
            <w:pPr>
              <w:rPr>
                <w:rFonts w:cstheme="minorHAnsi"/>
                <w:b/>
                <w:szCs w:val="16"/>
              </w:rPr>
            </w:pPr>
            <w:r w:rsidRPr="000C6FF4">
              <w:rPr>
                <w:rFonts w:cstheme="minorHAnsi"/>
                <w:b/>
                <w:szCs w:val="16"/>
              </w:rPr>
              <w:t>12.5. MODERN FİZİK</w:t>
            </w:r>
          </w:p>
          <w:p w14:paraId="350ED196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148B35CC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12.5.1. ÖZEL GÖRELİLİK</w:t>
            </w:r>
          </w:p>
        </w:tc>
        <w:tc>
          <w:tcPr>
            <w:tcW w:w="6232" w:type="dxa"/>
          </w:tcPr>
          <w:p w14:paraId="3B9B7F78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12.5.1.1.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Michelson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>–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Morley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deneyinin amacını ve sonuçlarını açıklar. </w:t>
            </w:r>
          </w:p>
          <w:p w14:paraId="5775E673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Deneyin yapılış aşamaları üzerinde durulur. </w:t>
            </w:r>
          </w:p>
          <w:p w14:paraId="6116AB08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Deneyin farklı bilim insanları tarafından farklı koşullarda çok kez tekrarlanmış olmasının nedeni üzerinde durulur. Bilimsel çalışmalarda sabırlı ve kararlı olmanın önemi vurgulanır. </w:t>
            </w:r>
          </w:p>
          <w:p w14:paraId="3DAC494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Matematiksel hesaplamalara girilmez. </w:t>
            </w:r>
          </w:p>
          <w:p w14:paraId="15839D1B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12.5.1.2. Einstein’ın özel görelilik teorisinin temel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postülalarını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ifade eder.</w:t>
            </w:r>
          </w:p>
        </w:tc>
        <w:tc>
          <w:tcPr>
            <w:tcW w:w="1701" w:type="dxa"/>
            <w:vAlign w:val="center"/>
          </w:tcPr>
          <w:p w14:paraId="752EE1C2" w14:textId="4BCF8825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12.5.1.1.b</w:t>
            </w:r>
          </w:p>
        </w:tc>
        <w:tc>
          <w:tcPr>
            <w:tcW w:w="1834" w:type="dxa"/>
          </w:tcPr>
          <w:p w14:paraId="2297BE39" w14:textId="3C1D4003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69562B" w14:textId="008CFEF2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0E1B71B6" w14:textId="0679648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E223E" w:rsidRPr="00A72B17" w14:paraId="5F4E0701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0DC8792F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7" w:type="dxa"/>
            <w:vAlign w:val="center"/>
          </w:tcPr>
          <w:p w14:paraId="5EDDCAA0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75CF63E1" w14:textId="40B48B9E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30379D55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12.5.1. ÖZEL GÖRELİLİK</w:t>
            </w:r>
          </w:p>
          <w:p w14:paraId="609BA39D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4DE0A0CA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3D854EA8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12.5.2. KUANTUM FİZİĞİNE GİRİŞ</w:t>
            </w:r>
          </w:p>
        </w:tc>
        <w:tc>
          <w:tcPr>
            <w:tcW w:w="6232" w:type="dxa"/>
          </w:tcPr>
          <w:p w14:paraId="3E2764B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12.5.1.3. Göreli zaman ve göreli uzunluk kavramlarını açıklar. </w:t>
            </w:r>
          </w:p>
          <w:p w14:paraId="08507B1C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Özel görelilikte matematiksel hesaplamalara girilmez. </w:t>
            </w:r>
          </w:p>
          <w:p w14:paraId="128F897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12.5.1.4. Kütle-enerji eşdeğerliğini açıklar. </w:t>
            </w:r>
          </w:p>
          <w:p w14:paraId="279A293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Matematiksel hesaplamalara girilmez.</w:t>
            </w:r>
          </w:p>
          <w:p w14:paraId="602D2F8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12.5.2.1. Siyah cisim ışımasını açıklar. </w:t>
            </w:r>
          </w:p>
          <w:p w14:paraId="408424A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a) Planck hipotezi açıklanır.</w:t>
            </w:r>
          </w:p>
          <w:p w14:paraId="287E1A3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Dalga boyu-ışıma şiddeti grafiğinden hareketle klasik yaklaşımla modern yaklaşımın çelişkisi ve bu çelişkinin kuantum fiziğinin doğuşuna etkisi vurgulanır. </w:t>
            </w:r>
          </w:p>
          <w:p w14:paraId="08C189A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c) Siyah cisim ışıması ile ilgili matematiksel hesaplamalara girilmez.</w:t>
            </w:r>
          </w:p>
        </w:tc>
        <w:tc>
          <w:tcPr>
            <w:tcW w:w="1701" w:type="dxa"/>
            <w:vAlign w:val="center"/>
          </w:tcPr>
          <w:p w14:paraId="4C847D25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12.5.1.4</w:t>
            </w:r>
          </w:p>
          <w:p w14:paraId="03C99572" w14:textId="0FD10781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12.5.2.1.b</w:t>
            </w:r>
          </w:p>
        </w:tc>
        <w:tc>
          <w:tcPr>
            <w:tcW w:w="1834" w:type="dxa"/>
          </w:tcPr>
          <w:p w14:paraId="6776F37B" w14:textId="74591A06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6790F2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753076E4" w14:textId="2D729A12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7615A9E2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4F6FAD12" w14:textId="10011FE2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7" w:type="dxa"/>
            <w:vAlign w:val="center"/>
          </w:tcPr>
          <w:p w14:paraId="0A4F611C" w14:textId="6B8B9599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FE322EF" w14:textId="54CACF8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77C025DA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12.5.3. FOTOELEKTRİK OLAYI</w:t>
            </w:r>
          </w:p>
        </w:tc>
        <w:tc>
          <w:tcPr>
            <w:tcW w:w="6232" w:type="dxa"/>
          </w:tcPr>
          <w:p w14:paraId="2179264A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12.5.3.1. Foton kavramını açıklar. </w:t>
            </w:r>
          </w:p>
          <w:p w14:paraId="3FBEB5BB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12.5.3.2. Fotoelektrik olayını açıklar. </w:t>
            </w:r>
          </w:p>
          <w:p w14:paraId="124EA06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Hertz’in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çalışmaları üzerinde durulur. </w:t>
            </w:r>
          </w:p>
          <w:p w14:paraId="6D6C3E3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Einstein’ın fotoelektrik denklemi üzerinde durulur. </w:t>
            </w:r>
          </w:p>
          <w:p w14:paraId="6C9CE4E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c) Öğrencilerin simülasyonlar yardımıyla fotoelektrik olaya etki eden değişkenleri gözlemlemeleri ve yorumlamaları sağlanır. </w:t>
            </w:r>
          </w:p>
          <w:p w14:paraId="5A057E7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12.5.3.3. Farklı metaller için maksimum kinetik enerji-frekans grafiğini çizer. </w:t>
            </w:r>
          </w:p>
          <w:p w14:paraId="1FD1059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12.5.3.4.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Fotoelektronların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sahip olduğu maksimum kinetik enerji, durdurma gerilimi ve metalin eşik enerjisi arasındaki matematiksel ilişkiyi açıklar.</w:t>
            </w:r>
          </w:p>
        </w:tc>
        <w:tc>
          <w:tcPr>
            <w:tcW w:w="1701" w:type="dxa"/>
            <w:vAlign w:val="center"/>
          </w:tcPr>
          <w:p w14:paraId="62523117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12.5.3.1</w:t>
            </w:r>
          </w:p>
          <w:p w14:paraId="2AE48CC7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12.5.3.2.c</w:t>
            </w:r>
          </w:p>
          <w:p w14:paraId="30CFC5A6" w14:textId="29918316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12.5.3.4</w:t>
            </w:r>
          </w:p>
        </w:tc>
        <w:tc>
          <w:tcPr>
            <w:tcW w:w="1834" w:type="dxa"/>
          </w:tcPr>
          <w:p w14:paraId="2DDE44B4" w14:textId="7A124F54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FE673C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34CB4B54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79D8EB5A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3823312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7" w:type="dxa"/>
            <w:vAlign w:val="center"/>
          </w:tcPr>
          <w:p w14:paraId="39223861" w14:textId="7216882F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45335C5C" w14:textId="17472AD4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5E6B042C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12.5.3. FOTOELEKTRİK OLAYI</w:t>
            </w:r>
          </w:p>
        </w:tc>
        <w:tc>
          <w:tcPr>
            <w:tcW w:w="6232" w:type="dxa"/>
          </w:tcPr>
          <w:p w14:paraId="4A8BE22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12.5.3.5. Fotoelektrik olayın günlük hayattaki uygulamalarına örnekler verir. </w:t>
            </w:r>
          </w:p>
          <w:p w14:paraId="736FC7A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Fotoelektrik olayın günlük hayattaki olumlu (musluklarda hijyenin sağlanması gibi) ve olumsuz (sahte güneş gözlüklerinin kullanımı gibi) etkileri üzerinde durulur. </w:t>
            </w:r>
          </w:p>
          <w:p w14:paraId="224B81E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12.5.3.6. Fotoelektrik olayla ilgili hesaplamalar yapar.</w:t>
            </w:r>
          </w:p>
        </w:tc>
        <w:tc>
          <w:tcPr>
            <w:tcW w:w="1701" w:type="dxa"/>
            <w:vAlign w:val="center"/>
          </w:tcPr>
          <w:p w14:paraId="45C336C9" w14:textId="2344F2ED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12.5.3.5</w:t>
            </w:r>
          </w:p>
        </w:tc>
        <w:tc>
          <w:tcPr>
            <w:tcW w:w="1834" w:type="dxa"/>
          </w:tcPr>
          <w:p w14:paraId="6D199BE0" w14:textId="0C8AB3AE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7DDEEF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19DE225C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F6B6289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11C9C3E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7" w:type="dxa"/>
            <w:vAlign w:val="center"/>
          </w:tcPr>
          <w:p w14:paraId="046E01B1" w14:textId="18036929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17997999" w14:textId="3DBF4581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75DAA63D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12.5.4. COMPTON SAÇILMASI VE DE BROGLİE DALGA BOYU</w:t>
            </w:r>
          </w:p>
        </w:tc>
        <w:tc>
          <w:tcPr>
            <w:tcW w:w="6232" w:type="dxa"/>
          </w:tcPr>
          <w:p w14:paraId="6028732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12.5.4.1.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Compton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olayında foton ve elektron etkileşimini açıklar. </w:t>
            </w:r>
          </w:p>
          <w:p w14:paraId="0AD7CA3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Öğrencilerin model veya simülasyonlar kullanarak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Compton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saçılmasını açıklamaları sağlanır. </w:t>
            </w:r>
          </w:p>
          <w:p w14:paraId="13744D6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Matematiksel hesaplamalara girilmez. </w:t>
            </w:r>
          </w:p>
          <w:p w14:paraId="6FCB656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12.5.4.2.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Compton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ve fotoelektrik olaylarının benzer yönlerini belirterek ışığın tanecik doğası hakkında çıkarım yapar.</w:t>
            </w:r>
          </w:p>
        </w:tc>
        <w:tc>
          <w:tcPr>
            <w:tcW w:w="1701" w:type="dxa"/>
            <w:vAlign w:val="center"/>
          </w:tcPr>
          <w:p w14:paraId="68FEF916" w14:textId="4D52053C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12.5.4.2</w:t>
            </w:r>
          </w:p>
        </w:tc>
        <w:tc>
          <w:tcPr>
            <w:tcW w:w="1834" w:type="dxa"/>
          </w:tcPr>
          <w:p w14:paraId="18A6AFD0" w14:textId="241E375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B38AD7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7BE2307F" w14:textId="08D66646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E223E" w:rsidRPr="00A72B17" w14:paraId="2DE792D9" w14:textId="77777777" w:rsidTr="00EB3614">
        <w:trPr>
          <w:gridAfter w:val="1"/>
          <w:wAfter w:w="121" w:type="dxa"/>
          <w:cantSplit/>
          <w:trHeight w:val="1034"/>
        </w:trPr>
        <w:tc>
          <w:tcPr>
            <w:tcW w:w="283" w:type="dxa"/>
            <w:textDirection w:val="btLr"/>
            <w:vAlign w:val="center"/>
          </w:tcPr>
          <w:p w14:paraId="45AFF8E9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287" w:type="dxa"/>
            <w:vAlign w:val="center"/>
          </w:tcPr>
          <w:p w14:paraId="0AECE601" w14:textId="77A56419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461E33C6" w14:textId="65A8B224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0FB50BCC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12.5.4. COMPTON SAÇILMASI VE DE BROGLİE DALGA BOYU</w:t>
            </w:r>
          </w:p>
          <w:p w14:paraId="2F9254EC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1BD0A3F9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2E2F50D0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683C0EBB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630E0D99" w14:textId="77777777" w:rsidR="008E223E" w:rsidRPr="000C6FF4" w:rsidRDefault="008E223E" w:rsidP="008E223E">
            <w:pPr>
              <w:ind w:left="34"/>
              <w:rPr>
                <w:rFonts w:cstheme="minorHAnsi"/>
                <w:b/>
                <w:sz w:val="20"/>
                <w:szCs w:val="16"/>
              </w:rPr>
            </w:pPr>
            <w:r w:rsidRPr="000C6FF4">
              <w:rPr>
                <w:rFonts w:cstheme="minorHAnsi"/>
                <w:b/>
                <w:szCs w:val="16"/>
              </w:rPr>
              <w:t xml:space="preserve">12.6. MODERN FİZİĞİN TEKNOLOJİDEKİ </w:t>
            </w:r>
            <w:r w:rsidRPr="000C6FF4">
              <w:rPr>
                <w:rFonts w:cstheme="minorHAnsi"/>
                <w:b/>
                <w:sz w:val="20"/>
                <w:szCs w:val="16"/>
              </w:rPr>
              <w:t>UYGULAMALARI</w:t>
            </w:r>
          </w:p>
          <w:p w14:paraId="2D2C957A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</w:p>
          <w:p w14:paraId="226F3C91" w14:textId="77777777" w:rsidR="008E223E" w:rsidRPr="00D43D2D" w:rsidRDefault="008E223E" w:rsidP="008E223E">
            <w:pPr>
              <w:ind w:left="34"/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12.6.1. GÖRÜNTÜLEME TEKNOLOJİLERİ</w:t>
            </w:r>
          </w:p>
        </w:tc>
        <w:tc>
          <w:tcPr>
            <w:tcW w:w="6232" w:type="dxa"/>
          </w:tcPr>
          <w:p w14:paraId="207358F3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12.5.4.3. Işığın ikili doğasını açıklar. </w:t>
            </w:r>
          </w:p>
          <w:p w14:paraId="042826B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Işığın tanecik, dalga, hem tanecik hem de dalga doğası ile açıklanan olaylar vurgulanır. </w:t>
            </w:r>
          </w:p>
          <w:p w14:paraId="1361018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12.5.4.4. Madde ve dalga arasındaki ilişkiyi açıklar. </w:t>
            </w:r>
          </w:p>
          <w:p w14:paraId="0B8599B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De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Broglie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bağıntısı verilir. </w:t>
            </w:r>
          </w:p>
          <w:p w14:paraId="1F663E32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b) Matematiksel hesaplamalara girilmez.</w:t>
            </w:r>
          </w:p>
          <w:p w14:paraId="306CD9A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</w:p>
          <w:p w14:paraId="5AE6E58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</w:p>
          <w:p w14:paraId="67009B00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12.6.1.1. Görüntüleme cihazlarının çalışma prensiplerini açıklar. </w:t>
            </w:r>
          </w:p>
          <w:p w14:paraId="1D472DD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a) Öğrencilerin röntgen</w:t>
            </w:r>
            <w:r>
              <w:rPr>
                <w:rFonts w:cstheme="minorHAnsi"/>
                <w:sz w:val="18"/>
                <w:szCs w:val="18"/>
              </w:rPr>
              <w:t xml:space="preserve">, MR, PET, </w:t>
            </w:r>
            <w:r w:rsidRPr="005E2F42">
              <w:rPr>
                <w:rFonts w:cstheme="minorHAnsi"/>
                <w:sz w:val="18"/>
                <w:szCs w:val="18"/>
              </w:rPr>
              <w:t>tomografi,</w:t>
            </w:r>
            <w:r>
              <w:rPr>
                <w:rFonts w:cstheme="minorHAnsi"/>
                <w:sz w:val="18"/>
                <w:szCs w:val="18"/>
              </w:rPr>
              <w:t xml:space="preserve"> ultrason, radarlar, sonar, </w:t>
            </w:r>
            <w:r w:rsidRPr="005E2F42">
              <w:rPr>
                <w:rFonts w:cstheme="minorHAnsi"/>
                <w:sz w:val="18"/>
                <w:szCs w:val="18"/>
              </w:rPr>
              <w:t>termal kameralar</w:t>
            </w:r>
            <w:r>
              <w:rPr>
                <w:rFonts w:cstheme="minorHAnsi"/>
                <w:sz w:val="18"/>
                <w:szCs w:val="18"/>
              </w:rPr>
              <w:t xml:space="preserve"> ile </w:t>
            </w:r>
            <w:r w:rsidRPr="005E2F42">
              <w:rPr>
                <w:rFonts w:cstheme="minorHAnsi"/>
                <w:sz w:val="18"/>
                <w:szCs w:val="18"/>
              </w:rPr>
              <w:t xml:space="preserve">ilgili araştırmalar yaparak bu teknolojilerin oluşturulmasında fiziğin rolünü sorgulamaları sağlanır. </w:t>
            </w:r>
          </w:p>
          <w:p w14:paraId="4EB7291D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Görüntüleme cihazlarının (röntgen, MR, PET, tomografi, ultrason, radarlar, sonar, termal kameralar) çalışma ilkelerine kısaca değinilir. </w:t>
            </w:r>
          </w:p>
          <w:p w14:paraId="63B10F5B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12.6.1.2. LCD ve plazma teknolojilerinde fizik biliminin yerini açıklar.</w:t>
            </w:r>
          </w:p>
        </w:tc>
        <w:tc>
          <w:tcPr>
            <w:tcW w:w="1701" w:type="dxa"/>
            <w:vAlign w:val="center"/>
          </w:tcPr>
          <w:p w14:paraId="16EBD3E3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12.5.4.3</w:t>
            </w:r>
          </w:p>
          <w:p w14:paraId="1AA6FD63" w14:textId="41F8069E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12.6.1.1</w:t>
            </w:r>
          </w:p>
        </w:tc>
        <w:tc>
          <w:tcPr>
            <w:tcW w:w="1834" w:type="dxa"/>
          </w:tcPr>
          <w:p w14:paraId="135384F3" w14:textId="180611A8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C9E78F" w14:textId="7B557212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12C515F2" w14:textId="7E416DA3" w:rsidR="008E223E" w:rsidRPr="00A72B17" w:rsidRDefault="008E223E" w:rsidP="008E223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39617DAA" w14:textId="77777777" w:rsidTr="00EB3614">
        <w:trPr>
          <w:gridAfter w:val="1"/>
          <w:wAfter w:w="121" w:type="dxa"/>
          <w:cantSplit/>
          <w:trHeight w:val="1036"/>
        </w:trPr>
        <w:tc>
          <w:tcPr>
            <w:tcW w:w="283" w:type="dxa"/>
            <w:textDirection w:val="btLr"/>
            <w:vAlign w:val="center"/>
          </w:tcPr>
          <w:p w14:paraId="625E1B49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7" w:type="dxa"/>
            <w:vAlign w:val="center"/>
          </w:tcPr>
          <w:p w14:paraId="4F49A99E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53B24AFF" w14:textId="5668916A" w:rsidR="008E223E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  <w:p w14:paraId="79F3F459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EF1E0C3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12.6.2. YARI İLETKEN TEKNOLOJİSİ</w:t>
            </w:r>
          </w:p>
          <w:p w14:paraId="40485801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3264FCED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6747CC6A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4879E0D0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06B27165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06B4DD67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639E6440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4E78CF0E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0BAC23D5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65E74A63" w14:textId="77777777" w:rsidR="008E223E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751DB804" w14:textId="77777777" w:rsidR="008E223E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10295B8E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</w:p>
          <w:p w14:paraId="1DAA11DB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 xml:space="preserve">12.6.3. SÜPER İLETKENLER </w:t>
            </w:r>
          </w:p>
        </w:tc>
        <w:tc>
          <w:tcPr>
            <w:tcW w:w="6232" w:type="dxa"/>
          </w:tcPr>
          <w:p w14:paraId="207BCC09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12.6.2.1. Yarı iletken maddelerin genel özelliklerini açıklar. </w:t>
            </w:r>
          </w:p>
          <w:p w14:paraId="484F481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12.6.2.2. Yarı iletken malzemelerin teknolojideki önemini açıklar. </w:t>
            </w:r>
          </w:p>
          <w:p w14:paraId="248C830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Diyot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transistörlerin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işlevi verilir, çeşitlerine girilmez. </w:t>
            </w:r>
          </w:p>
          <w:p w14:paraId="3D8A7423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Öğrencilerin kumun bir elektronik devre elemanı hâline gelme sürecini araştırmaları ve paylaşmaları sağlanır. </w:t>
            </w:r>
          </w:p>
          <w:p w14:paraId="03963417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12.6.2.3. LED teknolojisinin kullanıldığı yerlere örnekler verir. </w:t>
            </w:r>
          </w:p>
          <w:p w14:paraId="345913D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12.6.2.4. Güneş pillerinin çalışma şeklini açıklar. </w:t>
            </w:r>
          </w:p>
          <w:p w14:paraId="585C30B8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Yapı elemanlarının özelliklerinin detaylarına girilmez. </w:t>
            </w:r>
          </w:p>
          <w:p w14:paraId="63C5F37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Güneş pillerinin günümüzdeki ve gelecekteki yerinin tartışılması sağlanır. </w:t>
            </w:r>
          </w:p>
          <w:p w14:paraId="3C19CFE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12.6.2.5. Günlük hayatı kolaylaştıran, güneş pillerinin kullanıldığı sistem tasarlar. </w:t>
            </w:r>
          </w:p>
          <w:p w14:paraId="454AC40A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Öğrencilerin yapmış oldukları tasarımın ülke ekonomisine ve çevreye sağlayacağı katkıları açıklamaları sağlanır.</w:t>
            </w:r>
          </w:p>
          <w:p w14:paraId="604F80A8" w14:textId="77777777" w:rsidR="008E223E" w:rsidRPr="00C1004C" w:rsidRDefault="008E223E" w:rsidP="008E223E">
            <w:pPr>
              <w:ind w:left="34"/>
              <w:jc w:val="both"/>
              <w:rPr>
                <w:rFonts w:cstheme="minorHAnsi"/>
                <w:sz w:val="10"/>
                <w:szCs w:val="10"/>
              </w:rPr>
            </w:pPr>
          </w:p>
          <w:p w14:paraId="6507A2B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12.6.3.1. Süper iletken maddenin temel özelliklerini açıklar. </w:t>
            </w:r>
          </w:p>
          <w:p w14:paraId="70FB3A92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12.6.3.2. Süper iletkenlerin teknolojideki kullanım alanlarına örnekler verir. </w:t>
            </w:r>
          </w:p>
          <w:p w14:paraId="7102F44A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Hızlı trenlerin ve parçacık hızlandırıcılarının çalışma ilkeleri üzerinde durulur.</w:t>
            </w:r>
          </w:p>
        </w:tc>
        <w:tc>
          <w:tcPr>
            <w:tcW w:w="1701" w:type="dxa"/>
            <w:vAlign w:val="center"/>
          </w:tcPr>
          <w:p w14:paraId="12B658D4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12.6.2.2</w:t>
            </w:r>
          </w:p>
          <w:p w14:paraId="0407A5E2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12.6.2.3</w:t>
            </w:r>
          </w:p>
          <w:p w14:paraId="2866397C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12.6.2.4</w:t>
            </w:r>
          </w:p>
          <w:p w14:paraId="1962A176" w14:textId="332DAD28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12.6.3.2</w:t>
            </w:r>
          </w:p>
        </w:tc>
        <w:tc>
          <w:tcPr>
            <w:tcW w:w="1834" w:type="dxa"/>
          </w:tcPr>
          <w:p w14:paraId="77D8F8F7" w14:textId="33824732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D41869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38B95793" w14:textId="1CE90C1C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3EDB7A42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6C1EC5BC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7" w:type="dxa"/>
            <w:vAlign w:val="center"/>
          </w:tcPr>
          <w:p w14:paraId="7394BB79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23975980" w14:textId="736283F3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00513721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 xml:space="preserve">12.6.4. NANOTEKNOLOJİ </w:t>
            </w:r>
          </w:p>
        </w:tc>
        <w:tc>
          <w:tcPr>
            <w:tcW w:w="6232" w:type="dxa"/>
          </w:tcPr>
          <w:p w14:paraId="46BCA63C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12.6.4.1.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Nanobilimin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temellerini açıklar. </w:t>
            </w:r>
          </w:p>
          <w:p w14:paraId="4E421CF2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Fizik bilimi ile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nanobilim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ve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nanoteknolojinin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ilişkisi üzerinde durulur. </w:t>
            </w:r>
          </w:p>
          <w:p w14:paraId="595D4D4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Fonksiyonel ve doğal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nanoyapılara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sahip sistemlere örnekler verilir. </w:t>
            </w:r>
          </w:p>
          <w:p w14:paraId="6B6A5CB4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12.6.4.2.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Nanomalzemelerin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temel özelliklerini açıklar. </w:t>
            </w:r>
          </w:p>
          <w:p w14:paraId="6A736345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Malzemelerin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boyutlara indirilmesi durumunda yeni özellikler kazandıkları vurgulanır.</w:t>
            </w:r>
          </w:p>
          <w:p w14:paraId="67B42DE6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12.6.4.3. </w:t>
            </w:r>
            <w:proofErr w:type="spellStart"/>
            <w:r w:rsidRPr="005E2F42">
              <w:rPr>
                <w:rFonts w:cstheme="minorHAnsi"/>
                <w:sz w:val="18"/>
                <w:szCs w:val="18"/>
              </w:rPr>
              <w:t>Nanomalzemelerin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teknolojideki kullanım alanlarına örnekler verir. </w:t>
            </w:r>
          </w:p>
          <w:p w14:paraId="0651B69C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proofErr w:type="spellStart"/>
            <w:r w:rsidRPr="005E2F42">
              <w:rPr>
                <w:rFonts w:cstheme="minorHAnsi"/>
                <w:sz w:val="18"/>
                <w:szCs w:val="18"/>
              </w:rPr>
              <w:t>Nanomalzemelerin</w:t>
            </w:r>
            <w:proofErr w:type="spellEnd"/>
            <w:r w:rsidRPr="005E2F42">
              <w:rPr>
                <w:rFonts w:cstheme="minorHAnsi"/>
                <w:sz w:val="18"/>
                <w:szCs w:val="18"/>
              </w:rPr>
              <w:t xml:space="preserve"> bilim ve teknolojinin gelişimine etkisi vurgulanır.</w:t>
            </w:r>
          </w:p>
        </w:tc>
        <w:tc>
          <w:tcPr>
            <w:tcW w:w="1701" w:type="dxa"/>
            <w:vAlign w:val="center"/>
          </w:tcPr>
          <w:p w14:paraId="52BA72EF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12.6.4.1</w:t>
            </w:r>
          </w:p>
          <w:p w14:paraId="07D74149" w14:textId="083C91B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12.6.4.3</w:t>
            </w:r>
          </w:p>
        </w:tc>
        <w:tc>
          <w:tcPr>
            <w:tcW w:w="1834" w:type="dxa"/>
          </w:tcPr>
          <w:p w14:paraId="67F0535A" w14:textId="0AC6421F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BA88A1" w14:textId="77777777" w:rsidR="008E223E" w:rsidRPr="001C37CA" w:rsidRDefault="008E223E" w:rsidP="008E223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54182F4D" w14:textId="77777777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1568B420" w14:textId="77777777" w:rsidTr="00EB3614">
        <w:trPr>
          <w:gridAfter w:val="1"/>
          <w:wAfter w:w="121" w:type="dxa"/>
          <w:cantSplit/>
          <w:trHeight w:val="1134"/>
        </w:trPr>
        <w:tc>
          <w:tcPr>
            <w:tcW w:w="283" w:type="dxa"/>
            <w:textDirection w:val="btLr"/>
            <w:vAlign w:val="center"/>
          </w:tcPr>
          <w:p w14:paraId="04EE154A" w14:textId="77777777" w:rsidR="008E223E" w:rsidRPr="00A72B17" w:rsidRDefault="008E223E" w:rsidP="008E223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287" w:type="dxa"/>
            <w:vAlign w:val="center"/>
          </w:tcPr>
          <w:p w14:paraId="3CB36D28" w14:textId="77777777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  <w:vAlign w:val="center"/>
          </w:tcPr>
          <w:p w14:paraId="4D89B943" w14:textId="5ED0C09B" w:rsidR="008E223E" w:rsidRPr="00A72B17" w:rsidRDefault="008E223E" w:rsidP="008E223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14:paraId="379529AA" w14:textId="77777777" w:rsidR="008E223E" w:rsidRPr="00D43D2D" w:rsidRDefault="008E223E" w:rsidP="008E223E">
            <w:pPr>
              <w:rPr>
                <w:rFonts w:cstheme="minorHAnsi"/>
                <w:b/>
                <w:sz w:val="16"/>
                <w:szCs w:val="16"/>
              </w:rPr>
            </w:pPr>
            <w:r w:rsidRPr="00D43D2D">
              <w:rPr>
                <w:rFonts w:cstheme="minorHAnsi"/>
                <w:b/>
                <w:sz w:val="16"/>
                <w:szCs w:val="16"/>
              </w:rPr>
              <w:t>12.6.5. LASER IŞINLARI</w:t>
            </w:r>
          </w:p>
        </w:tc>
        <w:tc>
          <w:tcPr>
            <w:tcW w:w="6232" w:type="dxa"/>
          </w:tcPr>
          <w:p w14:paraId="706C2EE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12.6.5.1. LASER ışınlarının elde edilişini açıklar. </w:t>
            </w:r>
          </w:p>
          <w:p w14:paraId="015147F1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a) Simülasyonlar ve videolar yardımıyla LASER ışınının oluşumunun incelenmesi sağlanır. </w:t>
            </w:r>
          </w:p>
          <w:p w14:paraId="2641962F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 xml:space="preserve">b) Matematiksel hesaplamalara girilmez. </w:t>
            </w:r>
          </w:p>
          <w:p w14:paraId="3D2B544E" w14:textId="77777777" w:rsidR="008E223E" w:rsidRPr="005E2F42" w:rsidRDefault="008E223E" w:rsidP="008E223E">
            <w:pPr>
              <w:ind w:left="34"/>
              <w:jc w:val="both"/>
              <w:rPr>
                <w:rFonts w:cstheme="minorHAnsi"/>
                <w:sz w:val="18"/>
                <w:szCs w:val="18"/>
              </w:rPr>
            </w:pPr>
            <w:r w:rsidRPr="005E2F42">
              <w:rPr>
                <w:rFonts w:cstheme="minorHAnsi"/>
                <w:sz w:val="18"/>
                <w:szCs w:val="18"/>
              </w:rPr>
              <w:t>12.6.5.2. LASER ışınlarının teknolojideki kullanım alanlarına örnekler verir.</w:t>
            </w:r>
          </w:p>
        </w:tc>
        <w:tc>
          <w:tcPr>
            <w:tcW w:w="1701" w:type="dxa"/>
            <w:vAlign w:val="center"/>
          </w:tcPr>
          <w:p w14:paraId="0960FB03" w14:textId="77777777" w:rsidR="008E223E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12.6.5.1.a</w:t>
            </w:r>
          </w:p>
          <w:p w14:paraId="424E0166" w14:textId="08FD0513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12.6.5.2</w:t>
            </w:r>
          </w:p>
        </w:tc>
        <w:tc>
          <w:tcPr>
            <w:tcW w:w="1834" w:type="dxa"/>
          </w:tcPr>
          <w:p w14:paraId="45988C1B" w14:textId="1853F288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43D0C9" w14:textId="77777777" w:rsidR="008E223E" w:rsidRPr="001C37CA" w:rsidRDefault="008E223E" w:rsidP="008E223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46" w:type="dxa"/>
          </w:tcPr>
          <w:p w14:paraId="2CAD74DB" w14:textId="77777777" w:rsidR="008E223E" w:rsidRPr="00A72B17" w:rsidRDefault="008E223E" w:rsidP="008E223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E223E" w:rsidRPr="00A72B17" w14:paraId="205EC024" w14:textId="77777777" w:rsidTr="00377AB7">
        <w:trPr>
          <w:gridAfter w:val="1"/>
          <w:wAfter w:w="121" w:type="dxa"/>
          <w:cantSplit/>
          <w:trHeight w:val="643"/>
        </w:trPr>
        <w:tc>
          <w:tcPr>
            <w:tcW w:w="15764" w:type="dxa"/>
            <w:gridSpan w:val="9"/>
            <w:vAlign w:val="center"/>
          </w:tcPr>
          <w:p w14:paraId="1F7D2E1D" w14:textId="678D2192" w:rsidR="008E223E" w:rsidRPr="00A72B17" w:rsidRDefault="008E223E" w:rsidP="008E223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SONA ERMESİ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17 Haziran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6CD2FCCC" w14:textId="77777777" w:rsidR="00C81EB4" w:rsidRPr="00C1004C" w:rsidRDefault="00C81EB4" w:rsidP="002D28C8">
      <w:pPr>
        <w:spacing w:after="0" w:line="240" w:lineRule="auto"/>
        <w:rPr>
          <w:sz w:val="10"/>
          <w:szCs w:val="10"/>
        </w:rPr>
      </w:pPr>
    </w:p>
    <w:p w14:paraId="753921C1" w14:textId="77777777" w:rsidR="004C03D4" w:rsidRDefault="00265E06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Talim ve Terbiye Kurulu Başkanlığının </w:t>
      </w:r>
      <w:r w:rsidR="00FB768B">
        <w:rPr>
          <w:b/>
          <w:i/>
          <w:sz w:val="20"/>
          <w:szCs w:val="20"/>
        </w:rPr>
        <w:t>28</w:t>
      </w:r>
      <w:r>
        <w:rPr>
          <w:b/>
          <w:i/>
          <w:sz w:val="20"/>
          <w:szCs w:val="20"/>
        </w:rPr>
        <w:t xml:space="preserve"> sayılı ve </w:t>
      </w:r>
      <w:proofErr w:type="gramStart"/>
      <w:r w:rsidR="00642821">
        <w:rPr>
          <w:b/>
          <w:i/>
          <w:sz w:val="20"/>
          <w:szCs w:val="20"/>
        </w:rPr>
        <w:t>1</w:t>
      </w:r>
      <w:r w:rsidR="00FB768B">
        <w:rPr>
          <w:b/>
          <w:i/>
          <w:sz w:val="20"/>
          <w:szCs w:val="20"/>
        </w:rPr>
        <w:t>9/01/2018</w:t>
      </w:r>
      <w:proofErr w:type="gramEnd"/>
      <w:r w:rsidR="004C03D4">
        <w:rPr>
          <w:b/>
          <w:i/>
          <w:sz w:val="20"/>
          <w:szCs w:val="20"/>
        </w:rPr>
        <w:t xml:space="preserve"> tarihinde yayımlanan </w:t>
      </w:r>
      <w:r w:rsidR="00E807E0">
        <w:rPr>
          <w:b/>
          <w:i/>
          <w:sz w:val="20"/>
          <w:szCs w:val="20"/>
        </w:rPr>
        <w:t>Fizik</w:t>
      </w:r>
      <w:r w:rsidR="004C03D4">
        <w:rPr>
          <w:b/>
          <w:i/>
          <w:sz w:val="20"/>
          <w:szCs w:val="20"/>
        </w:rPr>
        <w:t xml:space="preserve"> </w:t>
      </w:r>
      <w:r w:rsidR="00DA37B4">
        <w:rPr>
          <w:b/>
          <w:i/>
          <w:sz w:val="20"/>
          <w:szCs w:val="20"/>
        </w:rPr>
        <w:t>1</w:t>
      </w:r>
      <w:r w:rsidR="00F023F6">
        <w:rPr>
          <w:b/>
          <w:i/>
          <w:sz w:val="20"/>
          <w:szCs w:val="20"/>
        </w:rPr>
        <w:t>2</w:t>
      </w:r>
      <w:r w:rsidR="004C03D4">
        <w:rPr>
          <w:b/>
          <w:i/>
          <w:sz w:val="20"/>
          <w:szCs w:val="20"/>
        </w:rPr>
        <w:t xml:space="preserve"> programı ve 25</w:t>
      </w:r>
      <w:r w:rsidR="00552C19">
        <w:rPr>
          <w:b/>
          <w:i/>
          <w:sz w:val="20"/>
          <w:szCs w:val="20"/>
        </w:rPr>
        <w:t>51</w:t>
      </w:r>
      <w:r w:rsidR="004C03D4">
        <w:rPr>
          <w:b/>
          <w:i/>
          <w:sz w:val="20"/>
          <w:szCs w:val="20"/>
        </w:rPr>
        <w:t xml:space="preserve"> sayılı </w:t>
      </w:r>
      <w:proofErr w:type="spellStart"/>
      <w:r w:rsidR="004C03D4">
        <w:rPr>
          <w:b/>
          <w:i/>
          <w:sz w:val="20"/>
          <w:szCs w:val="20"/>
        </w:rPr>
        <w:t>T.D.'de</w:t>
      </w:r>
      <w:proofErr w:type="spellEnd"/>
      <w:r w:rsidR="004C03D4">
        <w:rPr>
          <w:b/>
          <w:i/>
          <w:sz w:val="20"/>
          <w:szCs w:val="20"/>
        </w:rPr>
        <w:t xml:space="preserve"> yayımlanan eğitim ve öğretim çalışmalarının planlı yürütülmesine ilişkin yönerge hükümlerine göre hazırlanmıştır,</w:t>
      </w:r>
      <w:r w:rsidR="00C81EB4" w:rsidRPr="00C81EB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2104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ve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2488</w:t>
      </w:r>
      <w:r w:rsidR="004C03D4">
        <w:rPr>
          <w:b/>
          <w:i/>
          <w:sz w:val="20"/>
          <w:szCs w:val="20"/>
        </w:rPr>
        <w:t xml:space="preserve"> sayılı Tebliğler Dergisinde yer alan “ Atatürkçülükle İlgili Konular ” </w:t>
      </w:r>
      <w:r w:rsidR="00985322">
        <w:rPr>
          <w:b/>
          <w:i/>
          <w:sz w:val="20"/>
          <w:szCs w:val="20"/>
        </w:rPr>
        <w:t>incelenerek</w:t>
      </w:r>
      <w:r w:rsidR="004C03D4">
        <w:rPr>
          <w:b/>
          <w:i/>
          <w:sz w:val="20"/>
          <w:szCs w:val="20"/>
        </w:rPr>
        <w:t xml:space="preserve"> hazırlanmıştır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  <w:gridCol w:w="3721"/>
        <w:gridCol w:w="3721"/>
      </w:tblGrid>
      <w:tr w:rsidR="002D28C8" w14:paraId="4C2CF256" w14:textId="77777777" w:rsidTr="002D28C8">
        <w:tc>
          <w:tcPr>
            <w:tcW w:w="3720" w:type="dxa"/>
          </w:tcPr>
          <w:p w14:paraId="2BD0EEDD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0968509B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01E90641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63A1AB13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D28C8" w14:paraId="00F20A88" w14:textId="77777777" w:rsidTr="002D28C8">
        <w:tc>
          <w:tcPr>
            <w:tcW w:w="3720" w:type="dxa"/>
          </w:tcPr>
          <w:p w14:paraId="7359B670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53B8E7CA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77A10905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77E40072" w14:textId="77777777" w:rsidR="002D28C8" w:rsidRDefault="002D28C8" w:rsidP="00873AE0">
            <w:pPr>
              <w:tabs>
                <w:tab w:val="left" w:pos="851"/>
              </w:tabs>
              <w:rPr>
                <w:b/>
                <w:i/>
                <w:sz w:val="20"/>
                <w:szCs w:val="20"/>
              </w:rPr>
            </w:pPr>
          </w:p>
        </w:tc>
      </w:tr>
    </w:tbl>
    <w:p w14:paraId="79D764FA" w14:textId="77777777" w:rsidR="002D28C8" w:rsidRDefault="002D28C8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</w:p>
    <w:sectPr w:rsidR="002D28C8" w:rsidSect="00CD17FD">
      <w:headerReference w:type="default" r:id="rId7"/>
      <w:footerReference w:type="default" r:id="rId8"/>
      <w:pgSz w:w="16838" w:h="11906" w:orient="landscape"/>
      <w:pgMar w:top="1276" w:right="678" w:bottom="426" w:left="1134" w:header="567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B11E8" w14:textId="77777777" w:rsidR="008D6040" w:rsidRDefault="008D6040" w:rsidP="00DC6376">
      <w:pPr>
        <w:spacing w:after="0" w:line="240" w:lineRule="auto"/>
      </w:pPr>
      <w:r>
        <w:separator/>
      </w:r>
    </w:p>
  </w:endnote>
  <w:endnote w:type="continuationSeparator" w:id="0">
    <w:p w14:paraId="5FB2E934" w14:textId="77777777" w:rsidR="008D6040" w:rsidRDefault="008D6040" w:rsidP="00DC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242D4" w14:textId="77777777" w:rsidR="00EB3614" w:rsidRDefault="00EB3614" w:rsidP="009F13C2">
    <w:pPr>
      <w:pStyle w:val="Altbilgi"/>
      <w:tabs>
        <w:tab w:val="clear" w:pos="9072"/>
        <w:tab w:val="left" w:pos="467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05DDA" w14:textId="77777777" w:rsidR="008D6040" w:rsidRDefault="008D6040" w:rsidP="00DC6376">
      <w:pPr>
        <w:spacing w:after="0" w:line="240" w:lineRule="auto"/>
      </w:pPr>
      <w:r>
        <w:separator/>
      </w:r>
    </w:p>
  </w:footnote>
  <w:footnote w:type="continuationSeparator" w:id="0">
    <w:p w14:paraId="03DD918E" w14:textId="77777777" w:rsidR="008D6040" w:rsidRDefault="008D6040" w:rsidP="00DC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5735" w:type="dxa"/>
      <w:tblInd w:w="-318" w:type="dxa"/>
      <w:tblLayout w:type="fixed"/>
      <w:tblLook w:val="04A0" w:firstRow="1" w:lastRow="0" w:firstColumn="1" w:lastColumn="0" w:noHBand="0" w:noVBand="1"/>
    </w:tblPr>
    <w:tblGrid>
      <w:gridCol w:w="284"/>
      <w:gridCol w:w="284"/>
      <w:gridCol w:w="283"/>
      <w:gridCol w:w="1843"/>
      <w:gridCol w:w="6237"/>
      <w:gridCol w:w="1701"/>
      <w:gridCol w:w="1843"/>
      <w:gridCol w:w="1843"/>
      <w:gridCol w:w="1417"/>
    </w:tblGrid>
    <w:tr w:rsidR="00EB3614" w:rsidRPr="006E7E55" w14:paraId="58B6B239" w14:textId="77777777" w:rsidTr="00EB3614">
      <w:tc>
        <w:tcPr>
          <w:tcW w:w="851" w:type="dxa"/>
          <w:gridSpan w:val="3"/>
          <w:vAlign w:val="center"/>
        </w:tcPr>
        <w:p w14:paraId="2A07070D" w14:textId="77777777" w:rsidR="00EB3614" w:rsidRPr="006E7E55" w:rsidRDefault="00EB3614" w:rsidP="00EA0F4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SÜRE</w:t>
          </w:r>
        </w:p>
      </w:tc>
      <w:tc>
        <w:tcPr>
          <w:tcW w:w="14884" w:type="dxa"/>
          <w:gridSpan w:val="6"/>
        </w:tcPr>
        <w:p w14:paraId="6AA657DC" w14:textId="77777777" w:rsidR="00EB3614" w:rsidRPr="00873AE0" w:rsidRDefault="00EB3614" w:rsidP="00873AE0">
          <w:pPr>
            <w:jc w:val="center"/>
            <w:rPr>
              <w:rFonts w:ascii="Times New Roman" w:hAnsi="Times New Roman" w:cs="Times New Roman"/>
              <w:b/>
              <w:sz w:val="2"/>
              <w:szCs w:val="2"/>
            </w:rPr>
          </w:pPr>
        </w:p>
        <w:p w14:paraId="55DF8263" w14:textId="77777777" w:rsidR="00EB3614" w:rsidRDefault="00EB3614" w:rsidP="000C14D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ANTALYA İL MİLLİ EĞİTİM MÜDÜRLÜĞÜ</w:t>
          </w:r>
        </w:p>
        <w:p w14:paraId="3E9E4480" w14:textId="7E88B3F2" w:rsidR="00EB3614" w:rsidRPr="006E7E55" w:rsidRDefault="00EB3614" w:rsidP="000C14D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 w:rsidR="00757078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757078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B11976">
            <w:rPr>
              <w:rFonts w:ascii="Times New Roman" w:hAnsi="Times New Roman" w:cs="Times New Roman"/>
              <w:b/>
              <w:sz w:val="18"/>
              <w:szCs w:val="18"/>
            </w:rPr>
            <w:t xml:space="preserve">EĞİTİM-ÖĞRETİM </w:t>
          </w:r>
          <w:proofErr w:type="gramStart"/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12</w:t>
          </w:r>
          <w:proofErr w:type="gramEnd"/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.SINIFLAR FİZİK DERSİ ÜNİTELENDİRİLMİŞ YILLIK PLANI</w:t>
          </w:r>
        </w:p>
      </w:tc>
    </w:tr>
    <w:tr w:rsidR="00EB3614" w:rsidRPr="006E7E55" w14:paraId="2EB348A2" w14:textId="77777777" w:rsidTr="00EB3614">
      <w:trPr>
        <w:cantSplit/>
        <w:trHeight w:val="1134"/>
      </w:trPr>
      <w:tc>
        <w:tcPr>
          <w:tcW w:w="284" w:type="dxa"/>
          <w:textDirection w:val="btLr"/>
          <w:vAlign w:val="center"/>
        </w:tcPr>
        <w:p w14:paraId="73E018BC" w14:textId="77777777" w:rsidR="00EB3614" w:rsidRPr="006E7E55" w:rsidRDefault="00EB3614" w:rsidP="00EB3614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AY</w:t>
          </w:r>
        </w:p>
      </w:tc>
      <w:tc>
        <w:tcPr>
          <w:tcW w:w="284" w:type="dxa"/>
          <w:textDirection w:val="btLr"/>
          <w:vAlign w:val="center"/>
        </w:tcPr>
        <w:p w14:paraId="7721D0F1" w14:textId="77777777" w:rsidR="00EB3614" w:rsidRPr="006E7E55" w:rsidRDefault="00EB3614" w:rsidP="00EB3614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HAFTA</w:t>
          </w:r>
        </w:p>
      </w:tc>
      <w:tc>
        <w:tcPr>
          <w:tcW w:w="283" w:type="dxa"/>
          <w:textDirection w:val="btLr"/>
          <w:vAlign w:val="center"/>
        </w:tcPr>
        <w:p w14:paraId="67599613" w14:textId="77777777" w:rsidR="00EB3614" w:rsidRPr="006E7E55" w:rsidRDefault="00EB3614" w:rsidP="00EB3614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DERS SAATİ</w:t>
          </w:r>
        </w:p>
      </w:tc>
      <w:tc>
        <w:tcPr>
          <w:tcW w:w="1843" w:type="dxa"/>
          <w:vAlign w:val="center"/>
        </w:tcPr>
        <w:p w14:paraId="72DF3FB9" w14:textId="77777777" w:rsidR="00EB3614" w:rsidRPr="006E7E55" w:rsidRDefault="00EB3614" w:rsidP="00EB3614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KONULAR</w:t>
          </w:r>
        </w:p>
      </w:tc>
      <w:tc>
        <w:tcPr>
          <w:tcW w:w="6237" w:type="dxa"/>
          <w:vAlign w:val="center"/>
        </w:tcPr>
        <w:p w14:paraId="799CA0D4" w14:textId="77777777" w:rsidR="00EB3614" w:rsidRPr="006E7E55" w:rsidRDefault="00EB3614" w:rsidP="00EB3614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KAZANIMLAR</w:t>
          </w:r>
        </w:p>
      </w:tc>
      <w:tc>
        <w:tcPr>
          <w:tcW w:w="1701" w:type="dxa"/>
          <w:vAlign w:val="center"/>
        </w:tcPr>
        <w:p w14:paraId="28CBAE8C" w14:textId="77777777" w:rsidR="00EB3614" w:rsidRDefault="00EB3614" w:rsidP="00EB3614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>TAVSİYE EDİLEN</w:t>
          </w:r>
        </w:p>
        <w:p w14:paraId="08D2D257" w14:textId="28F3F5B8" w:rsidR="00EB3614" w:rsidRPr="00EF20B2" w:rsidRDefault="00EB3614" w:rsidP="00EB3614">
          <w:pPr>
            <w:ind w:left="113" w:right="113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 xml:space="preserve">ÖNCELİKLİ </w:t>
          </w:r>
          <w:r w:rsidRPr="00AE3942">
            <w:rPr>
              <w:rFonts w:ascii="Times New Roman" w:hAnsi="Times New Roman" w:cs="Times New Roman"/>
              <w:b/>
              <w:sz w:val="14"/>
              <w:szCs w:val="14"/>
            </w:rPr>
            <w:t>KAZANIMLAR</w:t>
          </w:r>
        </w:p>
      </w:tc>
      <w:tc>
        <w:tcPr>
          <w:tcW w:w="1843" w:type="dxa"/>
          <w:vAlign w:val="center"/>
        </w:tcPr>
        <w:p w14:paraId="1ADC07AF" w14:textId="06E04909" w:rsidR="00EB3614" w:rsidRPr="00EF20B2" w:rsidRDefault="00EB3614" w:rsidP="00EB3614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ÖĞRENME-ÖĞRETME YÖNTEM VE TEKNİKLERİ</w:t>
          </w:r>
        </w:p>
      </w:tc>
      <w:tc>
        <w:tcPr>
          <w:tcW w:w="1843" w:type="dxa"/>
          <w:vAlign w:val="center"/>
        </w:tcPr>
        <w:p w14:paraId="061F8145" w14:textId="77D38083" w:rsidR="00EB3614" w:rsidRPr="006E7E55" w:rsidRDefault="00EB3614" w:rsidP="00EB3614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KULLANILAN EĞİTİM TEKNOLOJİLERİ, ARAÇ VE GEREÇLER</w:t>
          </w:r>
        </w:p>
      </w:tc>
      <w:tc>
        <w:tcPr>
          <w:tcW w:w="1417" w:type="dxa"/>
          <w:vAlign w:val="center"/>
        </w:tcPr>
        <w:p w14:paraId="01AEEC7E" w14:textId="08A658A2" w:rsidR="00EB3614" w:rsidRPr="006E7E55" w:rsidRDefault="00EB3614" w:rsidP="00EB3614">
          <w:pPr>
            <w:ind w:left="-109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DEĞERLENDİRME (Hedef ve Kazanımlara ulaşım Düzeyi)</w:t>
          </w:r>
        </w:p>
      </w:tc>
    </w:tr>
  </w:tbl>
  <w:p w14:paraId="2EF644CC" w14:textId="77777777" w:rsidR="00EB3614" w:rsidRPr="00044C1F" w:rsidRDefault="00EB3614" w:rsidP="00044C1F">
    <w:pPr>
      <w:pStyle w:val="stbilgi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40E"/>
    <w:rsid w:val="0001387A"/>
    <w:rsid w:val="00026623"/>
    <w:rsid w:val="00032ECD"/>
    <w:rsid w:val="000349F5"/>
    <w:rsid w:val="00034FEE"/>
    <w:rsid w:val="00044C1F"/>
    <w:rsid w:val="0004666D"/>
    <w:rsid w:val="00047323"/>
    <w:rsid w:val="00047DAF"/>
    <w:rsid w:val="00051780"/>
    <w:rsid w:val="000718EC"/>
    <w:rsid w:val="00081E20"/>
    <w:rsid w:val="000821C9"/>
    <w:rsid w:val="0008388D"/>
    <w:rsid w:val="0008590E"/>
    <w:rsid w:val="000A0F89"/>
    <w:rsid w:val="000A538C"/>
    <w:rsid w:val="000C14DD"/>
    <w:rsid w:val="000C1FE9"/>
    <w:rsid w:val="000C6F48"/>
    <w:rsid w:val="000C6FF4"/>
    <w:rsid w:val="000E7DFB"/>
    <w:rsid w:val="001273BE"/>
    <w:rsid w:val="001400D3"/>
    <w:rsid w:val="00141EA0"/>
    <w:rsid w:val="0014358F"/>
    <w:rsid w:val="0014417E"/>
    <w:rsid w:val="00151B98"/>
    <w:rsid w:val="0015396F"/>
    <w:rsid w:val="00156C09"/>
    <w:rsid w:val="00160D51"/>
    <w:rsid w:val="00176346"/>
    <w:rsid w:val="00177F9C"/>
    <w:rsid w:val="00190D17"/>
    <w:rsid w:val="001A5BDE"/>
    <w:rsid w:val="001A6E33"/>
    <w:rsid w:val="001B01ED"/>
    <w:rsid w:val="001B5827"/>
    <w:rsid w:val="001C2A46"/>
    <w:rsid w:val="001C37CA"/>
    <w:rsid w:val="001C7797"/>
    <w:rsid w:val="001C7FBA"/>
    <w:rsid w:val="001D33F5"/>
    <w:rsid w:val="001D4318"/>
    <w:rsid w:val="001D756A"/>
    <w:rsid w:val="001D7B08"/>
    <w:rsid w:val="0020776D"/>
    <w:rsid w:val="00221A99"/>
    <w:rsid w:val="00223E00"/>
    <w:rsid w:val="00227E58"/>
    <w:rsid w:val="0023535A"/>
    <w:rsid w:val="00244392"/>
    <w:rsid w:val="00252F4B"/>
    <w:rsid w:val="00254EB5"/>
    <w:rsid w:val="002603B0"/>
    <w:rsid w:val="00265E06"/>
    <w:rsid w:val="0028358F"/>
    <w:rsid w:val="00284083"/>
    <w:rsid w:val="00284F8C"/>
    <w:rsid w:val="002A567F"/>
    <w:rsid w:val="002A5960"/>
    <w:rsid w:val="002A6AF7"/>
    <w:rsid w:val="002B0356"/>
    <w:rsid w:val="002B0B6B"/>
    <w:rsid w:val="002C1312"/>
    <w:rsid w:val="002C1C1E"/>
    <w:rsid w:val="002C713B"/>
    <w:rsid w:val="002D209F"/>
    <w:rsid w:val="002D28C8"/>
    <w:rsid w:val="002D3CDA"/>
    <w:rsid w:val="002D5AF5"/>
    <w:rsid w:val="002D5B43"/>
    <w:rsid w:val="002E13BE"/>
    <w:rsid w:val="002E2CFA"/>
    <w:rsid w:val="002E4FD3"/>
    <w:rsid w:val="002F0870"/>
    <w:rsid w:val="002F27D9"/>
    <w:rsid w:val="00302C1D"/>
    <w:rsid w:val="00312E1B"/>
    <w:rsid w:val="0031463E"/>
    <w:rsid w:val="00336430"/>
    <w:rsid w:val="0034543C"/>
    <w:rsid w:val="003612E3"/>
    <w:rsid w:val="003679B1"/>
    <w:rsid w:val="00373177"/>
    <w:rsid w:val="00373B4C"/>
    <w:rsid w:val="00376500"/>
    <w:rsid w:val="00377AB7"/>
    <w:rsid w:val="00387922"/>
    <w:rsid w:val="003D5AE7"/>
    <w:rsid w:val="003E1D54"/>
    <w:rsid w:val="003F02D9"/>
    <w:rsid w:val="003F15E9"/>
    <w:rsid w:val="003F3093"/>
    <w:rsid w:val="0041636C"/>
    <w:rsid w:val="004301D5"/>
    <w:rsid w:val="00436776"/>
    <w:rsid w:val="004374A2"/>
    <w:rsid w:val="004565D0"/>
    <w:rsid w:val="0045671E"/>
    <w:rsid w:val="00461206"/>
    <w:rsid w:val="0046302D"/>
    <w:rsid w:val="0047355F"/>
    <w:rsid w:val="00477E0F"/>
    <w:rsid w:val="00494A70"/>
    <w:rsid w:val="004C03D4"/>
    <w:rsid w:val="004D3131"/>
    <w:rsid w:val="004E6EF1"/>
    <w:rsid w:val="00500878"/>
    <w:rsid w:val="00517594"/>
    <w:rsid w:val="00530761"/>
    <w:rsid w:val="005311DC"/>
    <w:rsid w:val="005339EE"/>
    <w:rsid w:val="00533F0E"/>
    <w:rsid w:val="00552C19"/>
    <w:rsid w:val="0055402A"/>
    <w:rsid w:val="00557F31"/>
    <w:rsid w:val="005808D4"/>
    <w:rsid w:val="005848A6"/>
    <w:rsid w:val="00592ABB"/>
    <w:rsid w:val="00595BEE"/>
    <w:rsid w:val="005A5E56"/>
    <w:rsid w:val="005C382B"/>
    <w:rsid w:val="005E0AF3"/>
    <w:rsid w:val="005E2F42"/>
    <w:rsid w:val="005E67BC"/>
    <w:rsid w:val="0060048B"/>
    <w:rsid w:val="006069FE"/>
    <w:rsid w:val="006070BD"/>
    <w:rsid w:val="00642821"/>
    <w:rsid w:val="006432CC"/>
    <w:rsid w:val="006647E2"/>
    <w:rsid w:val="006659B9"/>
    <w:rsid w:val="00674AC7"/>
    <w:rsid w:val="00675AAF"/>
    <w:rsid w:val="0069584F"/>
    <w:rsid w:val="006A2FCD"/>
    <w:rsid w:val="006A6413"/>
    <w:rsid w:val="006B2F2B"/>
    <w:rsid w:val="006B79C0"/>
    <w:rsid w:val="006C3C71"/>
    <w:rsid w:val="006C4ED5"/>
    <w:rsid w:val="006D2358"/>
    <w:rsid w:val="006D67D4"/>
    <w:rsid w:val="006E0C45"/>
    <w:rsid w:val="006E5300"/>
    <w:rsid w:val="006E7E55"/>
    <w:rsid w:val="006E7F4B"/>
    <w:rsid w:val="006F1B57"/>
    <w:rsid w:val="006F3E7C"/>
    <w:rsid w:val="00700339"/>
    <w:rsid w:val="007031FE"/>
    <w:rsid w:val="00713080"/>
    <w:rsid w:val="00716D4C"/>
    <w:rsid w:val="00725C6E"/>
    <w:rsid w:val="007378A3"/>
    <w:rsid w:val="00757078"/>
    <w:rsid w:val="007632A1"/>
    <w:rsid w:val="00765606"/>
    <w:rsid w:val="00785424"/>
    <w:rsid w:val="0079500C"/>
    <w:rsid w:val="007970EB"/>
    <w:rsid w:val="007975BF"/>
    <w:rsid w:val="007B79B8"/>
    <w:rsid w:val="007C1A55"/>
    <w:rsid w:val="007D3C07"/>
    <w:rsid w:val="007D6D78"/>
    <w:rsid w:val="007F5E3F"/>
    <w:rsid w:val="007F6A34"/>
    <w:rsid w:val="007F768D"/>
    <w:rsid w:val="0080506C"/>
    <w:rsid w:val="00807057"/>
    <w:rsid w:val="0081008D"/>
    <w:rsid w:val="0083343B"/>
    <w:rsid w:val="00834E0B"/>
    <w:rsid w:val="00845517"/>
    <w:rsid w:val="00847E38"/>
    <w:rsid w:val="00850247"/>
    <w:rsid w:val="00852AAA"/>
    <w:rsid w:val="0085381B"/>
    <w:rsid w:val="00865392"/>
    <w:rsid w:val="00873AE0"/>
    <w:rsid w:val="008774D9"/>
    <w:rsid w:val="00884D96"/>
    <w:rsid w:val="0089681A"/>
    <w:rsid w:val="008A172E"/>
    <w:rsid w:val="008A3C02"/>
    <w:rsid w:val="008A5632"/>
    <w:rsid w:val="008A59E5"/>
    <w:rsid w:val="008B3A73"/>
    <w:rsid w:val="008B73A6"/>
    <w:rsid w:val="008D26E7"/>
    <w:rsid w:val="008D6040"/>
    <w:rsid w:val="008E20B7"/>
    <w:rsid w:val="008E223E"/>
    <w:rsid w:val="008E2BF6"/>
    <w:rsid w:val="008F2218"/>
    <w:rsid w:val="008F6F46"/>
    <w:rsid w:val="009141E6"/>
    <w:rsid w:val="00917B07"/>
    <w:rsid w:val="0092094D"/>
    <w:rsid w:val="00922E35"/>
    <w:rsid w:val="00931663"/>
    <w:rsid w:val="009316D7"/>
    <w:rsid w:val="00933358"/>
    <w:rsid w:val="00933383"/>
    <w:rsid w:val="00935D0F"/>
    <w:rsid w:val="00942CC8"/>
    <w:rsid w:val="00944C10"/>
    <w:rsid w:val="00951730"/>
    <w:rsid w:val="00974DD1"/>
    <w:rsid w:val="0098041B"/>
    <w:rsid w:val="00981505"/>
    <w:rsid w:val="00982635"/>
    <w:rsid w:val="00985322"/>
    <w:rsid w:val="009A138A"/>
    <w:rsid w:val="009A680C"/>
    <w:rsid w:val="009C12B8"/>
    <w:rsid w:val="009D18CC"/>
    <w:rsid w:val="009D229B"/>
    <w:rsid w:val="009E16AB"/>
    <w:rsid w:val="009F00E1"/>
    <w:rsid w:val="009F13C2"/>
    <w:rsid w:val="009F7B39"/>
    <w:rsid w:val="00A01AFF"/>
    <w:rsid w:val="00A165B8"/>
    <w:rsid w:val="00A53298"/>
    <w:rsid w:val="00A705ED"/>
    <w:rsid w:val="00A72B17"/>
    <w:rsid w:val="00A77341"/>
    <w:rsid w:val="00A85531"/>
    <w:rsid w:val="00AA4C46"/>
    <w:rsid w:val="00AB10B8"/>
    <w:rsid w:val="00AB1921"/>
    <w:rsid w:val="00AB50FA"/>
    <w:rsid w:val="00AB513B"/>
    <w:rsid w:val="00AC2F0F"/>
    <w:rsid w:val="00AE340E"/>
    <w:rsid w:val="00B10C97"/>
    <w:rsid w:val="00B11976"/>
    <w:rsid w:val="00B20946"/>
    <w:rsid w:val="00B250BF"/>
    <w:rsid w:val="00B30450"/>
    <w:rsid w:val="00B36FC9"/>
    <w:rsid w:val="00B47FBE"/>
    <w:rsid w:val="00B47FE5"/>
    <w:rsid w:val="00B540E9"/>
    <w:rsid w:val="00B63E57"/>
    <w:rsid w:val="00B7659E"/>
    <w:rsid w:val="00B86F7D"/>
    <w:rsid w:val="00B90406"/>
    <w:rsid w:val="00B9095D"/>
    <w:rsid w:val="00BB1244"/>
    <w:rsid w:val="00BB21A5"/>
    <w:rsid w:val="00BC2429"/>
    <w:rsid w:val="00BC4FF5"/>
    <w:rsid w:val="00BD7C51"/>
    <w:rsid w:val="00BE09CC"/>
    <w:rsid w:val="00BE1494"/>
    <w:rsid w:val="00BF28D2"/>
    <w:rsid w:val="00C1004C"/>
    <w:rsid w:val="00C21B44"/>
    <w:rsid w:val="00C26F89"/>
    <w:rsid w:val="00C50B7F"/>
    <w:rsid w:val="00C64DB2"/>
    <w:rsid w:val="00C6730C"/>
    <w:rsid w:val="00C81099"/>
    <w:rsid w:val="00C81EB4"/>
    <w:rsid w:val="00C9168C"/>
    <w:rsid w:val="00C936FA"/>
    <w:rsid w:val="00CB5A81"/>
    <w:rsid w:val="00CB656E"/>
    <w:rsid w:val="00CC5D0E"/>
    <w:rsid w:val="00CD17FD"/>
    <w:rsid w:val="00CD2FC9"/>
    <w:rsid w:val="00CD3C42"/>
    <w:rsid w:val="00D15D2D"/>
    <w:rsid w:val="00D43D2D"/>
    <w:rsid w:val="00D5136E"/>
    <w:rsid w:val="00D60C38"/>
    <w:rsid w:val="00D61D6C"/>
    <w:rsid w:val="00D61F6A"/>
    <w:rsid w:val="00D7632B"/>
    <w:rsid w:val="00D84850"/>
    <w:rsid w:val="00D86902"/>
    <w:rsid w:val="00DA27F6"/>
    <w:rsid w:val="00DA37B4"/>
    <w:rsid w:val="00DA3B18"/>
    <w:rsid w:val="00DA5567"/>
    <w:rsid w:val="00DB085D"/>
    <w:rsid w:val="00DB11B4"/>
    <w:rsid w:val="00DC6376"/>
    <w:rsid w:val="00DD2311"/>
    <w:rsid w:val="00DE3427"/>
    <w:rsid w:val="00DF2369"/>
    <w:rsid w:val="00E076C4"/>
    <w:rsid w:val="00E31431"/>
    <w:rsid w:val="00E32B05"/>
    <w:rsid w:val="00E33A1F"/>
    <w:rsid w:val="00E35427"/>
    <w:rsid w:val="00E42FD3"/>
    <w:rsid w:val="00E459F3"/>
    <w:rsid w:val="00E47053"/>
    <w:rsid w:val="00E535D4"/>
    <w:rsid w:val="00E579C8"/>
    <w:rsid w:val="00E6153E"/>
    <w:rsid w:val="00E668B7"/>
    <w:rsid w:val="00E72274"/>
    <w:rsid w:val="00E72BC1"/>
    <w:rsid w:val="00E7410D"/>
    <w:rsid w:val="00E807E0"/>
    <w:rsid w:val="00E81503"/>
    <w:rsid w:val="00E8427F"/>
    <w:rsid w:val="00E84B48"/>
    <w:rsid w:val="00EA0F4F"/>
    <w:rsid w:val="00EA5A8A"/>
    <w:rsid w:val="00EB3614"/>
    <w:rsid w:val="00EB751E"/>
    <w:rsid w:val="00ED0A77"/>
    <w:rsid w:val="00EE5124"/>
    <w:rsid w:val="00EE5C13"/>
    <w:rsid w:val="00EF20B2"/>
    <w:rsid w:val="00EF47C2"/>
    <w:rsid w:val="00EF4D0F"/>
    <w:rsid w:val="00F023F6"/>
    <w:rsid w:val="00F1354A"/>
    <w:rsid w:val="00F463F4"/>
    <w:rsid w:val="00F5017B"/>
    <w:rsid w:val="00F50786"/>
    <w:rsid w:val="00F61B83"/>
    <w:rsid w:val="00F660AF"/>
    <w:rsid w:val="00F74416"/>
    <w:rsid w:val="00FA5829"/>
    <w:rsid w:val="00FB768B"/>
    <w:rsid w:val="00FB7F1F"/>
    <w:rsid w:val="00FC68BE"/>
    <w:rsid w:val="00FD1B94"/>
    <w:rsid w:val="00FD2536"/>
    <w:rsid w:val="00FD736B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5E584"/>
  <w15:docId w15:val="{6C36B399-B164-492C-BFFA-C910FA7B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18D4A-D847-4106-A48C-7DCE4594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Otlu</dc:creator>
  <cp:lastModifiedBy>IremKABALAK</cp:lastModifiedBy>
  <cp:revision>14</cp:revision>
  <cp:lastPrinted>2016-01-24T10:48:00Z</cp:lastPrinted>
  <dcterms:created xsi:type="dcterms:W3CDTF">2019-09-05T17:04:00Z</dcterms:created>
  <dcterms:modified xsi:type="dcterms:W3CDTF">2021-09-02T08:01:00Z</dcterms:modified>
</cp:coreProperties>
</file>