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14340"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994"/>
        <w:gridCol w:w="708"/>
        <w:gridCol w:w="851"/>
        <w:gridCol w:w="425"/>
        <w:gridCol w:w="3686"/>
        <w:gridCol w:w="1417"/>
        <w:gridCol w:w="1134"/>
        <w:gridCol w:w="3119"/>
        <w:gridCol w:w="1493"/>
      </w:tblGrid>
      <w:tr w:rsidR="006163B2" w:rsidRPr="006163B2" w14:paraId="75BE94DA" w14:textId="77777777" w:rsidTr="0016064C">
        <w:trPr>
          <w:trHeight w:val="330"/>
        </w:trPr>
        <w:tc>
          <w:tcPr>
            <w:tcW w:w="14340" w:type="dxa"/>
            <w:gridSpan w:val="10"/>
            <w:vAlign w:val="center"/>
          </w:tcPr>
          <w:p w14:paraId="11FB6E2E" w14:textId="1ED52C2C" w:rsidR="006163B2" w:rsidRPr="006163B2" w:rsidRDefault="006163B2" w:rsidP="006163B2">
            <w:pPr>
              <w:spacing w:line="258" w:lineRule="auto"/>
              <w:jc w:val="center"/>
              <w:textDirection w:val="btLr"/>
              <w:rPr>
                <w:rFonts w:ascii="Times New Roman" w:hAnsi="Times New Roman" w:cs="Times New Roman"/>
                <w:sz w:val="36"/>
                <w:szCs w:val="36"/>
              </w:rPr>
            </w:pPr>
            <w:r w:rsidRPr="006163B2">
              <w:rPr>
                <w:rFonts w:ascii="Times New Roman" w:hAnsi="Times New Roman" w:cs="Times New Roman"/>
                <w:b/>
                <w:color w:val="000000"/>
                <w:sz w:val="36"/>
                <w:szCs w:val="36"/>
              </w:rPr>
              <w:t>2021-2022 EĞİTİM ÖĞRETİM YILI 7.SINIFLAR FEN BİLİMLERİ DERSİ ÜNİTELENDİRİLMİŞ YILLIK PLAN</w:t>
            </w:r>
          </w:p>
        </w:tc>
      </w:tr>
      <w:tr w:rsidR="007C6028" w:rsidRPr="006163B2" w14:paraId="4AA10E09" w14:textId="77777777" w:rsidTr="006163B2">
        <w:trPr>
          <w:trHeight w:val="330"/>
        </w:trPr>
        <w:tc>
          <w:tcPr>
            <w:tcW w:w="2215" w:type="dxa"/>
            <w:gridSpan w:val="3"/>
            <w:vAlign w:val="center"/>
          </w:tcPr>
          <w:p w14:paraId="00000002"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ZAMAN</w:t>
            </w:r>
          </w:p>
        </w:tc>
        <w:tc>
          <w:tcPr>
            <w:tcW w:w="1276" w:type="dxa"/>
            <w:gridSpan w:val="2"/>
            <w:vMerge w:val="restart"/>
            <w:vAlign w:val="center"/>
          </w:tcPr>
          <w:p w14:paraId="00000005"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ÜNİTE</w:t>
            </w:r>
          </w:p>
        </w:tc>
        <w:tc>
          <w:tcPr>
            <w:tcW w:w="3686" w:type="dxa"/>
            <w:vMerge w:val="restart"/>
            <w:vAlign w:val="center"/>
          </w:tcPr>
          <w:p w14:paraId="00000007"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KAZANIM</w:t>
            </w:r>
          </w:p>
        </w:tc>
        <w:tc>
          <w:tcPr>
            <w:tcW w:w="1417" w:type="dxa"/>
            <w:vMerge w:val="restart"/>
            <w:vAlign w:val="center"/>
          </w:tcPr>
          <w:p w14:paraId="00000008" w14:textId="77777777" w:rsidR="007C6028" w:rsidRPr="006163B2" w:rsidRDefault="006163B2">
            <w:pPr>
              <w:rPr>
                <w:rFonts w:ascii="Times New Roman" w:hAnsi="Times New Roman" w:cs="Times New Roman"/>
                <w:b/>
                <w:sz w:val="20"/>
                <w:szCs w:val="20"/>
              </w:rPr>
            </w:pPr>
            <w:r w:rsidRPr="006163B2">
              <w:rPr>
                <w:rFonts w:ascii="Times New Roman" w:hAnsi="Times New Roman" w:cs="Times New Roman"/>
                <w:b/>
                <w:sz w:val="20"/>
                <w:szCs w:val="20"/>
              </w:rPr>
              <w:t>KONU</w:t>
            </w:r>
          </w:p>
        </w:tc>
        <w:tc>
          <w:tcPr>
            <w:tcW w:w="1134" w:type="dxa"/>
            <w:vMerge w:val="restart"/>
            <w:vAlign w:val="center"/>
          </w:tcPr>
          <w:p w14:paraId="00000009" w14:textId="77777777" w:rsidR="007C6028" w:rsidRPr="006163B2" w:rsidRDefault="006163B2">
            <w:pPr>
              <w:rPr>
                <w:rFonts w:ascii="Times New Roman" w:hAnsi="Times New Roman" w:cs="Times New Roman"/>
                <w:b/>
                <w:sz w:val="20"/>
                <w:szCs w:val="20"/>
              </w:rPr>
            </w:pPr>
            <w:r w:rsidRPr="006163B2">
              <w:rPr>
                <w:rFonts w:ascii="Times New Roman" w:hAnsi="Times New Roman" w:cs="Times New Roman"/>
                <w:b/>
                <w:sz w:val="20"/>
                <w:szCs w:val="20"/>
              </w:rPr>
              <w:t>ALT ÖĞRENME ALANI</w:t>
            </w:r>
          </w:p>
        </w:tc>
        <w:tc>
          <w:tcPr>
            <w:tcW w:w="3119" w:type="dxa"/>
            <w:vMerge w:val="restart"/>
            <w:vAlign w:val="center"/>
          </w:tcPr>
          <w:p w14:paraId="0000000A"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AÇIKLAMALAR</w:t>
            </w:r>
          </w:p>
        </w:tc>
        <w:tc>
          <w:tcPr>
            <w:tcW w:w="1493" w:type="dxa"/>
            <w:vMerge w:val="restart"/>
            <w:vAlign w:val="center"/>
          </w:tcPr>
          <w:p w14:paraId="0000000B"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PLANLAMA/</w:t>
            </w:r>
            <w:r w:rsidRPr="006163B2">
              <w:rPr>
                <w:rFonts w:ascii="Times New Roman" w:hAnsi="Times New Roman" w:cs="Times New Roman"/>
                <w:b/>
                <w:sz w:val="20"/>
                <w:szCs w:val="20"/>
              </w:rPr>
              <w:br/>
              <w:t>DÜŞÜNCELER</w:t>
            </w:r>
          </w:p>
        </w:tc>
      </w:tr>
      <w:tr w:rsidR="007C6028" w:rsidRPr="006163B2" w14:paraId="1FA44777" w14:textId="77777777" w:rsidTr="006163B2">
        <w:trPr>
          <w:trHeight w:val="184"/>
        </w:trPr>
        <w:tc>
          <w:tcPr>
            <w:tcW w:w="513" w:type="dxa"/>
          </w:tcPr>
          <w:p w14:paraId="0000000C"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AY</w:t>
            </w:r>
          </w:p>
        </w:tc>
        <w:tc>
          <w:tcPr>
            <w:tcW w:w="994" w:type="dxa"/>
          </w:tcPr>
          <w:p w14:paraId="0000000D"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HAFTA</w:t>
            </w:r>
          </w:p>
        </w:tc>
        <w:tc>
          <w:tcPr>
            <w:tcW w:w="708" w:type="dxa"/>
          </w:tcPr>
          <w:p w14:paraId="0000000E"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SAAT</w:t>
            </w:r>
          </w:p>
        </w:tc>
        <w:tc>
          <w:tcPr>
            <w:tcW w:w="1276" w:type="dxa"/>
            <w:gridSpan w:val="2"/>
            <w:vMerge/>
            <w:vAlign w:val="center"/>
          </w:tcPr>
          <w:p w14:paraId="0000000F"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b/>
                <w:sz w:val="20"/>
                <w:szCs w:val="20"/>
              </w:rPr>
            </w:pPr>
          </w:p>
        </w:tc>
        <w:tc>
          <w:tcPr>
            <w:tcW w:w="3686" w:type="dxa"/>
            <w:vMerge/>
            <w:vAlign w:val="center"/>
          </w:tcPr>
          <w:p w14:paraId="00000011"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b/>
                <w:sz w:val="20"/>
                <w:szCs w:val="20"/>
              </w:rPr>
            </w:pPr>
          </w:p>
        </w:tc>
        <w:tc>
          <w:tcPr>
            <w:tcW w:w="1417" w:type="dxa"/>
            <w:vMerge/>
            <w:vAlign w:val="center"/>
          </w:tcPr>
          <w:p w14:paraId="00000012"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b/>
                <w:sz w:val="20"/>
                <w:szCs w:val="20"/>
              </w:rPr>
            </w:pPr>
          </w:p>
        </w:tc>
        <w:tc>
          <w:tcPr>
            <w:tcW w:w="1134" w:type="dxa"/>
            <w:vMerge/>
            <w:vAlign w:val="center"/>
          </w:tcPr>
          <w:p w14:paraId="00000013"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b/>
                <w:sz w:val="20"/>
                <w:szCs w:val="20"/>
              </w:rPr>
            </w:pPr>
          </w:p>
        </w:tc>
        <w:tc>
          <w:tcPr>
            <w:tcW w:w="3119" w:type="dxa"/>
            <w:vMerge/>
            <w:vAlign w:val="center"/>
          </w:tcPr>
          <w:p w14:paraId="00000014"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b/>
                <w:sz w:val="20"/>
                <w:szCs w:val="20"/>
              </w:rPr>
            </w:pPr>
          </w:p>
        </w:tc>
        <w:tc>
          <w:tcPr>
            <w:tcW w:w="1493" w:type="dxa"/>
            <w:vMerge/>
            <w:vAlign w:val="center"/>
          </w:tcPr>
          <w:p w14:paraId="00000015"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b/>
                <w:sz w:val="20"/>
                <w:szCs w:val="20"/>
              </w:rPr>
            </w:pPr>
          </w:p>
        </w:tc>
      </w:tr>
      <w:tr w:rsidR="007C6028" w:rsidRPr="006163B2" w14:paraId="7C5662B0" w14:textId="77777777" w:rsidTr="006163B2">
        <w:trPr>
          <w:trHeight w:val="852"/>
        </w:trPr>
        <w:tc>
          <w:tcPr>
            <w:tcW w:w="513" w:type="dxa"/>
            <w:vMerge w:val="restart"/>
            <w:vAlign w:val="center"/>
          </w:tcPr>
          <w:p w14:paraId="00000016" w14:textId="2476FE36" w:rsidR="007C6028" w:rsidRPr="006163B2" w:rsidRDefault="006163B2">
            <w:pPr>
              <w:ind w:left="113" w:right="113"/>
              <w:jc w:val="center"/>
              <w:rPr>
                <w:rFonts w:ascii="Times New Roman" w:hAnsi="Times New Roman" w:cs="Times New Roman"/>
                <w:b/>
                <w:sz w:val="20"/>
                <w:szCs w:val="20"/>
              </w:rPr>
            </w:pPr>
            <w:r w:rsidRPr="006163B2">
              <w:rPr>
                <w:rFonts w:ascii="Times New Roman" w:hAnsi="Times New Roman" w:cs="Times New Roman"/>
                <w:b/>
                <w:sz w:val="20"/>
                <w:szCs w:val="20"/>
              </w:rPr>
              <w:t xml:space="preserve">EYLÜL </w:t>
            </w:r>
          </w:p>
        </w:tc>
        <w:tc>
          <w:tcPr>
            <w:tcW w:w="994" w:type="dxa"/>
            <w:vAlign w:val="center"/>
          </w:tcPr>
          <w:p w14:paraId="00000017"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BAŞLANGIÇ</w:t>
            </w:r>
          </w:p>
          <w:p w14:paraId="00000018" w14:textId="5A7A3174"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(6-1</w:t>
            </w:r>
            <w:r w:rsidR="00D37EE1">
              <w:rPr>
                <w:rFonts w:ascii="Times New Roman" w:hAnsi="Times New Roman" w:cs="Times New Roman"/>
                <w:b/>
                <w:sz w:val="20"/>
                <w:szCs w:val="20"/>
              </w:rPr>
              <w:t>0</w:t>
            </w:r>
            <w:r w:rsidRPr="006163B2">
              <w:rPr>
                <w:rFonts w:ascii="Times New Roman" w:hAnsi="Times New Roman" w:cs="Times New Roman"/>
                <w:b/>
                <w:sz w:val="20"/>
                <w:szCs w:val="20"/>
              </w:rPr>
              <w:t>)</w:t>
            </w:r>
          </w:p>
        </w:tc>
        <w:tc>
          <w:tcPr>
            <w:tcW w:w="708" w:type="dxa"/>
            <w:vAlign w:val="center"/>
          </w:tcPr>
          <w:p w14:paraId="00000019"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sz w:val="20"/>
                <w:szCs w:val="20"/>
              </w:rPr>
              <w:t>4 saat</w:t>
            </w:r>
          </w:p>
        </w:tc>
        <w:tc>
          <w:tcPr>
            <w:tcW w:w="7513" w:type="dxa"/>
            <w:gridSpan w:val="5"/>
            <w:vAlign w:val="center"/>
          </w:tcPr>
          <w:p w14:paraId="0000001A" w14:textId="77777777" w:rsidR="007C6028" w:rsidRPr="006163B2" w:rsidRDefault="006163B2">
            <w:pPr>
              <w:rPr>
                <w:rFonts w:ascii="Times New Roman" w:hAnsi="Times New Roman" w:cs="Times New Roman"/>
                <w:b/>
                <w:sz w:val="20"/>
                <w:szCs w:val="20"/>
              </w:rPr>
            </w:pPr>
            <w:r w:rsidRPr="006163B2">
              <w:rPr>
                <w:rFonts w:ascii="Times New Roman" w:hAnsi="Times New Roman" w:cs="Times New Roman"/>
                <w:b/>
                <w:sz w:val="20"/>
                <w:szCs w:val="20"/>
              </w:rPr>
              <w:t>2021-2022 Eğitim öğretim yılı başlangıcı</w:t>
            </w:r>
            <w:r w:rsidRPr="006163B2">
              <w:rPr>
                <w:rFonts w:ascii="Times New Roman" w:hAnsi="Times New Roman" w:cs="Times New Roman"/>
                <w:b/>
                <w:sz w:val="20"/>
                <w:szCs w:val="20"/>
              </w:rPr>
              <w:br/>
              <w:t>7.</w:t>
            </w:r>
            <w:r w:rsidRPr="006163B2">
              <w:rPr>
                <w:rFonts w:ascii="Times New Roman" w:hAnsi="Times New Roman" w:cs="Times New Roman"/>
                <w:b/>
                <w:color w:val="000000"/>
                <w:sz w:val="20"/>
                <w:szCs w:val="20"/>
              </w:rPr>
              <w:t xml:space="preserve">Sınıflara fen bilimleri </w:t>
            </w:r>
            <w:r w:rsidRPr="006163B2">
              <w:rPr>
                <w:rFonts w:ascii="Times New Roman" w:hAnsi="Times New Roman" w:cs="Times New Roman"/>
                <w:b/>
                <w:sz w:val="20"/>
                <w:szCs w:val="20"/>
              </w:rPr>
              <w:t xml:space="preserve">dersi-ders işlenişi ve süreç hakkında bilgilendirme </w:t>
            </w:r>
            <w:r w:rsidRPr="006163B2">
              <w:rPr>
                <w:rFonts w:ascii="Times New Roman" w:hAnsi="Times New Roman" w:cs="Times New Roman"/>
                <w:b/>
                <w:color w:val="FFFFFF"/>
                <w:sz w:val="20"/>
                <w:szCs w:val="20"/>
              </w:rPr>
              <w:t>ortaokuldokuman.com</w:t>
            </w:r>
          </w:p>
        </w:tc>
        <w:tc>
          <w:tcPr>
            <w:tcW w:w="3119" w:type="dxa"/>
            <w:vAlign w:val="center"/>
          </w:tcPr>
          <w:p w14:paraId="0000001F"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Önceki yıl bilgilerini yoklamak için değerlendirme sınavı yapıldı. Ders işlenişi hakkında bilgi verildi. Yapılan değerlendirme sınavı soruları çözülerek eksik bilgiler giderildi.</w:t>
            </w:r>
          </w:p>
        </w:tc>
        <w:tc>
          <w:tcPr>
            <w:tcW w:w="1493" w:type="dxa"/>
            <w:vAlign w:val="center"/>
          </w:tcPr>
          <w:p w14:paraId="00000020" w14:textId="04032541" w:rsidR="007C6028" w:rsidRPr="006163B2" w:rsidRDefault="006163B2">
            <w:pPr>
              <w:rPr>
                <w:rFonts w:ascii="Times New Roman" w:hAnsi="Times New Roman" w:cs="Times New Roman"/>
                <w:b/>
                <w:sz w:val="20"/>
                <w:szCs w:val="20"/>
              </w:rPr>
            </w:pPr>
            <w:r w:rsidRPr="006163B2">
              <w:rPr>
                <w:rFonts w:ascii="Times New Roman" w:hAnsi="Times New Roman" w:cs="Times New Roman"/>
                <w:b/>
                <w:sz w:val="20"/>
                <w:szCs w:val="20"/>
              </w:rPr>
              <w:t xml:space="preserve">2021-2022 EĞİTİM ÖĞRETİM YILI BAŞLANGICI </w:t>
            </w:r>
          </w:p>
        </w:tc>
      </w:tr>
      <w:tr w:rsidR="007C6028" w:rsidRPr="006163B2" w14:paraId="3D6584B0" w14:textId="77777777" w:rsidTr="006163B2">
        <w:trPr>
          <w:trHeight w:val="1020"/>
        </w:trPr>
        <w:tc>
          <w:tcPr>
            <w:tcW w:w="513" w:type="dxa"/>
            <w:vMerge/>
            <w:vAlign w:val="center"/>
          </w:tcPr>
          <w:p w14:paraId="00000021"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b/>
                <w:sz w:val="20"/>
                <w:szCs w:val="20"/>
              </w:rPr>
            </w:pPr>
          </w:p>
        </w:tc>
        <w:tc>
          <w:tcPr>
            <w:tcW w:w="994" w:type="dxa"/>
            <w:vAlign w:val="center"/>
          </w:tcPr>
          <w:p w14:paraId="00000022"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b/>
                <w:sz w:val="20"/>
                <w:szCs w:val="20"/>
              </w:rPr>
              <w:t>1.HAFTA</w:t>
            </w:r>
            <w:r w:rsidRPr="006163B2">
              <w:rPr>
                <w:rFonts w:ascii="Times New Roman" w:hAnsi="Times New Roman" w:cs="Times New Roman"/>
                <w:b/>
                <w:sz w:val="20"/>
                <w:szCs w:val="20"/>
              </w:rPr>
              <w:br/>
              <w:t>(13-19)</w:t>
            </w:r>
          </w:p>
        </w:tc>
        <w:tc>
          <w:tcPr>
            <w:tcW w:w="708" w:type="dxa"/>
            <w:vAlign w:val="center"/>
          </w:tcPr>
          <w:p w14:paraId="00000023"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24"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Güneş Sistemi ve Ötesi</w:t>
            </w:r>
          </w:p>
        </w:tc>
        <w:tc>
          <w:tcPr>
            <w:tcW w:w="3686" w:type="dxa"/>
            <w:vAlign w:val="center"/>
          </w:tcPr>
          <w:p w14:paraId="00000026" w14:textId="25557A9A"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F.7.1.1.1. Uzay teknolojilerini açıklar. F.7.1.1.2. Uzay kirliliğinin nedenlerini ifade ederek bu kirliliğin yol açabileceği olası sonuçları tahmin eder. </w:t>
            </w:r>
            <w:r>
              <w:rPr>
                <w:rFonts w:ascii="Times New Roman" w:hAnsi="Times New Roman" w:cs="Times New Roman"/>
                <w:sz w:val="20"/>
                <w:szCs w:val="20"/>
              </w:rPr>
              <w:t xml:space="preserve">                          </w:t>
            </w:r>
            <w:r w:rsidRPr="006163B2">
              <w:rPr>
                <w:rFonts w:ascii="Times New Roman" w:hAnsi="Times New Roman" w:cs="Times New Roman"/>
                <w:sz w:val="20"/>
                <w:szCs w:val="20"/>
              </w:rPr>
              <w:t>F.7.1.1.3. Teknoloji ile uzay araştırmaları arasındaki ilişkiyi açıklar.</w:t>
            </w:r>
          </w:p>
        </w:tc>
        <w:tc>
          <w:tcPr>
            <w:tcW w:w="1417" w:type="dxa"/>
            <w:vAlign w:val="center"/>
          </w:tcPr>
          <w:p w14:paraId="00000027"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F.7.1.1. Uzay Araştırmaları</w:t>
            </w:r>
          </w:p>
        </w:tc>
        <w:tc>
          <w:tcPr>
            <w:tcW w:w="1134" w:type="dxa"/>
            <w:vAlign w:val="center"/>
          </w:tcPr>
          <w:p w14:paraId="00000028"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Dünya ve Evren</w:t>
            </w:r>
          </w:p>
        </w:tc>
        <w:tc>
          <w:tcPr>
            <w:tcW w:w="3119" w:type="dxa"/>
            <w:vAlign w:val="center"/>
          </w:tcPr>
          <w:p w14:paraId="092B8FE3" w14:textId="673BBB6C"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a. Yapay uydulara değinilir</w:t>
            </w:r>
          </w:p>
          <w:p w14:paraId="00000029" w14:textId="281D5AA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b. Türkiye’nin uzaya gönderdiği uydulara ve görevlerine değinilir.</w:t>
            </w:r>
          </w:p>
        </w:tc>
        <w:tc>
          <w:tcPr>
            <w:tcW w:w="1493" w:type="dxa"/>
            <w:vAlign w:val="center"/>
          </w:tcPr>
          <w:p w14:paraId="0000002A" w14:textId="42869B5C" w:rsidR="007C6028" w:rsidRPr="006163B2" w:rsidRDefault="007C6028">
            <w:pPr>
              <w:rPr>
                <w:rFonts w:ascii="Times New Roman" w:hAnsi="Times New Roman" w:cs="Times New Roman"/>
                <w:sz w:val="20"/>
                <w:szCs w:val="20"/>
              </w:rPr>
            </w:pPr>
          </w:p>
        </w:tc>
      </w:tr>
      <w:tr w:rsidR="007C6028" w:rsidRPr="006163B2" w14:paraId="7AA02921" w14:textId="77777777" w:rsidTr="006163B2">
        <w:trPr>
          <w:trHeight w:val="930"/>
        </w:trPr>
        <w:tc>
          <w:tcPr>
            <w:tcW w:w="513" w:type="dxa"/>
            <w:vMerge/>
            <w:vAlign w:val="center"/>
          </w:tcPr>
          <w:p w14:paraId="0000002B"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2C"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b/>
                <w:sz w:val="20"/>
                <w:szCs w:val="20"/>
              </w:rPr>
              <w:t>2.HAFTA</w:t>
            </w:r>
            <w:r w:rsidRPr="006163B2">
              <w:rPr>
                <w:rFonts w:ascii="Times New Roman" w:hAnsi="Times New Roman" w:cs="Times New Roman"/>
                <w:b/>
                <w:sz w:val="20"/>
                <w:szCs w:val="20"/>
              </w:rPr>
              <w:br/>
              <w:t>(20-26)</w:t>
            </w:r>
          </w:p>
        </w:tc>
        <w:tc>
          <w:tcPr>
            <w:tcW w:w="708" w:type="dxa"/>
            <w:vAlign w:val="center"/>
          </w:tcPr>
          <w:p w14:paraId="0000002D"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2E"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Güneş Sistemi ve Ötesi</w:t>
            </w:r>
          </w:p>
        </w:tc>
        <w:tc>
          <w:tcPr>
            <w:tcW w:w="3686" w:type="dxa"/>
            <w:vAlign w:val="center"/>
          </w:tcPr>
          <w:p w14:paraId="7433B10A"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F.7.1.1.4. Teleskobun yapısını ve ne işe yaradığını açıklar. </w:t>
            </w:r>
          </w:p>
          <w:p w14:paraId="00000030" w14:textId="799214C5"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F.7.1.1.5. Teleskobun gök bilimin gelişimindeki önemine yönelik çıkarımda bulunur.</w:t>
            </w:r>
          </w:p>
        </w:tc>
        <w:tc>
          <w:tcPr>
            <w:tcW w:w="1417" w:type="dxa"/>
            <w:vAlign w:val="center"/>
          </w:tcPr>
          <w:p w14:paraId="00000031"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F.7.1.1. Uzay Araştırmaları</w:t>
            </w:r>
          </w:p>
        </w:tc>
        <w:tc>
          <w:tcPr>
            <w:tcW w:w="1134" w:type="dxa"/>
            <w:vAlign w:val="center"/>
          </w:tcPr>
          <w:p w14:paraId="00000032"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Dünya ve Evren</w:t>
            </w:r>
          </w:p>
        </w:tc>
        <w:tc>
          <w:tcPr>
            <w:tcW w:w="3119" w:type="dxa"/>
            <w:vAlign w:val="center"/>
          </w:tcPr>
          <w:p w14:paraId="51444A98"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Teleskop çeşitlerine değinilir. </w:t>
            </w:r>
            <w:r>
              <w:rPr>
                <w:rFonts w:ascii="Times New Roman" w:hAnsi="Times New Roman" w:cs="Times New Roman"/>
                <w:sz w:val="20"/>
                <w:szCs w:val="20"/>
              </w:rPr>
              <w:t xml:space="preserve">     </w:t>
            </w:r>
            <w:r w:rsidRPr="006163B2">
              <w:rPr>
                <w:rFonts w:ascii="Times New Roman" w:hAnsi="Times New Roman" w:cs="Times New Roman"/>
                <w:sz w:val="20"/>
                <w:szCs w:val="20"/>
              </w:rPr>
              <w:t>b. Işık kirliliğine değinilir.</w:t>
            </w:r>
            <w:r>
              <w:rPr>
                <w:rFonts w:ascii="Times New Roman" w:hAnsi="Times New Roman" w:cs="Times New Roman"/>
                <w:sz w:val="20"/>
                <w:szCs w:val="20"/>
              </w:rPr>
              <w:t xml:space="preserve">              </w:t>
            </w:r>
          </w:p>
          <w:p w14:paraId="00000033" w14:textId="096FF498"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a. Rasathane (gözlemevi) kurulma yerlerinin seçimine ve bu yerlerin taşıdığı şartlara değinilir.</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 b. Batılı gök bilimciler ve Türk İslam gök bilimcilerinin katkılarına değinilir.</w:t>
            </w:r>
          </w:p>
        </w:tc>
        <w:tc>
          <w:tcPr>
            <w:tcW w:w="1493" w:type="dxa"/>
            <w:vAlign w:val="center"/>
          </w:tcPr>
          <w:p w14:paraId="00000034" w14:textId="77777777" w:rsidR="007C6028" w:rsidRPr="006163B2" w:rsidRDefault="007C6028">
            <w:pPr>
              <w:rPr>
                <w:rFonts w:ascii="Times New Roman" w:hAnsi="Times New Roman" w:cs="Times New Roman"/>
                <w:sz w:val="20"/>
                <w:szCs w:val="20"/>
              </w:rPr>
            </w:pPr>
          </w:p>
        </w:tc>
      </w:tr>
      <w:tr w:rsidR="007C6028" w:rsidRPr="006163B2" w14:paraId="6D56C4FB" w14:textId="77777777" w:rsidTr="006163B2">
        <w:trPr>
          <w:trHeight w:val="705"/>
        </w:trPr>
        <w:tc>
          <w:tcPr>
            <w:tcW w:w="513" w:type="dxa"/>
            <w:vMerge/>
            <w:vAlign w:val="center"/>
          </w:tcPr>
          <w:p w14:paraId="00000035"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36"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b/>
                <w:sz w:val="20"/>
                <w:szCs w:val="20"/>
              </w:rPr>
              <w:t>3.HAFTA</w:t>
            </w:r>
            <w:r w:rsidRPr="006163B2">
              <w:rPr>
                <w:rFonts w:ascii="Times New Roman" w:hAnsi="Times New Roman" w:cs="Times New Roman"/>
                <w:b/>
                <w:sz w:val="20"/>
                <w:szCs w:val="20"/>
              </w:rPr>
              <w:br/>
              <w:t>(27-03)</w:t>
            </w:r>
          </w:p>
        </w:tc>
        <w:tc>
          <w:tcPr>
            <w:tcW w:w="708" w:type="dxa"/>
            <w:vAlign w:val="center"/>
          </w:tcPr>
          <w:p w14:paraId="00000037"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38"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Güneş Sistemi ve Ötesi</w:t>
            </w:r>
          </w:p>
        </w:tc>
        <w:tc>
          <w:tcPr>
            <w:tcW w:w="3686" w:type="dxa"/>
            <w:vAlign w:val="center"/>
          </w:tcPr>
          <w:p w14:paraId="55FDD22C"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F.7.1.1.6. Basit bir teleskop modeli hazırlayarak sunar.</w:t>
            </w:r>
          </w:p>
          <w:p w14:paraId="0000003A" w14:textId="270716AE"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 F.7.1.2.1. Yıldız oluşum sürecinin farkına varır.</w:t>
            </w:r>
          </w:p>
        </w:tc>
        <w:tc>
          <w:tcPr>
            <w:tcW w:w="1417" w:type="dxa"/>
            <w:vAlign w:val="center"/>
          </w:tcPr>
          <w:p w14:paraId="0000003B"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F.7.1.2. Güneş Sistemi Ötesi: Gök Cisimleri</w:t>
            </w:r>
          </w:p>
        </w:tc>
        <w:tc>
          <w:tcPr>
            <w:tcW w:w="1134" w:type="dxa"/>
            <w:vAlign w:val="center"/>
          </w:tcPr>
          <w:p w14:paraId="0000003C"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Dünya ve Evren</w:t>
            </w:r>
          </w:p>
        </w:tc>
        <w:tc>
          <w:tcPr>
            <w:tcW w:w="3119" w:type="dxa"/>
            <w:vAlign w:val="center"/>
          </w:tcPr>
          <w:p w14:paraId="0DFAAFF0"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a. Bulutsu kavramına değinilir.</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 b. Bulutsu örnekleri verilir. </w:t>
            </w:r>
            <w:r>
              <w:rPr>
                <w:rFonts w:ascii="Times New Roman" w:hAnsi="Times New Roman" w:cs="Times New Roman"/>
                <w:sz w:val="20"/>
                <w:szCs w:val="20"/>
              </w:rPr>
              <w:t xml:space="preserve">             </w:t>
            </w:r>
            <w:r w:rsidRPr="006163B2">
              <w:rPr>
                <w:rFonts w:ascii="Times New Roman" w:hAnsi="Times New Roman" w:cs="Times New Roman"/>
                <w:sz w:val="20"/>
                <w:szCs w:val="20"/>
              </w:rPr>
              <w:t>c. Karadelik kavramına değinilir.</w:t>
            </w:r>
          </w:p>
          <w:p w14:paraId="0000003D" w14:textId="227D06EB"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Yıldız çeşitlerine değinilir. </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b. Dünya'dan bakıldığı şekliyle </w:t>
            </w:r>
            <w:r w:rsidRPr="006163B2">
              <w:rPr>
                <w:rFonts w:ascii="Times New Roman" w:hAnsi="Times New Roman" w:cs="Times New Roman"/>
                <w:sz w:val="20"/>
                <w:szCs w:val="20"/>
              </w:rPr>
              <w:lastRenderedPageBreak/>
              <w:t xml:space="preserve">görülen yıldız gruplarının, isimlendirmesi olan takımyıldızlara değinilir. </w:t>
            </w:r>
            <w:r>
              <w:rPr>
                <w:rFonts w:ascii="Times New Roman" w:hAnsi="Times New Roman" w:cs="Times New Roman"/>
                <w:sz w:val="20"/>
                <w:szCs w:val="20"/>
              </w:rPr>
              <w:t xml:space="preserve">                                           </w:t>
            </w:r>
            <w:r w:rsidRPr="006163B2">
              <w:rPr>
                <w:rFonts w:ascii="Times New Roman" w:hAnsi="Times New Roman" w:cs="Times New Roman"/>
                <w:sz w:val="20"/>
                <w:szCs w:val="20"/>
              </w:rPr>
              <w:t>c. Gök cisimleri arası uzaklığın ışık yılı cinsinden ifade edildiğine değinilir.</w:t>
            </w:r>
          </w:p>
        </w:tc>
        <w:tc>
          <w:tcPr>
            <w:tcW w:w="1493" w:type="dxa"/>
            <w:vAlign w:val="center"/>
          </w:tcPr>
          <w:p w14:paraId="0000003E" w14:textId="77777777" w:rsidR="007C6028" w:rsidRPr="006163B2" w:rsidRDefault="007C6028">
            <w:pPr>
              <w:rPr>
                <w:rFonts w:ascii="Times New Roman" w:hAnsi="Times New Roman" w:cs="Times New Roman"/>
                <w:sz w:val="20"/>
                <w:szCs w:val="20"/>
              </w:rPr>
            </w:pPr>
          </w:p>
        </w:tc>
      </w:tr>
      <w:tr w:rsidR="007C6028" w:rsidRPr="006163B2" w14:paraId="34CFC3E6" w14:textId="77777777" w:rsidTr="006163B2">
        <w:trPr>
          <w:trHeight w:val="285"/>
        </w:trPr>
        <w:tc>
          <w:tcPr>
            <w:tcW w:w="513" w:type="dxa"/>
            <w:vMerge w:val="restart"/>
            <w:vAlign w:val="center"/>
          </w:tcPr>
          <w:p w14:paraId="0000003F" w14:textId="77777777" w:rsidR="007C6028" w:rsidRPr="006163B2" w:rsidRDefault="006163B2">
            <w:pPr>
              <w:ind w:left="113" w:right="113"/>
              <w:jc w:val="center"/>
              <w:rPr>
                <w:rFonts w:ascii="Times New Roman" w:hAnsi="Times New Roman" w:cs="Times New Roman"/>
                <w:b/>
                <w:sz w:val="20"/>
                <w:szCs w:val="20"/>
              </w:rPr>
            </w:pPr>
            <w:r w:rsidRPr="006163B2">
              <w:rPr>
                <w:rFonts w:ascii="Times New Roman" w:hAnsi="Times New Roman" w:cs="Times New Roman"/>
                <w:b/>
                <w:sz w:val="20"/>
                <w:szCs w:val="20"/>
              </w:rPr>
              <w:t>EKİM</w:t>
            </w:r>
          </w:p>
        </w:tc>
        <w:tc>
          <w:tcPr>
            <w:tcW w:w="994" w:type="dxa"/>
            <w:vAlign w:val="center"/>
          </w:tcPr>
          <w:p w14:paraId="00000040"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4.HAFTA</w:t>
            </w:r>
            <w:r w:rsidRPr="006163B2">
              <w:rPr>
                <w:rFonts w:ascii="Times New Roman" w:hAnsi="Times New Roman" w:cs="Times New Roman"/>
                <w:b/>
                <w:sz w:val="20"/>
                <w:szCs w:val="20"/>
              </w:rPr>
              <w:br/>
              <w:t>(04-10)</w:t>
            </w:r>
          </w:p>
        </w:tc>
        <w:tc>
          <w:tcPr>
            <w:tcW w:w="708" w:type="dxa"/>
            <w:vAlign w:val="center"/>
          </w:tcPr>
          <w:p w14:paraId="00000041"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42"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Güneş Sistemi ve Ötesi</w:t>
            </w:r>
          </w:p>
        </w:tc>
        <w:tc>
          <w:tcPr>
            <w:tcW w:w="3686" w:type="dxa"/>
            <w:vAlign w:val="center"/>
          </w:tcPr>
          <w:p w14:paraId="00000044"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F.7.1.2.2. Yıldız kavramını açıklar. F.7.1.2.3. Galaksilerin yapısını açıklar F.7.1.2.4. Evren kavramını açıklar.</w:t>
            </w:r>
          </w:p>
        </w:tc>
        <w:tc>
          <w:tcPr>
            <w:tcW w:w="1417" w:type="dxa"/>
            <w:vAlign w:val="center"/>
          </w:tcPr>
          <w:p w14:paraId="00000045"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F.7.1.2. Güneş Sistemi Ötesi: Gök Cisimleri</w:t>
            </w:r>
          </w:p>
        </w:tc>
        <w:tc>
          <w:tcPr>
            <w:tcW w:w="1134" w:type="dxa"/>
            <w:vAlign w:val="center"/>
          </w:tcPr>
          <w:p w14:paraId="00000046"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Dünya ve Evren</w:t>
            </w:r>
          </w:p>
        </w:tc>
        <w:tc>
          <w:tcPr>
            <w:tcW w:w="3119" w:type="dxa"/>
            <w:vAlign w:val="center"/>
          </w:tcPr>
          <w:p w14:paraId="00000047" w14:textId="6A8B2386"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a. Galaksi çeşitlerine değinilir.</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 b. Galaksi örnekleri olarak Samanyolu ve Andromeda galaksilerine değinilir.</w:t>
            </w:r>
          </w:p>
        </w:tc>
        <w:tc>
          <w:tcPr>
            <w:tcW w:w="1493" w:type="dxa"/>
            <w:vAlign w:val="center"/>
          </w:tcPr>
          <w:p w14:paraId="00000048" w14:textId="77777777" w:rsidR="007C6028" w:rsidRPr="006163B2" w:rsidRDefault="007C6028">
            <w:pPr>
              <w:rPr>
                <w:rFonts w:ascii="Times New Roman" w:hAnsi="Times New Roman" w:cs="Times New Roman"/>
                <w:sz w:val="20"/>
                <w:szCs w:val="20"/>
              </w:rPr>
            </w:pPr>
          </w:p>
        </w:tc>
      </w:tr>
      <w:tr w:rsidR="007C6028" w:rsidRPr="006163B2" w14:paraId="219B2BFE" w14:textId="77777777" w:rsidTr="006163B2">
        <w:trPr>
          <w:trHeight w:val="240"/>
        </w:trPr>
        <w:tc>
          <w:tcPr>
            <w:tcW w:w="513" w:type="dxa"/>
            <w:vMerge/>
            <w:vAlign w:val="center"/>
          </w:tcPr>
          <w:p w14:paraId="00000049"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4A"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5.HAFTA</w:t>
            </w:r>
            <w:r w:rsidRPr="006163B2">
              <w:rPr>
                <w:rFonts w:ascii="Times New Roman" w:hAnsi="Times New Roman" w:cs="Times New Roman"/>
                <w:b/>
                <w:sz w:val="20"/>
                <w:szCs w:val="20"/>
              </w:rPr>
              <w:br/>
              <w:t>(11-17)</w:t>
            </w:r>
          </w:p>
        </w:tc>
        <w:tc>
          <w:tcPr>
            <w:tcW w:w="708" w:type="dxa"/>
            <w:vAlign w:val="center"/>
          </w:tcPr>
          <w:p w14:paraId="0000004B"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4C"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Hücre ve Bölünmeler</w:t>
            </w:r>
          </w:p>
        </w:tc>
        <w:tc>
          <w:tcPr>
            <w:tcW w:w="3686" w:type="dxa"/>
            <w:vAlign w:val="center"/>
          </w:tcPr>
          <w:p w14:paraId="0000004E"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F.7.2.1.1. Hayvan ve bitki hücrelerini, temel kısımları ve görevleri açısından karşılaştırır</w:t>
            </w:r>
          </w:p>
        </w:tc>
        <w:tc>
          <w:tcPr>
            <w:tcW w:w="1417" w:type="dxa"/>
            <w:vAlign w:val="center"/>
          </w:tcPr>
          <w:p w14:paraId="0000004F"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F.7.2.1. Hücre</w:t>
            </w:r>
          </w:p>
        </w:tc>
        <w:tc>
          <w:tcPr>
            <w:tcW w:w="1134" w:type="dxa"/>
            <w:vAlign w:val="center"/>
          </w:tcPr>
          <w:p w14:paraId="00000050"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Canlılar ve Yaşam</w:t>
            </w:r>
          </w:p>
        </w:tc>
        <w:tc>
          <w:tcPr>
            <w:tcW w:w="3119" w:type="dxa"/>
            <w:vAlign w:val="center"/>
          </w:tcPr>
          <w:p w14:paraId="00000051" w14:textId="754FC03F"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a. Hücrenin temel kısımları için sadece hücre zarı, sitoplazma ve çekirdek verilir.</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 b. Hücre organellerinin ayrıntılı yapıları verilmeden sadece isim ve görevlerine değinilir.</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 c. DNA, gen ve kromozom kavramları arasındaki ilişkiden bahsedilir.</w:t>
            </w:r>
          </w:p>
        </w:tc>
        <w:tc>
          <w:tcPr>
            <w:tcW w:w="1493" w:type="dxa"/>
            <w:vAlign w:val="center"/>
          </w:tcPr>
          <w:p w14:paraId="00000052" w14:textId="77777777" w:rsidR="007C6028" w:rsidRPr="006163B2" w:rsidRDefault="007C6028">
            <w:pPr>
              <w:rPr>
                <w:rFonts w:ascii="Times New Roman" w:hAnsi="Times New Roman" w:cs="Times New Roman"/>
                <w:sz w:val="20"/>
                <w:szCs w:val="20"/>
              </w:rPr>
            </w:pPr>
          </w:p>
        </w:tc>
      </w:tr>
      <w:tr w:rsidR="007C6028" w:rsidRPr="006163B2" w14:paraId="58F37628" w14:textId="77777777" w:rsidTr="006163B2">
        <w:trPr>
          <w:trHeight w:val="168"/>
        </w:trPr>
        <w:tc>
          <w:tcPr>
            <w:tcW w:w="513" w:type="dxa"/>
            <w:vMerge/>
            <w:vAlign w:val="center"/>
          </w:tcPr>
          <w:p w14:paraId="00000053"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54"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6.HAFTA</w:t>
            </w:r>
            <w:r w:rsidRPr="006163B2">
              <w:rPr>
                <w:rFonts w:ascii="Times New Roman" w:hAnsi="Times New Roman" w:cs="Times New Roman"/>
                <w:b/>
                <w:sz w:val="20"/>
                <w:szCs w:val="20"/>
              </w:rPr>
              <w:br/>
              <w:t>(18-24)</w:t>
            </w:r>
          </w:p>
        </w:tc>
        <w:tc>
          <w:tcPr>
            <w:tcW w:w="708" w:type="dxa"/>
            <w:vAlign w:val="center"/>
          </w:tcPr>
          <w:p w14:paraId="00000055"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56"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Hücre ve BölünmelerHücre ve Bölünmeler</w:t>
            </w:r>
          </w:p>
        </w:tc>
        <w:tc>
          <w:tcPr>
            <w:tcW w:w="3686" w:type="dxa"/>
            <w:vAlign w:val="center"/>
          </w:tcPr>
          <w:p w14:paraId="00000058" w14:textId="50941DCF"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F.7.2.1.2. Geçmişten günümüze, hücrenin yapısı ile ilgili görüşleri teknolojik gelişmelerle ilişkilendirerek tartışır. F.7.2.1.3. Hücre-doku-organ-sistem-organizma ilişkisini açıklar.</w:t>
            </w:r>
            <w:r>
              <w:rPr>
                <w:rFonts w:ascii="Times New Roman" w:hAnsi="Times New Roman" w:cs="Times New Roman"/>
                <w:sz w:val="20"/>
                <w:szCs w:val="20"/>
              </w:rPr>
              <w:t xml:space="preserve">                     </w:t>
            </w:r>
            <w:r w:rsidRPr="006163B2">
              <w:rPr>
                <w:rFonts w:ascii="Times New Roman" w:hAnsi="Times New Roman" w:cs="Times New Roman"/>
                <w:sz w:val="20"/>
                <w:szCs w:val="20"/>
              </w:rPr>
              <w:t>F.7.2.1.2. Geçmişten günümüze, hücrenin yapısı ile ilgili görüşleri teknolojik gelişmelerle ilişkilendirerek tartışır. F.7.2.1.3. Hücre-doku-organ-sistem-organizma ilişkisini açıklar.</w:t>
            </w:r>
          </w:p>
        </w:tc>
        <w:tc>
          <w:tcPr>
            <w:tcW w:w="1417" w:type="dxa"/>
            <w:vAlign w:val="center"/>
          </w:tcPr>
          <w:p w14:paraId="00000059"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F.7.2.1. HücreF.7.2.1. Hücre</w:t>
            </w:r>
          </w:p>
        </w:tc>
        <w:tc>
          <w:tcPr>
            <w:tcW w:w="1134" w:type="dxa"/>
            <w:vAlign w:val="center"/>
          </w:tcPr>
          <w:p w14:paraId="0000005A" w14:textId="5D487C44"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Canlılar ve Yaşam</w:t>
            </w:r>
          </w:p>
        </w:tc>
        <w:tc>
          <w:tcPr>
            <w:tcW w:w="3119" w:type="dxa"/>
            <w:vAlign w:val="center"/>
          </w:tcPr>
          <w:p w14:paraId="0000005B" w14:textId="0F8F17D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Bilimsel bilgilerin kesin olmayıp değişebileceği ve gelişebileceği vurgulanır. Hücre-doku-organ-sistem-organizma kavramlarının tanımlarına ve aralarındaki ilişkilere değinilir.</w:t>
            </w:r>
            <w:r>
              <w:rPr>
                <w:rFonts w:ascii="Times New Roman" w:hAnsi="Times New Roman" w:cs="Times New Roman"/>
                <w:sz w:val="20"/>
                <w:szCs w:val="20"/>
              </w:rPr>
              <w:t xml:space="preserve"> </w:t>
            </w:r>
            <w:r w:rsidRPr="006163B2">
              <w:rPr>
                <w:rFonts w:ascii="Times New Roman" w:hAnsi="Times New Roman" w:cs="Times New Roman"/>
                <w:sz w:val="20"/>
                <w:szCs w:val="20"/>
              </w:rPr>
              <w:t>Bilimsel bilgilerin kesin olmayıp değişebileceği ve gelişebileceği vurgulanır. Hücre-doku-organ-sistem-organizma kavramlarının tanımlarına ve aralarındaki ilişkilere değinilir.</w:t>
            </w:r>
          </w:p>
        </w:tc>
        <w:tc>
          <w:tcPr>
            <w:tcW w:w="1493" w:type="dxa"/>
            <w:vAlign w:val="center"/>
          </w:tcPr>
          <w:p w14:paraId="0000005C" w14:textId="77777777" w:rsidR="007C6028" w:rsidRPr="006163B2" w:rsidRDefault="007C6028">
            <w:pPr>
              <w:rPr>
                <w:rFonts w:ascii="Times New Roman" w:hAnsi="Times New Roman" w:cs="Times New Roman"/>
                <w:sz w:val="20"/>
                <w:szCs w:val="20"/>
              </w:rPr>
            </w:pPr>
          </w:p>
        </w:tc>
      </w:tr>
      <w:tr w:rsidR="007C6028" w:rsidRPr="006163B2" w14:paraId="0F08AFEE" w14:textId="77777777" w:rsidTr="006163B2">
        <w:trPr>
          <w:trHeight w:val="198"/>
        </w:trPr>
        <w:tc>
          <w:tcPr>
            <w:tcW w:w="513" w:type="dxa"/>
            <w:vMerge/>
            <w:vAlign w:val="center"/>
          </w:tcPr>
          <w:p w14:paraId="0000005D"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5E"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7.HAFTA</w:t>
            </w:r>
            <w:r w:rsidRPr="006163B2">
              <w:rPr>
                <w:rFonts w:ascii="Times New Roman" w:hAnsi="Times New Roman" w:cs="Times New Roman"/>
                <w:b/>
                <w:sz w:val="20"/>
                <w:szCs w:val="20"/>
              </w:rPr>
              <w:br/>
              <w:t>(25-31)</w:t>
            </w:r>
          </w:p>
        </w:tc>
        <w:tc>
          <w:tcPr>
            <w:tcW w:w="708" w:type="dxa"/>
            <w:vAlign w:val="center"/>
          </w:tcPr>
          <w:p w14:paraId="0000005F"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60"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Hücre ve Bölünmeler</w:t>
            </w:r>
          </w:p>
        </w:tc>
        <w:tc>
          <w:tcPr>
            <w:tcW w:w="3686" w:type="dxa"/>
            <w:vAlign w:val="center"/>
          </w:tcPr>
          <w:p w14:paraId="00000062" w14:textId="27F4A4F0"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F.7.2.2.1. Mitozun canlılar için önemini açıklar.</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 </w:t>
            </w:r>
            <w:r w:rsidRPr="006163B2">
              <w:rPr>
                <w:rFonts w:ascii="Times New Roman" w:hAnsi="Times New Roman" w:cs="Times New Roman"/>
                <w:sz w:val="20"/>
                <w:szCs w:val="20"/>
              </w:rPr>
              <w:lastRenderedPageBreak/>
              <w:t>F.7.2.2.2. Mitozun birbirini takip eden farklı evrelerden oluştuğunu açıklar.</w:t>
            </w:r>
          </w:p>
        </w:tc>
        <w:tc>
          <w:tcPr>
            <w:tcW w:w="1417" w:type="dxa"/>
            <w:vAlign w:val="center"/>
          </w:tcPr>
          <w:p w14:paraId="00000063"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lastRenderedPageBreak/>
              <w:t>F.7.2.2. Mitoz</w:t>
            </w:r>
          </w:p>
        </w:tc>
        <w:tc>
          <w:tcPr>
            <w:tcW w:w="1134" w:type="dxa"/>
            <w:vAlign w:val="center"/>
          </w:tcPr>
          <w:p w14:paraId="00000064"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Canlılar ve Yaşam</w:t>
            </w:r>
          </w:p>
        </w:tc>
        <w:tc>
          <w:tcPr>
            <w:tcW w:w="3119" w:type="dxa"/>
            <w:vAlign w:val="center"/>
          </w:tcPr>
          <w:p w14:paraId="00000065"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Mitoz evrelerinin adları verilmez.</w:t>
            </w:r>
          </w:p>
        </w:tc>
        <w:tc>
          <w:tcPr>
            <w:tcW w:w="1493" w:type="dxa"/>
            <w:vAlign w:val="center"/>
          </w:tcPr>
          <w:p w14:paraId="00000066" w14:textId="77777777" w:rsidR="007C6028" w:rsidRPr="006163B2" w:rsidRDefault="006163B2">
            <w:pPr>
              <w:rPr>
                <w:rFonts w:ascii="Times New Roman" w:hAnsi="Times New Roman" w:cs="Times New Roman"/>
                <w:sz w:val="20"/>
                <w:szCs w:val="20"/>
              </w:rPr>
            </w:pPr>
            <w:r w:rsidRPr="006163B2">
              <w:rPr>
                <w:rFonts w:ascii="Times New Roman" w:eastAsia="Arial" w:hAnsi="Times New Roman" w:cs="Times New Roman"/>
                <w:color w:val="000000"/>
                <w:sz w:val="20"/>
                <w:szCs w:val="20"/>
              </w:rPr>
              <w:t>29 Ekim Cumhuriyet Bayramı</w:t>
            </w:r>
          </w:p>
        </w:tc>
      </w:tr>
      <w:tr w:rsidR="007C6028" w:rsidRPr="006163B2" w14:paraId="5B51F74E" w14:textId="77777777" w:rsidTr="006163B2">
        <w:trPr>
          <w:trHeight w:val="210"/>
        </w:trPr>
        <w:tc>
          <w:tcPr>
            <w:tcW w:w="513" w:type="dxa"/>
            <w:vMerge w:val="restart"/>
            <w:vAlign w:val="center"/>
          </w:tcPr>
          <w:p w14:paraId="00000067" w14:textId="4F1F2E65" w:rsidR="007C6028" w:rsidRPr="006163B2" w:rsidRDefault="006163B2">
            <w:pPr>
              <w:ind w:left="113" w:right="113"/>
              <w:jc w:val="center"/>
              <w:rPr>
                <w:rFonts w:ascii="Times New Roman" w:hAnsi="Times New Roman" w:cs="Times New Roman"/>
                <w:sz w:val="20"/>
                <w:szCs w:val="20"/>
              </w:rPr>
            </w:pPr>
            <w:r w:rsidRPr="006163B2">
              <w:rPr>
                <w:rFonts w:ascii="Times New Roman" w:hAnsi="Times New Roman" w:cs="Times New Roman"/>
                <w:sz w:val="20"/>
                <w:szCs w:val="20"/>
              </w:rPr>
              <w:t xml:space="preserve">KASIM </w:t>
            </w:r>
          </w:p>
        </w:tc>
        <w:tc>
          <w:tcPr>
            <w:tcW w:w="994" w:type="dxa"/>
            <w:vAlign w:val="center"/>
          </w:tcPr>
          <w:p w14:paraId="00000068"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8.HAFTA</w:t>
            </w:r>
            <w:r w:rsidRPr="006163B2">
              <w:rPr>
                <w:rFonts w:ascii="Times New Roman" w:hAnsi="Times New Roman" w:cs="Times New Roman"/>
                <w:b/>
                <w:sz w:val="20"/>
                <w:szCs w:val="20"/>
              </w:rPr>
              <w:br/>
              <w:t>(1-07)</w:t>
            </w:r>
          </w:p>
        </w:tc>
        <w:tc>
          <w:tcPr>
            <w:tcW w:w="708" w:type="dxa"/>
            <w:vAlign w:val="center"/>
          </w:tcPr>
          <w:p w14:paraId="00000069"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6A"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Hücre ve Bölünmeler</w:t>
            </w:r>
          </w:p>
        </w:tc>
        <w:tc>
          <w:tcPr>
            <w:tcW w:w="3686" w:type="dxa"/>
            <w:vAlign w:val="center"/>
          </w:tcPr>
          <w:p w14:paraId="116BE111"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F.7.2.3.1. Mayozun canlılar için önemini açıklar.</w:t>
            </w:r>
          </w:p>
          <w:p w14:paraId="0000006C" w14:textId="6F685AAF"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 F.7.2.3.2. Üreme ana hücrelerinde mayozun nasıl gerçekleştiğini model üzerinde gösterir.</w:t>
            </w:r>
          </w:p>
        </w:tc>
        <w:tc>
          <w:tcPr>
            <w:tcW w:w="1417" w:type="dxa"/>
            <w:vAlign w:val="center"/>
          </w:tcPr>
          <w:p w14:paraId="0000006D"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F.7.2.3. Mayoz</w:t>
            </w:r>
          </w:p>
        </w:tc>
        <w:tc>
          <w:tcPr>
            <w:tcW w:w="1134" w:type="dxa"/>
            <w:vAlign w:val="center"/>
          </w:tcPr>
          <w:p w14:paraId="0000006E"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Canlılar ve Yaşam</w:t>
            </w:r>
          </w:p>
        </w:tc>
        <w:tc>
          <w:tcPr>
            <w:tcW w:w="3119" w:type="dxa"/>
            <w:vAlign w:val="center"/>
          </w:tcPr>
          <w:p w14:paraId="0000006F"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Mayoz evreleri sadece Mayoz I ve Mayoz II olarak verilir Gamet oluşumları sırasında hücre isimlerine değinilmez. Sadece sperm ve yumurta verilir. Mayoz ve mitoz arasındaki farklılıklar verilirken bölünme evrelerindeki farklılıklara değinilmez.</w:t>
            </w:r>
          </w:p>
        </w:tc>
        <w:tc>
          <w:tcPr>
            <w:tcW w:w="1493" w:type="dxa"/>
            <w:vAlign w:val="center"/>
          </w:tcPr>
          <w:p w14:paraId="00000070" w14:textId="77777777" w:rsidR="007C6028" w:rsidRPr="006163B2" w:rsidRDefault="007C6028">
            <w:pPr>
              <w:rPr>
                <w:rFonts w:ascii="Times New Roman" w:hAnsi="Times New Roman" w:cs="Times New Roman"/>
                <w:sz w:val="20"/>
                <w:szCs w:val="20"/>
              </w:rPr>
            </w:pPr>
          </w:p>
        </w:tc>
      </w:tr>
      <w:tr w:rsidR="007C6028" w:rsidRPr="006163B2" w14:paraId="72894DDD" w14:textId="77777777" w:rsidTr="006163B2">
        <w:trPr>
          <w:trHeight w:val="138"/>
        </w:trPr>
        <w:tc>
          <w:tcPr>
            <w:tcW w:w="513" w:type="dxa"/>
            <w:vMerge/>
            <w:vAlign w:val="center"/>
          </w:tcPr>
          <w:p w14:paraId="00000071"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72"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9.HAFTA</w:t>
            </w:r>
            <w:r w:rsidRPr="006163B2">
              <w:rPr>
                <w:rFonts w:ascii="Times New Roman" w:hAnsi="Times New Roman" w:cs="Times New Roman"/>
                <w:b/>
                <w:sz w:val="20"/>
                <w:szCs w:val="20"/>
              </w:rPr>
              <w:br/>
              <w:t>(8-14)</w:t>
            </w:r>
          </w:p>
        </w:tc>
        <w:tc>
          <w:tcPr>
            <w:tcW w:w="708" w:type="dxa"/>
            <w:vAlign w:val="center"/>
          </w:tcPr>
          <w:p w14:paraId="00000073"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74" w14:textId="77777777" w:rsidR="007C6028" w:rsidRPr="006163B2" w:rsidRDefault="007C6028">
            <w:pPr>
              <w:rPr>
                <w:rFonts w:ascii="Times New Roman" w:hAnsi="Times New Roman" w:cs="Times New Roman"/>
                <w:sz w:val="20"/>
                <w:szCs w:val="20"/>
              </w:rPr>
            </w:pPr>
          </w:p>
        </w:tc>
        <w:tc>
          <w:tcPr>
            <w:tcW w:w="3686" w:type="dxa"/>
            <w:vAlign w:val="center"/>
          </w:tcPr>
          <w:p w14:paraId="00000076"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F.7.2.3.3. Mayoz ve mitoz arasındaki farkları karşılaştırır.</w:t>
            </w:r>
          </w:p>
        </w:tc>
        <w:tc>
          <w:tcPr>
            <w:tcW w:w="1417" w:type="dxa"/>
            <w:vAlign w:val="center"/>
          </w:tcPr>
          <w:p w14:paraId="00000077" w14:textId="77777777" w:rsidR="007C6028" w:rsidRPr="006163B2" w:rsidRDefault="007C6028">
            <w:pPr>
              <w:rPr>
                <w:rFonts w:ascii="Times New Roman" w:hAnsi="Times New Roman" w:cs="Times New Roman"/>
                <w:sz w:val="20"/>
                <w:szCs w:val="20"/>
              </w:rPr>
            </w:pPr>
          </w:p>
        </w:tc>
        <w:tc>
          <w:tcPr>
            <w:tcW w:w="1134" w:type="dxa"/>
            <w:vAlign w:val="center"/>
          </w:tcPr>
          <w:p w14:paraId="00000078" w14:textId="77777777" w:rsidR="007C6028" w:rsidRPr="006163B2" w:rsidRDefault="007C6028">
            <w:pPr>
              <w:rPr>
                <w:rFonts w:ascii="Times New Roman" w:hAnsi="Times New Roman" w:cs="Times New Roman"/>
                <w:sz w:val="20"/>
                <w:szCs w:val="20"/>
              </w:rPr>
            </w:pPr>
          </w:p>
        </w:tc>
        <w:tc>
          <w:tcPr>
            <w:tcW w:w="3119" w:type="dxa"/>
            <w:vAlign w:val="center"/>
          </w:tcPr>
          <w:p w14:paraId="00000079" w14:textId="77777777" w:rsidR="007C6028" w:rsidRPr="006163B2" w:rsidRDefault="007C6028">
            <w:pPr>
              <w:rPr>
                <w:rFonts w:ascii="Times New Roman" w:hAnsi="Times New Roman" w:cs="Times New Roman"/>
                <w:sz w:val="20"/>
                <w:szCs w:val="20"/>
              </w:rPr>
            </w:pPr>
          </w:p>
        </w:tc>
        <w:tc>
          <w:tcPr>
            <w:tcW w:w="1493" w:type="dxa"/>
            <w:vAlign w:val="center"/>
          </w:tcPr>
          <w:p w14:paraId="0000007A"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1.Dönem 1.Yazılı Sınav</w:t>
            </w:r>
          </w:p>
        </w:tc>
      </w:tr>
      <w:tr w:rsidR="007C6028" w:rsidRPr="006163B2" w14:paraId="187D1205" w14:textId="77777777" w:rsidTr="006163B2">
        <w:trPr>
          <w:trHeight w:val="168"/>
        </w:trPr>
        <w:tc>
          <w:tcPr>
            <w:tcW w:w="513" w:type="dxa"/>
            <w:vMerge/>
            <w:vAlign w:val="center"/>
          </w:tcPr>
          <w:p w14:paraId="0000007B"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7C" w14:textId="77777777" w:rsidR="007C6028" w:rsidRPr="006163B2" w:rsidRDefault="006163B2">
            <w:pPr>
              <w:jc w:val="center"/>
              <w:rPr>
                <w:rFonts w:ascii="Times New Roman" w:hAnsi="Times New Roman" w:cs="Times New Roman"/>
                <w:b/>
                <w:sz w:val="24"/>
                <w:szCs w:val="24"/>
              </w:rPr>
            </w:pPr>
            <w:r w:rsidRPr="006163B2">
              <w:rPr>
                <w:rFonts w:ascii="Times New Roman" w:hAnsi="Times New Roman" w:cs="Times New Roman"/>
                <w:b/>
                <w:sz w:val="24"/>
                <w:szCs w:val="24"/>
              </w:rPr>
              <w:t>(15-21)</w:t>
            </w:r>
          </w:p>
        </w:tc>
        <w:tc>
          <w:tcPr>
            <w:tcW w:w="12833" w:type="dxa"/>
            <w:gridSpan w:val="8"/>
            <w:vAlign w:val="center"/>
          </w:tcPr>
          <w:p w14:paraId="0000007D" w14:textId="77777777" w:rsidR="007C6028" w:rsidRPr="006163B2" w:rsidRDefault="006163B2">
            <w:pPr>
              <w:jc w:val="center"/>
              <w:rPr>
                <w:rFonts w:ascii="Times New Roman" w:hAnsi="Times New Roman" w:cs="Times New Roman"/>
                <w:b/>
                <w:sz w:val="30"/>
                <w:szCs w:val="30"/>
              </w:rPr>
            </w:pPr>
            <w:r w:rsidRPr="006163B2">
              <w:rPr>
                <w:rFonts w:ascii="Times New Roman" w:hAnsi="Times New Roman" w:cs="Times New Roman"/>
                <w:b/>
                <w:sz w:val="30"/>
                <w:szCs w:val="30"/>
              </w:rPr>
              <w:t>2021-2022 EĞİTİM ÖĞRETİM YILI 1.ARA TATİL HAFTASI</w:t>
            </w:r>
          </w:p>
        </w:tc>
      </w:tr>
      <w:tr w:rsidR="007C6028" w:rsidRPr="006163B2" w14:paraId="112911AD" w14:textId="77777777" w:rsidTr="006163B2">
        <w:trPr>
          <w:trHeight w:val="198"/>
        </w:trPr>
        <w:tc>
          <w:tcPr>
            <w:tcW w:w="513" w:type="dxa"/>
            <w:vMerge/>
            <w:vAlign w:val="center"/>
          </w:tcPr>
          <w:p w14:paraId="00000085"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b/>
                <w:sz w:val="20"/>
                <w:szCs w:val="20"/>
              </w:rPr>
            </w:pPr>
          </w:p>
        </w:tc>
        <w:tc>
          <w:tcPr>
            <w:tcW w:w="994" w:type="dxa"/>
            <w:vAlign w:val="center"/>
          </w:tcPr>
          <w:p w14:paraId="00000086"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10.HAFTA</w:t>
            </w:r>
            <w:r w:rsidRPr="006163B2">
              <w:rPr>
                <w:rFonts w:ascii="Times New Roman" w:hAnsi="Times New Roman" w:cs="Times New Roman"/>
                <w:b/>
                <w:sz w:val="20"/>
                <w:szCs w:val="20"/>
              </w:rPr>
              <w:br/>
              <w:t>(22-28)</w:t>
            </w:r>
          </w:p>
        </w:tc>
        <w:tc>
          <w:tcPr>
            <w:tcW w:w="708" w:type="dxa"/>
            <w:vAlign w:val="center"/>
          </w:tcPr>
          <w:p w14:paraId="00000087"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88"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Kuvvet ve Enerji</w:t>
            </w:r>
          </w:p>
        </w:tc>
        <w:tc>
          <w:tcPr>
            <w:tcW w:w="3686" w:type="dxa"/>
            <w:vAlign w:val="center"/>
          </w:tcPr>
          <w:p w14:paraId="0000008A" w14:textId="1A8F7771"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F.7.3.1.1. Kütleye etki eden yer çekimi kuvvetini ağırlık olarak adlandırır. F.7.3.1.2. Kütle ve ağırlık kavramlarını karşılaştırır.</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 F.7.3.1.3. Yer çekimini kütle çekimi olarak gök cisimleri temelinde açıklar.</w:t>
            </w:r>
          </w:p>
        </w:tc>
        <w:tc>
          <w:tcPr>
            <w:tcW w:w="1417" w:type="dxa"/>
            <w:vAlign w:val="center"/>
          </w:tcPr>
          <w:p w14:paraId="3734414B"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F.7.3.1. Kütle ve Ağırlık İlişkisi </w:t>
            </w:r>
            <w:r>
              <w:rPr>
                <w:rFonts w:ascii="Times New Roman" w:hAnsi="Times New Roman" w:cs="Times New Roman"/>
                <w:sz w:val="20"/>
                <w:szCs w:val="20"/>
              </w:rPr>
              <w:t>(2saat)</w:t>
            </w:r>
          </w:p>
          <w:p w14:paraId="0000008B" w14:textId="56891A03"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F.7.3.2. Kuvvet, İş ve Enerji İlişkisi </w:t>
            </w:r>
            <w:r>
              <w:rPr>
                <w:rFonts w:ascii="Times New Roman" w:hAnsi="Times New Roman" w:cs="Times New Roman"/>
                <w:sz w:val="20"/>
                <w:szCs w:val="20"/>
              </w:rPr>
              <w:t>(2saat)</w:t>
            </w:r>
          </w:p>
        </w:tc>
        <w:tc>
          <w:tcPr>
            <w:tcW w:w="1134" w:type="dxa"/>
            <w:vAlign w:val="center"/>
          </w:tcPr>
          <w:p w14:paraId="0000008C"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69C971B4"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Ağırlığın bir kuvvet olduğu vurgulanır. </w:t>
            </w:r>
          </w:p>
          <w:p w14:paraId="0000008D" w14:textId="0CE5DFDA"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b. Dinamometre kullanılarak ağırlık ölçümü yaptırılır.</w:t>
            </w:r>
          </w:p>
        </w:tc>
        <w:tc>
          <w:tcPr>
            <w:tcW w:w="1493" w:type="dxa"/>
            <w:vAlign w:val="center"/>
          </w:tcPr>
          <w:p w14:paraId="0000008E" w14:textId="77777777" w:rsidR="007C6028" w:rsidRPr="006163B2" w:rsidRDefault="007C6028">
            <w:pPr>
              <w:rPr>
                <w:rFonts w:ascii="Times New Roman" w:hAnsi="Times New Roman" w:cs="Times New Roman"/>
                <w:sz w:val="20"/>
                <w:szCs w:val="20"/>
              </w:rPr>
            </w:pPr>
          </w:p>
        </w:tc>
      </w:tr>
      <w:tr w:rsidR="007C6028" w:rsidRPr="006163B2" w14:paraId="6F97D4BD" w14:textId="77777777" w:rsidTr="006163B2">
        <w:trPr>
          <w:trHeight w:val="210"/>
        </w:trPr>
        <w:tc>
          <w:tcPr>
            <w:tcW w:w="513" w:type="dxa"/>
            <w:vMerge w:val="restart"/>
            <w:vAlign w:val="center"/>
          </w:tcPr>
          <w:p w14:paraId="0000008F" w14:textId="7A43C901" w:rsidR="007C6028" w:rsidRPr="006163B2" w:rsidRDefault="006163B2">
            <w:pPr>
              <w:ind w:left="113" w:right="113"/>
              <w:jc w:val="center"/>
              <w:rPr>
                <w:rFonts w:ascii="Times New Roman" w:hAnsi="Times New Roman" w:cs="Times New Roman"/>
                <w:sz w:val="20"/>
                <w:szCs w:val="20"/>
              </w:rPr>
            </w:pPr>
            <w:r w:rsidRPr="006163B2">
              <w:rPr>
                <w:rFonts w:ascii="Times New Roman" w:hAnsi="Times New Roman" w:cs="Times New Roman"/>
                <w:sz w:val="20"/>
                <w:szCs w:val="20"/>
              </w:rPr>
              <w:t xml:space="preserve">ARALIK </w:t>
            </w:r>
          </w:p>
        </w:tc>
        <w:tc>
          <w:tcPr>
            <w:tcW w:w="994" w:type="dxa"/>
            <w:vAlign w:val="center"/>
          </w:tcPr>
          <w:p w14:paraId="00000090"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11.HAFTA</w:t>
            </w:r>
            <w:r w:rsidRPr="006163B2">
              <w:rPr>
                <w:rFonts w:ascii="Times New Roman" w:hAnsi="Times New Roman" w:cs="Times New Roman"/>
                <w:b/>
                <w:sz w:val="20"/>
                <w:szCs w:val="20"/>
              </w:rPr>
              <w:br/>
              <w:t>(29-05)</w:t>
            </w:r>
          </w:p>
        </w:tc>
        <w:tc>
          <w:tcPr>
            <w:tcW w:w="708" w:type="dxa"/>
            <w:vAlign w:val="center"/>
          </w:tcPr>
          <w:p w14:paraId="00000091"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92"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Kuvvet ve Enerji</w:t>
            </w:r>
          </w:p>
        </w:tc>
        <w:tc>
          <w:tcPr>
            <w:tcW w:w="3686" w:type="dxa"/>
            <w:vAlign w:val="center"/>
          </w:tcPr>
          <w:p w14:paraId="00000094"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F.7.3.2.1. Fiziksel anlamda yapılan işin, uygulanan kuvvet ve alınan yolla ilişkili olduğunu açıklar.</w:t>
            </w:r>
          </w:p>
        </w:tc>
        <w:tc>
          <w:tcPr>
            <w:tcW w:w="1417" w:type="dxa"/>
            <w:vAlign w:val="center"/>
          </w:tcPr>
          <w:p w14:paraId="00000095"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F.7.3.2. Kuvvet, İş ve Enerji İlişkisi</w:t>
            </w:r>
          </w:p>
        </w:tc>
        <w:tc>
          <w:tcPr>
            <w:tcW w:w="1134" w:type="dxa"/>
            <w:vAlign w:val="center"/>
          </w:tcPr>
          <w:p w14:paraId="00000096"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00000097"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Matematiksel bağıntılara girilmez.</w:t>
            </w:r>
          </w:p>
        </w:tc>
        <w:tc>
          <w:tcPr>
            <w:tcW w:w="1493" w:type="dxa"/>
            <w:vAlign w:val="center"/>
          </w:tcPr>
          <w:p w14:paraId="00000098" w14:textId="77777777" w:rsidR="007C6028" w:rsidRPr="006163B2" w:rsidRDefault="007C6028">
            <w:pPr>
              <w:rPr>
                <w:rFonts w:ascii="Times New Roman" w:hAnsi="Times New Roman" w:cs="Times New Roman"/>
                <w:sz w:val="20"/>
                <w:szCs w:val="20"/>
              </w:rPr>
            </w:pPr>
          </w:p>
        </w:tc>
      </w:tr>
      <w:tr w:rsidR="007C6028" w:rsidRPr="006163B2" w14:paraId="2EC94E06" w14:textId="77777777" w:rsidTr="006163B2">
        <w:trPr>
          <w:trHeight w:val="198"/>
        </w:trPr>
        <w:tc>
          <w:tcPr>
            <w:tcW w:w="513" w:type="dxa"/>
            <w:vMerge/>
            <w:vAlign w:val="center"/>
          </w:tcPr>
          <w:p w14:paraId="00000099"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9A"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12.HAFTA</w:t>
            </w:r>
            <w:r w:rsidRPr="006163B2">
              <w:rPr>
                <w:rFonts w:ascii="Times New Roman" w:hAnsi="Times New Roman" w:cs="Times New Roman"/>
                <w:b/>
                <w:sz w:val="20"/>
                <w:szCs w:val="20"/>
              </w:rPr>
              <w:br/>
              <w:t>(06-12)</w:t>
            </w:r>
          </w:p>
        </w:tc>
        <w:tc>
          <w:tcPr>
            <w:tcW w:w="708" w:type="dxa"/>
            <w:vAlign w:val="center"/>
          </w:tcPr>
          <w:p w14:paraId="0000009B"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9C" w14:textId="77777777" w:rsidR="007C6028" w:rsidRPr="006163B2" w:rsidRDefault="007C6028">
            <w:pPr>
              <w:rPr>
                <w:rFonts w:ascii="Times New Roman" w:hAnsi="Times New Roman" w:cs="Times New Roman"/>
                <w:sz w:val="20"/>
                <w:szCs w:val="20"/>
              </w:rPr>
            </w:pPr>
          </w:p>
        </w:tc>
        <w:tc>
          <w:tcPr>
            <w:tcW w:w="3686" w:type="dxa"/>
            <w:vAlign w:val="center"/>
          </w:tcPr>
          <w:p w14:paraId="0000009E"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F.7.3.2.2. Enerjiyi iş kavramı ile ilişkilendirerek, kinetik ve potansiyel enerji olarak sınıflandırır.</w:t>
            </w:r>
          </w:p>
        </w:tc>
        <w:tc>
          <w:tcPr>
            <w:tcW w:w="1417" w:type="dxa"/>
            <w:vAlign w:val="center"/>
          </w:tcPr>
          <w:p w14:paraId="0000009F" w14:textId="77777777" w:rsidR="007C6028" w:rsidRPr="006163B2" w:rsidRDefault="007C6028">
            <w:pPr>
              <w:rPr>
                <w:rFonts w:ascii="Times New Roman" w:hAnsi="Times New Roman" w:cs="Times New Roman"/>
                <w:sz w:val="20"/>
                <w:szCs w:val="20"/>
              </w:rPr>
            </w:pPr>
          </w:p>
        </w:tc>
        <w:tc>
          <w:tcPr>
            <w:tcW w:w="1134" w:type="dxa"/>
            <w:vAlign w:val="center"/>
          </w:tcPr>
          <w:p w14:paraId="000000A0" w14:textId="77777777" w:rsidR="007C6028" w:rsidRPr="006163B2" w:rsidRDefault="007C6028">
            <w:pPr>
              <w:rPr>
                <w:rFonts w:ascii="Times New Roman" w:hAnsi="Times New Roman" w:cs="Times New Roman"/>
                <w:sz w:val="20"/>
                <w:szCs w:val="20"/>
              </w:rPr>
            </w:pPr>
          </w:p>
        </w:tc>
        <w:tc>
          <w:tcPr>
            <w:tcW w:w="3119" w:type="dxa"/>
            <w:vAlign w:val="center"/>
          </w:tcPr>
          <w:p w14:paraId="000000A1" w14:textId="77777777" w:rsidR="007C6028" w:rsidRPr="006163B2" w:rsidRDefault="007C6028">
            <w:pPr>
              <w:rPr>
                <w:rFonts w:ascii="Times New Roman" w:hAnsi="Times New Roman" w:cs="Times New Roman"/>
                <w:sz w:val="20"/>
                <w:szCs w:val="20"/>
              </w:rPr>
            </w:pPr>
          </w:p>
        </w:tc>
        <w:tc>
          <w:tcPr>
            <w:tcW w:w="1493" w:type="dxa"/>
            <w:vAlign w:val="center"/>
          </w:tcPr>
          <w:p w14:paraId="000000A2" w14:textId="77777777" w:rsidR="007C6028" w:rsidRPr="006163B2" w:rsidRDefault="007C6028">
            <w:pPr>
              <w:rPr>
                <w:rFonts w:ascii="Times New Roman" w:hAnsi="Times New Roman" w:cs="Times New Roman"/>
                <w:sz w:val="20"/>
                <w:szCs w:val="20"/>
              </w:rPr>
            </w:pPr>
          </w:p>
        </w:tc>
      </w:tr>
      <w:tr w:rsidR="007C6028" w:rsidRPr="006163B2" w14:paraId="7BC2FD4A" w14:textId="77777777" w:rsidTr="006163B2">
        <w:trPr>
          <w:trHeight w:val="210"/>
        </w:trPr>
        <w:tc>
          <w:tcPr>
            <w:tcW w:w="513" w:type="dxa"/>
            <w:vMerge/>
            <w:vAlign w:val="center"/>
          </w:tcPr>
          <w:p w14:paraId="000000A3"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A4"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13.HAFTA</w:t>
            </w:r>
            <w:r w:rsidRPr="006163B2">
              <w:rPr>
                <w:rFonts w:ascii="Times New Roman" w:hAnsi="Times New Roman" w:cs="Times New Roman"/>
                <w:b/>
                <w:sz w:val="20"/>
                <w:szCs w:val="20"/>
              </w:rPr>
              <w:br/>
              <w:t>(13-19)</w:t>
            </w:r>
          </w:p>
        </w:tc>
        <w:tc>
          <w:tcPr>
            <w:tcW w:w="708" w:type="dxa"/>
            <w:vAlign w:val="center"/>
          </w:tcPr>
          <w:p w14:paraId="000000A5"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A6"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Kuvvet ve Enerji</w:t>
            </w:r>
          </w:p>
        </w:tc>
        <w:tc>
          <w:tcPr>
            <w:tcW w:w="3686" w:type="dxa"/>
            <w:vAlign w:val="center"/>
          </w:tcPr>
          <w:p w14:paraId="000000A8"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F.7.3.3.1. Kinetik ve potansiyel enerji türlerinin birbirine dönüşümünden hareketle enerjinin korunduğu sonucunu çıkarır. </w:t>
            </w:r>
            <w:r w:rsidRPr="006163B2">
              <w:rPr>
                <w:rFonts w:ascii="Times New Roman" w:hAnsi="Times New Roman" w:cs="Times New Roman"/>
                <w:sz w:val="20"/>
                <w:szCs w:val="20"/>
              </w:rPr>
              <w:lastRenderedPageBreak/>
              <w:t>F.7.3.3.2. Sürtünme kuvvetinin kinetik enerji üzerindeki etkisini örneklerle açıklar.</w:t>
            </w:r>
          </w:p>
        </w:tc>
        <w:tc>
          <w:tcPr>
            <w:tcW w:w="1417" w:type="dxa"/>
            <w:vAlign w:val="center"/>
          </w:tcPr>
          <w:p w14:paraId="000000A9"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lastRenderedPageBreak/>
              <w:t>F.7.3.3. Enerji Dönüşümleri</w:t>
            </w:r>
          </w:p>
        </w:tc>
        <w:tc>
          <w:tcPr>
            <w:tcW w:w="1134" w:type="dxa"/>
            <w:vAlign w:val="center"/>
          </w:tcPr>
          <w:p w14:paraId="000000AA"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000000AB" w14:textId="3246F142"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İşin birimi joule olarak verilir. </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b. Matematiksel bağıntılara girilmez. a. Potansiyel enerji, çekim potansiyel enerjisi ve esneklik </w:t>
            </w:r>
            <w:r w:rsidRPr="006163B2">
              <w:rPr>
                <w:rFonts w:ascii="Times New Roman" w:hAnsi="Times New Roman" w:cs="Times New Roman"/>
                <w:sz w:val="20"/>
                <w:szCs w:val="20"/>
              </w:rPr>
              <w:lastRenderedPageBreak/>
              <w:t xml:space="preserve">potansiyel enerjisi şeklinde sınıflandırılır. </w:t>
            </w:r>
            <w:r>
              <w:rPr>
                <w:rFonts w:ascii="Times New Roman" w:hAnsi="Times New Roman" w:cs="Times New Roman"/>
                <w:sz w:val="20"/>
                <w:szCs w:val="20"/>
              </w:rPr>
              <w:t xml:space="preserve">                                        </w:t>
            </w:r>
            <w:r w:rsidRPr="006163B2">
              <w:rPr>
                <w:rFonts w:ascii="Times New Roman" w:hAnsi="Times New Roman" w:cs="Times New Roman"/>
                <w:sz w:val="20"/>
                <w:szCs w:val="20"/>
              </w:rPr>
              <w:t>b. Potansiyel enerjinin kütle ve yüksekliğe, kinetik enerjinin kütle ve sürate bağlı olduğu belirtilir.</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 c. Matematiksel bağıntılara girilmez</w:t>
            </w:r>
          </w:p>
        </w:tc>
        <w:tc>
          <w:tcPr>
            <w:tcW w:w="1493" w:type="dxa"/>
            <w:vAlign w:val="center"/>
          </w:tcPr>
          <w:p w14:paraId="000000AC" w14:textId="77777777" w:rsidR="007C6028" w:rsidRPr="006163B2" w:rsidRDefault="007C6028">
            <w:pPr>
              <w:rPr>
                <w:rFonts w:ascii="Times New Roman" w:hAnsi="Times New Roman" w:cs="Times New Roman"/>
                <w:sz w:val="20"/>
                <w:szCs w:val="20"/>
              </w:rPr>
            </w:pPr>
          </w:p>
        </w:tc>
      </w:tr>
      <w:tr w:rsidR="007C6028" w:rsidRPr="006163B2" w14:paraId="027BFA2B" w14:textId="77777777" w:rsidTr="006163B2">
        <w:trPr>
          <w:trHeight w:val="183"/>
        </w:trPr>
        <w:tc>
          <w:tcPr>
            <w:tcW w:w="513" w:type="dxa"/>
            <w:vMerge/>
            <w:vAlign w:val="center"/>
          </w:tcPr>
          <w:p w14:paraId="000000AD"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AE"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14.HAFTA</w:t>
            </w:r>
            <w:r w:rsidRPr="006163B2">
              <w:rPr>
                <w:rFonts w:ascii="Times New Roman" w:hAnsi="Times New Roman" w:cs="Times New Roman"/>
                <w:b/>
                <w:sz w:val="20"/>
                <w:szCs w:val="20"/>
              </w:rPr>
              <w:br/>
              <w:t>(20-26)</w:t>
            </w:r>
          </w:p>
        </w:tc>
        <w:tc>
          <w:tcPr>
            <w:tcW w:w="708" w:type="dxa"/>
            <w:vAlign w:val="center"/>
          </w:tcPr>
          <w:p w14:paraId="000000AF"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B0"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Kuvvet ve Enerji</w:t>
            </w:r>
          </w:p>
        </w:tc>
        <w:tc>
          <w:tcPr>
            <w:tcW w:w="3686" w:type="dxa"/>
            <w:vAlign w:val="center"/>
          </w:tcPr>
          <w:p w14:paraId="000000B2"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F.7.3.3.3. Hava veya su direncinin etkisini azaltmaya yönelik bir araç tasarlar.</w:t>
            </w:r>
          </w:p>
        </w:tc>
        <w:tc>
          <w:tcPr>
            <w:tcW w:w="1417" w:type="dxa"/>
            <w:vAlign w:val="center"/>
          </w:tcPr>
          <w:p w14:paraId="000000B3"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F.7.3.3. Enerji Dönüşümleri</w:t>
            </w:r>
          </w:p>
        </w:tc>
        <w:tc>
          <w:tcPr>
            <w:tcW w:w="1134" w:type="dxa"/>
            <w:vAlign w:val="center"/>
          </w:tcPr>
          <w:p w14:paraId="000000B4"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000000B5" w14:textId="60C33C3D"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Sürtünme kuvvetinin kinetik enerji üzerindeki etkisinin örneklendirilmesinde sürtünmeli yüzeyler, hava direnci ve su direnci dikkate alınır. </w:t>
            </w:r>
            <w:r>
              <w:rPr>
                <w:rFonts w:ascii="Times New Roman" w:hAnsi="Times New Roman" w:cs="Times New Roman"/>
                <w:sz w:val="20"/>
                <w:szCs w:val="20"/>
              </w:rPr>
              <w:t xml:space="preserve">                                              </w:t>
            </w:r>
            <w:r w:rsidRPr="006163B2">
              <w:rPr>
                <w:rFonts w:ascii="Times New Roman" w:hAnsi="Times New Roman" w:cs="Times New Roman"/>
                <w:sz w:val="20"/>
                <w:szCs w:val="20"/>
              </w:rPr>
              <w:t>b. Sürtünen yüzeylerin ısındığı, basit bir deneyle gösterilerek kinetik enerji kaybının ısı enerjisine dönüştüğü vurgulanır.</w:t>
            </w:r>
          </w:p>
        </w:tc>
        <w:tc>
          <w:tcPr>
            <w:tcW w:w="1493" w:type="dxa"/>
            <w:vAlign w:val="center"/>
          </w:tcPr>
          <w:p w14:paraId="000000B6" w14:textId="77777777" w:rsidR="007C6028" w:rsidRPr="006163B2" w:rsidRDefault="007C6028">
            <w:pPr>
              <w:rPr>
                <w:rFonts w:ascii="Times New Roman" w:hAnsi="Times New Roman" w:cs="Times New Roman"/>
                <w:sz w:val="20"/>
                <w:szCs w:val="20"/>
              </w:rPr>
            </w:pPr>
          </w:p>
        </w:tc>
      </w:tr>
      <w:tr w:rsidR="007C6028" w:rsidRPr="006163B2" w14:paraId="693907E1" w14:textId="77777777" w:rsidTr="006163B2">
        <w:trPr>
          <w:trHeight w:val="225"/>
        </w:trPr>
        <w:tc>
          <w:tcPr>
            <w:tcW w:w="513" w:type="dxa"/>
            <w:vMerge/>
            <w:vAlign w:val="center"/>
          </w:tcPr>
          <w:p w14:paraId="000000B7"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B8"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15.HAFTA</w:t>
            </w:r>
            <w:r w:rsidRPr="006163B2">
              <w:rPr>
                <w:rFonts w:ascii="Times New Roman" w:hAnsi="Times New Roman" w:cs="Times New Roman"/>
                <w:b/>
                <w:sz w:val="20"/>
                <w:szCs w:val="20"/>
              </w:rPr>
              <w:br/>
              <w:t>(27-02)</w:t>
            </w:r>
          </w:p>
        </w:tc>
        <w:tc>
          <w:tcPr>
            <w:tcW w:w="708" w:type="dxa"/>
            <w:vAlign w:val="center"/>
          </w:tcPr>
          <w:p w14:paraId="000000B9"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BA"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Kuvvet ve Enerji</w:t>
            </w:r>
          </w:p>
        </w:tc>
        <w:tc>
          <w:tcPr>
            <w:tcW w:w="3686" w:type="dxa"/>
            <w:vAlign w:val="center"/>
          </w:tcPr>
          <w:p w14:paraId="168AD138"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F.7.4.1. Maddenin Tanecikli Yapısı Önerilen Süre: 6 ders saati Konu / Kavramlar: Atom (çekirdek, katman, proton, nötron, elektron), bilimsel bilginin özelliği, molekül </w:t>
            </w:r>
          </w:p>
          <w:p w14:paraId="000000BC" w14:textId="6BB22FAF"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F.7.4.1.1. Atomun yapısını ve yapısındaki temel parçacıklarını söyler. </w:t>
            </w:r>
            <w:r>
              <w:rPr>
                <w:rFonts w:ascii="Times New Roman" w:hAnsi="Times New Roman" w:cs="Times New Roman"/>
                <w:sz w:val="20"/>
                <w:szCs w:val="20"/>
              </w:rPr>
              <w:t xml:space="preserve">                      </w:t>
            </w:r>
            <w:r w:rsidRPr="006163B2">
              <w:rPr>
                <w:rFonts w:ascii="Times New Roman" w:hAnsi="Times New Roman" w:cs="Times New Roman"/>
                <w:sz w:val="20"/>
                <w:szCs w:val="20"/>
              </w:rPr>
              <w:t>F.7.4.1.2. Geçmişten günümüze atom kavramı ile ilgili düşüncelerin nasıl değiştiğini sorgular.</w:t>
            </w:r>
          </w:p>
        </w:tc>
        <w:tc>
          <w:tcPr>
            <w:tcW w:w="1417" w:type="dxa"/>
            <w:vAlign w:val="center"/>
          </w:tcPr>
          <w:p w14:paraId="000000BD"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F.7.4.1. Maddenin Tanecikli Yapısı</w:t>
            </w:r>
          </w:p>
        </w:tc>
        <w:tc>
          <w:tcPr>
            <w:tcW w:w="1134" w:type="dxa"/>
            <w:vAlign w:val="center"/>
          </w:tcPr>
          <w:p w14:paraId="000000BE"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76DC2713"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a. Hava veya su direncinin farklı taşıtların tasarımındaki etkisine değinilir.</w:t>
            </w:r>
          </w:p>
          <w:p w14:paraId="000000BF" w14:textId="2DDC48A8"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 b. Tasarımlar çizimle ortaya konulur, üç boyutlu bir ürüne dönüştürülmez</w:t>
            </w:r>
          </w:p>
        </w:tc>
        <w:tc>
          <w:tcPr>
            <w:tcW w:w="1493" w:type="dxa"/>
            <w:vAlign w:val="center"/>
          </w:tcPr>
          <w:p w14:paraId="000000C0" w14:textId="77777777" w:rsidR="007C6028" w:rsidRPr="006163B2" w:rsidRDefault="006163B2">
            <w:pPr>
              <w:rPr>
                <w:rFonts w:ascii="Times New Roman" w:hAnsi="Times New Roman" w:cs="Times New Roman"/>
                <w:sz w:val="20"/>
                <w:szCs w:val="20"/>
              </w:rPr>
            </w:pPr>
            <w:r w:rsidRPr="006163B2">
              <w:rPr>
                <w:rFonts w:ascii="Times New Roman" w:eastAsia="Arial" w:hAnsi="Times New Roman" w:cs="Times New Roman"/>
                <w:color w:val="000000"/>
                <w:sz w:val="20"/>
                <w:szCs w:val="20"/>
              </w:rPr>
              <w:t>1 Ocak Yılbaşı</w:t>
            </w:r>
          </w:p>
        </w:tc>
      </w:tr>
      <w:tr w:rsidR="007C6028" w:rsidRPr="006163B2" w14:paraId="4BF02EC9" w14:textId="77777777" w:rsidTr="006163B2">
        <w:trPr>
          <w:trHeight w:val="240"/>
        </w:trPr>
        <w:tc>
          <w:tcPr>
            <w:tcW w:w="513" w:type="dxa"/>
            <w:vMerge w:val="restart"/>
            <w:vAlign w:val="center"/>
          </w:tcPr>
          <w:p w14:paraId="000000C1" w14:textId="15833649" w:rsidR="007C6028" w:rsidRPr="006163B2" w:rsidRDefault="006163B2">
            <w:pPr>
              <w:ind w:left="113" w:right="113"/>
              <w:jc w:val="center"/>
              <w:rPr>
                <w:rFonts w:ascii="Times New Roman" w:hAnsi="Times New Roman" w:cs="Times New Roman"/>
                <w:sz w:val="20"/>
                <w:szCs w:val="20"/>
              </w:rPr>
            </w:pPr>
            <w:r w:rsidRPr="006163B2">
              <w:rPr>
                <w:rFonts w:ascii="Times New Roman" w:hAnsi="Times New Roman" w:cs="Times New Roman"/>
                <w:sz w:val="20"/>
                <w:szCs w:val="20"/>
              </w:rPr>
              <w:t xml:space="preserve">OCAK </w:t>
            </w:r>
          </w:p>
        </w:tc>
        <w:tc>
          <w:tcPr>
            <w:tcW w:w="994" w:type="dxa"/>
            <w:vAlign w:val="center"/>
          </w:tcPr>
          <w:p w14:paraId="000000C2"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16.HAFTA</w:t>
            </w:r>
            <w:r w:rsidRPr="006163B2">
              <w:rPr>
                <w:rFonts w:ascii="Times New Roman" w:hAnsi="Times New Roman" w:cs="Times New Roman"/>
                <w:b/>
                <w:sz w:val="20"/>
                <w:szCs w:val="20"/>
              </w:rPr>
              <w:br/>
              <w:t>(03-09)</w:t>
            </w:r>
          </w:p>
        </w:tc>
        <w:tc>
          <w:tcPr>
            <w:tcW w:w="708" w:type="dxa"/>
            <w:vAlign w:val="center"/>
          </w:tcPr>
          <w:p w14:paraId="000000C3"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C4"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Saf Madde ve Karışımlar</w:t>
            </w:r>
          </w:p>
        </w:tc>
        <w:tc>
          <w:tcPr>
            <w:tcW w:w="3686" w:type="dxa"/>
            <w:vAlign w:val="center"/>
          </w:tcPr>
          <w:p w14:paraId="000000C6" w14:textId="40C80374"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F.7.4.1.3. Aynı veya farklı atomların bir araya gelerek molekül oluşturacağını ifade eder. </w:t>
            </w:r>
            <w:r>
              <w:rPr>
                <w:rFonts w:ascii="Times New Roman" w:hAnsi="Times New Roman" w:cs="Times New Roman"/>
                <w:sz w:val="20"/>
                <w:szCs w:val="20"/>
              </w:rPr>
              <w:t xml:space="preserve">                                                        </w:t>
            </w:r>
            <w:r w:rsidRPr="006163B2">
              <w:rPr>
                <w:rFonts w:ascii="Times New Roman" w:hAnsi="Times New Roman" w:cs="Times New Roman"/>
                <w:sz w:val="20"/>
                <w:szCs w:val="20"/>
              </w:rPr>
              <w:t>F.7.4.1.4. Çeşitli molekül modelleri oluşturarak sunar.</w:t>
            </w:r>
          </w:p>
        </w:tc>
        <w:tc>
          <w:tcPr>
            <w:tcW w:w="1417" w:type="dxa"/>
            <w:vAlign w:val="center"/>
          </w:tcPr>
          <w:p w14:paraId="000000C7"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F.7.4.1. Maddenin Tanecikli Yapısı</w:t>
            </w:r>
          </w:p>
        </w:tc>
        <w:tc>
          <w:tcPr>
            <w:tcW w:w="1134" w:type="dxa"/>
            <w:vAlign w:val="center"/>
          </w:tcPr>
          <w:p w14:paraId="000000C8"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Madde ve Doğası</w:t>
            </w:r>
          </w:p>
        </w:tc>
        <w:tc>
          <w:tcPr>
            <w:tcW w:w="3119" w:type="dxa"/>
            <w:vAlign w:val="center"/>
          </w:tcPr>
          <w:p w14:paraId="33C734A9"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Atom teorileri ile ilgili ayrıntıya girilmez. </w:t>
            </w:r>
          </w:p>
          <w:p w14:paraId="27E996E9"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b. Bilimsel bilginin zamanla değişebileceğine vurgu yapılır.</w:t>
            </w:r>
          </w:p>
          <w:p w14:paraId="000000C9" w14:textId="7C3C1474"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 c. Bilimsel bilgi türlerinden teori hakkında genel bilgi verilir</w:t>
            </w:r>
          </w:p>
        </w:tc>
        <w:tc>
          <w:tcPr>
            <w:tcW w:w="1493" w:type="dxa"/>
            <w:vAlign w:val="center"/>
          </w:tcPr>
          <w:p w14:paraId="000000CA"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1.Dönem 2.Yazılı Sınav</w:t>
            </w:r>
          </w:p>
        </w:tc>
      </w:tr>
      <w:tr w:rsidR="007C6028" w:rsidRPr="006163B2" w14:paraId="583FC303" w14:textId="77777777" w:rsidTr="006163B2">
        <w:trPr>
          <w:trHeight w:val="210"/>
        </w:trPr>
        <w:tc>
          <w:tcPr>
            <w:tcW w:w="513" w:type="dxa"/>
            <w:vMerge/>
            <w:vAlign w:val="center"/>
          </w:tcPr>
          <w:p w14:paraId="000000CB"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CC"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17.HAFTA</w:t>
            </w:r>
            <w:r w:rsidRPr="006163B2">
              <w:rPr>
                <w:rFonts w:ascii="Times New Roman" w:hAnsi="Times New Roman" w:cs="Times New Roman"/>
                <w:b/>
                <w:sz w:val="20"/>
                <w:szCs w:val="20"/>
              </w:rPr>
              <w:br/>
              <w:t>(10-16)</w:t>
            </w:r>
          </w:p>
        </w:tc>
        <w:tc>
          <w:tcPr>
            <w:tcW w:w="708" w:type="dxa"/>
            <w:vAlign w:val="center"/>
          </w:tcPr>
          <w:p w14:paraId="000000CD"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CE"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Saf Madde ve Karışımlar</w:t>
            </w:r>
          </w:p>
        </w:tc>
        <w:tc>
          <w:tcPr>
            <w:tcW w:w="3686" w:type="dxa"/>
            <w:vAlign w:val="center"/>
          </w:tcPr>
          <w:p w14:paraId="000000D0"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F.7.4.2.1. Saf maddeleri, element ve bileşik olarak sınıflandırarak örnekler verir. F.7.4.2.2. Periyodik sistemdeki ilk 18 elementin ve yaygın elementlerin (altın, gümüş, bakır, çinko, kurşun, civa, platin, demir ve iyot) isimlerini, sembollerini ve bazı kullanım alanlarını ifade eder. F.7.4.2.3. Yaygın bileşiklerin formüllerini, isimlerini ve bazı kullanım alanlarını ifade eder.</w:t>
            </w:r>
          </w:p>
        </w:tc>
        <w:tc>
          <w:tcPr>
            <w:tcW w:w="1417" w:type="dxa"/>
            <w:vAlign w:val="center"/>
          </w:tcPr>
          <w:p w14:paraId="000000D1"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F.7.4.2. Saf Maddeler</w:t>
            </w:r>
          </w:p>
        </w:tc>
        <w:tc>
          <w:tcPr>
            <w:tcW w:w="1134" w:type="dxa"/>
            <w:vAlign w:val="center"/>
          </w:tcPr>
          <w:p w14:paraId="000000D2"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Madde ve Doğası</w:t>
            </w:r>
          </w:p>
        </w:tc>
        <w:tc>
          <w:tcPr>
            <w:tcW w:w="3119" w:type="dxa"/>
            <w:vAlign w:val="center"/>
          </w:tcPr>
          <w:p w14:paraId="000000D3" w14:textId="77777777" w:rsidR="007C6028" w:rsidRPr="006163B2" w:rsidRDefault="007C6028">
            <w:pPr>
              <w:rPr>
                <w:rFonts w:ascii="Times New Roman" w:hAnsi="Times New Roman" w:cs="Times New Roman"/>
                <w:sz w:val="20"/>
                <w:szCs w:val="20"/>
              </w:rPr>
            </w:pPr>
          </w:p>
        </w:tc>
        <w:tc>
          <w:tcPr>
            <w:tcW w:w="1493" w:type="dxa"/>
            <w:vAlign w:val="center"/>
          </w:tcPr>
          <w:p w14:paraId="000000D4" w14:textId="77777777" w:rsidR="007C6028" w:rsidRPr="006163B2" w:rsidRDefault="007C6028">
            <w:pPr>
              <w:rPr>
                <w:rFonts w:ascii="Times New Roman" w:hAnsi="Times New Roman" w:cs="Times New Roman"/>
                <w:sz w:val="20"/>
                <w:szCs w:val="20"/>
              </w:rPr>
            </w:pPr>
          </w:p>
        </w:tc>
      </w:tr>
      <w:tr w:rsidR="007C6028" w:rsidRPr="006163B2" w14:paraId="21293CCF" w14:textId="77777777" w:rsidTr="006163B2">
        <w:trPr>
          <w:trHeight w:val="183"/>
        </w:trPr>
        <w:tc>
          <w:tcPr>
            <w:tcW w:w="513" w:type="dxa"/>
            <w:vMerge/>
            <w:vAlign w:val="center"/>
          </w:tcPr>
          <w:p w14:paraId="000000D5"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D6"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18.HAFTA</w:t>
            </w:r>
            <w:r w:rsidRPr="006163B2">
              <w:rPr>
                <w:rFonts w:ascii="Times New Roman" w:hAnsi="Times New Roman" w:cs="Times New Roman"/>
                <w:b/>
                <w:sz w:val="20"/>
                <w:szCs w:val="20"/>
              </w:rPr>
              <w:br/>
              <w:t>(17-21)</w:t>
            </w:r>
          </w:p>
        </w:tc>
        <w:tc>
          <w:tcPr>
            <w:tcW w:w="708" w:type="dxa"/>
            <w:vAlign w:val="center"/>
          </w:tcPr>
          <w:p w14:paraId="000000D7"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D8"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Saf Madde ve Karışımlar</w:t>
            </w:r>
          </w:p>
        </w:tc>
        <w:tc>
          <w:tcPr>
            <w:tcW w:w="3686" w:type="dxa"/>
            <w:vAlign w:val="center"/>
          </w:tcPr>
          <w:p w14:paraId="000000DA" w14:textId="65ECA03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F.7.4.3.1. Karışımları, homojen ve heterojen olarak sınıflandırarak örnekler verir.</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 F.7.4.3.2. Günlük yaşamda karşılaştığı çözücü ve çözünenleri kullanarak çözelti hazırlar.</w:t>
            </w:r>
          </w:p>
        </w:tc>
        <w:tc>
          <w:tcPr>
            <w:tcW w:w="1417" w:type="dxa"/>
            <w:vAlign w:val="center"/>
          </w:tcPr>
          <w:p w14:paraId="000000DB"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F.7.4.3. Karışımlar</w:t>
            </w:r>
          </w:p>
        </w:tc>
        <w:tc>
          <w:tcPr>
            <w:tcW w:w="1134" w:type="dxa"/>
            <w:vAlign w:val="center"/>
          </w:tcPr>
          <w:p w14:paraId="000000DC"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Madde ve Doğası</w:t>
            </w:r>
          </w:p>
        </w:tc>
        <w:tc>
          <w:tcPr>
            <w:tcW w:w="3119" w:type="dxa"/>
            <w:vAlign w:val="center"/>
          </w:tcPr>
          <w:p w14:paraId="000000DD" w14:textId="77777777" w:rsidR="007C6028" w:rsidRPr="006163B2" w:rsidRDefault="007C6028">
            <w:pPr>
              <w:rPr>
                <w:rFonts w:ascii="Times New Roman" w:hAnsi="Times New Roman" w:cs="Times New Roman"/>
                <w:sz w:val="20"/>
                <w:szCs w:val="20"/>
              </w:rPr>
            </w:pPr>
          </w:p>
        </w:tc>
        <w:tc>
          <w:tcPr>
            <w:tcW w:w="1493" w:type="dxa"/>
            <w:vAlign w:val="center"/>
          </w:tcPr>
          <w:p w14:paraId="000000DE" w14:textId="77777777" w:rsidR="007C6028" w:rsidRPr="006163B2" w:rsidRDefault="007C6028">
            <w:pPr>
              <w:rPr>
                <w:rFonts w:ascii="Times New Roman" w:hAnsi="Times New Roman" w:cs="Times New Roman"/>
                <w:sz w:val="20"/>
                <w:szCs w:val="20"/>
              </w:rPr>
            </w:pPr>
          </w:p>
        </w:tc>
      </w:tr>
      <w:tr w:rsidR="007C6028" w:rsidRPr="006163B2" w14:paraId="460E8832" w14:textId="77777777">
        <w:trPr>
          <w:trHeight w:val="225"/>
        </w:trPr>
        <w:tc>
          <w:tcPr>
            <w:tcW w:w="14340" w:type="dxa"/>
            <w:gridSpan w:val="10"/>
            <w:vAlign w:val="center"/>
          </w:tcPr>
          <w:p w14:paraId="000000DF" w14:textId="46358C60" w:rsidR="007C6028" w:rsidRPr="006163B2" w:rsidRDefault="006163B2">
            <w:pPr>
              <w:jc w:val="center"/>
              <w:rPr>
                <w:rFonts w:ascii="Times New Roman" w:hAnsi="Times New Roman" w:cs="Times New Roman"/>
                <w:b/>
                <w:color w:val="000000"/>
                <w:sz w:val="28"/>
                <w:szCs w:val="28"/>
              </w:rPr>
            </w:pPr>
            <w:bookmarkStart w:id="0" w:name="_heading=h.gjdgxs" w:colFirst="0" w:colLast="0"/>
            <w:bookmarkEnd w:id="0"/>
            <w:r w:rsidRPr="006163B2">
              <w:rPr>
                <w:rFonts w:ascii="Times New Roman" w:hAnsi="Times New Roman" w:cs="Times New Roman"/>
                <w:b/>
                <w:color w:val="000000"/>
                <w:sz w:val="28"/>
                <w:szCs w:val="28"/>
              </w:rPr>
              <w:t>2021-2022 EĞİTİM ÖĞRETİM YILI 7.SINIFLAR FEN BİLİMLERİ DERSİ ÜNİTELENDİRİLMİŞ YILLIK PLAN</w:t>
            </w:r>
          </w:p>
          <w:p w14:paraId="000000E0" w14:textId="77777777" w:rsidR="007C6028" w:rsidRPr="006163B2" w:rsidRDefault="006163B2">
            <w:pPr>
              <w:rPr>
                <w:rFonts w:ascii="Times New Roman" w:hAnsi="Times New Roman" w:cs="Times New Roman"/>
                <w:b/>
                <w:sz w:val="28"/>
                <w:szCs w:val="28"/>
              </w:rPr>
            </w:pPr>
            <w:r w:rsidRPr="006163B2">
              <w:rPr>
                <w:rFonts w:ascii="Times New Roman" w:hAnsi="Times New Roman" w:cs="Times New Roman"/>
                <w:b/>
                <w:sz w:val="28"/>
                <w:szCs w:val="28"/>
              </w:rPr>
              <w:t>II.DÖNEM</w:t>
            </w:r>
          </w:p>
        </w:tc>
      </w:tr>
      <w:tr w:rsidR="007C6028" w:rsidRPr="006163B2" w14:paraId="368BCC71" w14:textId="77777777" w:rsidTr="006163B2">
        <w:trPr>
          <w:trHeight w:val="168"/>
        </w:trPr>
        <w:tc>
          <w:tcPr>
            <w:tcW w:w="513" w:type="dxa"/>
            <w:vMerge w:val="restart"/>
            <w:vAlign w:val="center"/>
          </w:tcPr>
          <w:p w14:paraId="000000EA" w14:textId="77777777" w:rsidR="007C6028" w:rsidRPr="006163B2" w:rsidRDefault="006163B2">
            <w:pPr>
              <w:ind w:left="113" w:right="113"/>
              <w:jc w:val="center"/>
              <w:rPr>
                <w:rFonts w:ascii="Times New Roman" w:hAnsi="Times New Roman" w:cs="Times New Roman"/>
                <w:sz w:val="20"/>
                <w:szCs w:val="20"/>
              </w:rPr>
            </w:pPr>
            <w:r w:rsidRPr="006163B2">
              <w:rPr>
                <w:rFonts w:ascii="Times New Roman" w:hAnsi="Times New Roman" w:cs="Times New Roman"/>
                <w:sz w:val="20"/>
                <w:szCs w:val="20"/>
              </w:rPr>
              <w:t>ŞUBAT</w:t>
            </w:r>
          </w:p>
        </w:tc>
        <w:tc>
          <w:tcPr>
            <w:tcW w:w="994" w:type="dxa"/>
            <w:vAlign w:val="center"/>
          </w:tcPr>
          <w:p w14:paraId="000000EB"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19.HAFTA</w:t>
            </w:r>
            <w:r w:rsidRPr="006163B2">
              <w:rPr>
                <w:rFonts w:ascii="Times New Roman" w:hAnsi="Times New Roman" w:cs="Times New Roman"/>
                <w:b/>
                <w:sz w:val="20"/>
                <w:szCs w:val="20"/>
              </w:rPr>
              <w:br/>
              <w:t>(7-13)</w:t>
            </w:r>
          </w:p>
        </w:tc>
        <w:tc>
          <w:tcPr>
            <w:tcW w:w="708" w:type="dxa"/>
            <w:vAlign w:val="center"/>
          </w:tcPr>
          <w:p w14:paraId="000000EC"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ED"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Saf Madde ve Karışımlar</w:t>
            </w:r>
          </w:p>
        </w:tc>
        <w:tc>
          <w:tcPr>
            <w:tcW w:w="3686" w:type="dxa"/>
            <w:vAlign w:val="center"/>
          </w:tcPr>
          <w:p w14:paraId="000000EF"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F.7.4.3.3. Çözünme hızına etki eden faktörleri deney yaparak belirler.</w:t>
            </w:r>
          </w:p>
        </w:tc>
        <w:tc>
          <w:tcPr>
            <w:tcW w:w="1417" w:type="dxa"/>
            <w:vAlign w:val="center"/>
          </w:tcPr>
          <w:p w14:paraId="000000F0" w14:textId="552E52A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F.7.4.3. Karışımlar </w:t>
            </w:r>
            <w:r>
              <w:rPr>
                <w:rFonts w:ascii="Times New Roman" w:hAnsi="Times New Roman" w:cs="Times New Roman"/>
                <w:sz w:val="20"/>
                <w:szCs w:val="20"/>
              </w:rPr>
              <w:t xml:space="preserve">(2saat)    </w:t>
            </w:r>
            <w:r w:rsidRPr="006163B2">
              <w:rPr>
                <w:rFonts w:ascii="Times New Roman" w:hAnsi="Times New Roman" w:cs="Times New Roman"/>
                <w:sz w:val="20"/>
                <w:szCs w:val="20"/>
              </w:rPr>
              <w:t xml:space="preserve">F.7.4.4. Karışımların Ayrılması </w:t>
            </w:r>
            <w:r>
              <w:rPr>
                <w:rFonts w:ascii="Times New Roman" w:hAnsi="Times New Roman" w:cs="Times New Roman"/>
                <w:sz w:val="20"/>
                <w:szCs w:val="20"/>
              </w:rPr>
              <w:t>(2saat)</w:t>
            </w:r>
          </w:p>
        </w:tc>
        <w:tc>
          <w:tcPr>
            <w:tcW w:w="1134" w:type="dxa"/>
            <w:vAlign w:val="center"/>
          </w:tcPr>
          <w:p w14:paraId="000000F1"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Madde ve Doğası</w:t>
            </w:r>
          </w:p>
        </w:tc>
        <w:tc>
          <w:tcPr>
            <w:tcW w:w="3119" w:type="dxa"/>
            <w:vAlign w:val="center"/>
          </w:tcPr>
          <w:p w14:paraId="000000F2" w14:textId="659E11FD"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Homojen karışımların çözelti olarak da ifade edilebileceği vurgulanır.</w:t>
            </w:r>
            <w:r>
              <w:rPr>
                <w:rFonts w:ascii="Times New Roman" w:hAnsi="Times New Roman" w:cs="Times New Roman"/>
                <w:sz w:val="20"/>
                <w:szCs w:val="20"/>
              </w:rPr>
              <w:t xml:space="preserve">    </w:t>
            </w:r>
            <w:r w:rsidRPr="006163B2">
              <w:rPr>
                <w:rFonts w:ascii="Times New Roman" w:hAnsi="Times New Roman" w:cs="Times New Roman"/>
                <w:sz w:val="20"/>
                <w:szCs w:val="20"/>
              </w:rPr>
              <w:t>a. Temas yüzeyi, karıştırma ve sıcaklık faktörlerine değinilir.</w:t>
            </w:r>
            <w:r>
              <w:rPr>
                <w:rFonts w:ascii="Times New Roman" w:hAnsi="Times New Roman" w:cs="Times New Roman"/>
                <w:sz w:val="20"/>
                <w:szCs w:val="20"/>
              </w:rPr>
              <w:t xml:space="preserve">        </w:t>
            </w:r>
            <w:r w:rsidRPr="006163B2">
              <w:rPr>
                <w:rFonts w:ascii="Times New Roman" w:hAnsi="Times New Roman" w:cs="Times New Roman"/>
                <w:sz w:val="20"/>
                <w:szCs w:val="20"/>
              </w:rPr>
              <w:t xml:space="preserve"> b. Bağımlı, bağımsız ve kontrol edilen değişken kavram gruplarına vurgu yapılır.</w:t>
            </w:r>
          </w:p>
        </w:tc>
        <w:tc>
          <w:tcPr>
            <w:tcW w:w="1493" w:type="dxa"/>
            <w:vAlign w:val="center"/>
          </w:tcPr>
          <w:p w14:paraId="000000F3" w14:textId="77777777" w:rsidR="007C6028" w:rsidRPr="006163B2" w:rsidRDefault="007C6028">
            <w:pPr>
              <w:rPr>
                <w:rFonts w:ascii="Times New Roman" w:hAnsi="Times New Roman" w:cs="Times New Roman"/>
                <w:sz w:val="20"/>
                <w:szCs w:val="20"/>
              </w:rPr>
            </w:pPr>
          </w:p>
        </w:tc>
      </w:tr>
      <w:tr w:rsidR="007C6028" w:rsidRPr="006163B2" w14:paraId="2C2EE292" w14:textId="77777777" w:rsidTr="006163B2">
        <w:trPr>
          <w:trHeight w:val="240"/>
        </w:trPr>
        <w:tc>
          <w:tcPr>
            <w:tcW w:w="513" w:type="dxa"/>
            <w:vMerge/>
            <w:vAlign w:val="center"/>
          </w:tcPr>
          <w:p w14:paraId="000000F4"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F5"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20.HAFTA</w:t>
            </w:r>
            <w:r w:rsidRPr="006163B2">
              <w:rPr>
                <w:rFonts w:ascii="Times New Roman" w:hAnsi="Times New Roman" w:cs="Times New Roman"/>
                <w:b/>
                <w:sz w:val="20"/>
                <w:szCs w:val="20"/>
              </w:rPr>
              <w:br/>
              <w:t>(14-20)</w:t>
            </w:r>
          </w:p>
        </w:tc>
        <w:tc>
          <w:tcPr>
            <w:tcW w:w="708" w:type="dxa"/>
            <w:vAlign w:val="center"/>
          </w:tcPr>
          <w:p w14:paraId="000000F6"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0F7"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Saf Madde ve Karışımlar</w:t>
            </w:r>
          </w:p>
        </w:tc>
        <w:tc>
          <w:tcPr>
            <w:tcW w:w="3686" w:type="dxa"/>
            <w:vAlign w:val="center"/>
          </w:tcPr>
          <w:p w14:paraId="000000F9"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F.7.4.4. Karışımların Ayrılması / Önerilen Süre: 4 ders saati Konu / Kavramlar: Buharlaştırma, yoğunluk farkı, damıtma F.7.4.4.1. Karışımların ayrılması için kullanılabilecek yöntemlerden uygun olanı seçerek uygular.</w:t>
            </w:r>
          </w:p>
        </w:tc>
        <w:tc>
          <w:tcPr>
            <w:tcW w:w="1417" w:type="dxa"/>
            <w:vAlign w:val="center"/>
          </w:tcPr>
          <w:p w14:paraId="000000FA" w14:textId="699EC6A0"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F.7.4.4. Karışımların Ayrılması </w:t>
            </w:r>
            <w:r>
              <w:rPr>
                <w:rFonts w:ascii="Times New Roman" w:hAnsi="Times New Roman" w:cs="Times New Roman"/>
                <w:sz w:val="20"/>
                <w:szCs w:val="20"/>
              </w:rPr>
              <w:t xml:space="preserve">(2saat)               </w:t>
            </w:r>
            <w:r w:rsidRPr="006163B2">
              <w:rPr>
                <w:rFonts w:ascii="Times New Roman" w:hAnsi="Times New Roman" w:cs="Times New Roman"/>
                <w:sz w:val="20"/>
                <w:szCs w:val="20"/>
              </w:rPr>
              <w:t xml:space="preserve">F.7.4.5. Evsel Atıklar ve Geri </w:t>
            </w:r>
            <w:r w:rsidRPr="006163B2">
              <w:rPr>
                <w:rFonts w:ascii="Times New Roman" w:hAnsi="Times New Roman" w:cs="Times New Roman"/>
                <w:sz w:val="20"/>
                <w:szCs w:val="20"/>
              </w:rPr>
              <w:lastRenderedPageBreak/>
              <w:t xml:space="preserve">Dönüşüm </w:t>
            </w:r>
            <w:r>
              <w:rPr>
                <w:rFonts w:ascii="Times New Roman" w:hAnsi="Times New Roman" w:cs="Times New Roman"/>
                <w:sz w:val="20"/>
                <w:szCs w:val="20"/>
              </w:rPr>
              <w:t>(2saat)</w:t>
            </w:r>
          </w:p>
        </w:tc>
        <w:tc>
          <w:tcPr>
            <w:tcW w:w="1134" w:type="dxa"/>
            <w:vAlign w:val="center"/>
          </w:tcPr>
          <w:p w14:paraId="000000FB"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lastRenderedPageBreak/>
              <w:t>Madde ve Doğası</w:t>
            </w:r>
          </w:p>
        </w:tc>
        <w:tc>
          <w:tcPr>
            <w:tcW w:w="3119" w:type="dxa"/>
            <w:vAlign w:val="center"/>
          </w:tcPr>
          <w:p w14:paraId="000000FC"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Karışımların ayrılmasında kullanılabilecek yöntemlerden buharlaştırma, yoğunluk farkı ve damıtma üzerinde durulur.</w:t>
            </w:r>
          </w:p>
        </w:tc>
        <w:tc>
          <w:tcPr>
            <w:tcW w:w="1493" w:type="dxa"/>
            <w:vAlign w:val="center"/>
          </w:tcPr>
          <w:p w14:paraId="000000FD" w14:textId="77777777" w:rsidR="007C6028" w:rsidRPr="006163B2" w:rsidRDefault="007C6028">
            <w:pPr>
              <w:rPr>
                <w:rFonts w:ascii="Times New Roman" w:hAnsi="Times New Roman" w:cs="Times New Roman"/>
                <w:sz w:val="20"/>
                <w:szCs w:val="20"/>
              </w:rPr>
            </w:pPr>
          </w:p>
        </w:tc>
      </w:tr>
      <w:tr w:rsidR="007C6028" w:rsidRPr="006163B2" w14:paraId="1DB6B483" w14:textId="77777777" w:rsidTr="006163B2">
        <w:trPr>
          <w:trHeight w:val="210"/>
        </w:trPr>
        <w:tc>
          <w:tcPr>
            <w:tcW w:w="513" w:type="dxa"/>
            <w:vMerge/>
            <w:vAlign w:val="center"/>
          </w:tcPr>
          <w:p w14:paraId="000000FE"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0FF"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21.HAFTA</w:t>
            </w:r>
            <w:r w:rsidRPr="006163B2">
              <w:rPr>
                <w:rFonts w:ascii="Times New Roman" w:hAnsi="Times New Roman" w:cs="Times New Roman"/>
                <w:b/>
                <w:sz w:val="20"/>
                <w:szCs w:val="20"/>
              </w:rPr>
              <w:br/>
              <w:t>(21-27)</w:t>
            </w:r>
          </w:p>
        </w:tc>
        <w:tc>
          <w:tcPr>
            <w:tcW w:w="708" w:type="dxa"/>
            <w:vAlign w:val="center"/>
          </w:tcPr>
          <w:p w14:paraId="00000100"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101"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Saf Madde ve Karışımlar</w:t>
            </w:r>
          </w:p>
        </w:tc>
        <w:tc>
          <w:tcPr>
            <w:tcW w:w="3686" w:type="dxa"/>
            <w:vAlign w:val="center"/>
          </w:tcPr>
          <w:p w14:paraId="4F208DE0"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F.7.4.5.1. Evsel atıklarda geri dönüştürülebilen ve dönüştürülemeyen maddeleri ayırt eder. </w:t>
            </w:r>
          </w:p>
          <w:p w14:paraId="00000103" w14:textId="2EEFACFB"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F.7.4.5.2. Evsel katı ve sıvı atıkların geri dönüşümüne ilişkin proje tasarlar. </w:t>
            </w:r>
            <w:r>
              <w:rPr>
                <w:rFonts w:ascii="Times New Roman" w:hAnsi="Times New Roman" w:cs="Times New Roman"/>
                <w:sz w:val="20"/>
                <w:szCs w:val="20"/>
              </w:rPr>
              <w:t xml:space="preserve"> </w:t>
            </w:r>
            <w:r w:rsidRPr="006163B2">
              <w:rPr>
                <w:rFonts w:ascii="Times New Roman" w:hAnsi="Times New Roman" w:cs="Times New Roman"/>
                <w:sz w:val="20"/>
                <w:szCs w:val="20"/>
              </w:rPr>
              <w:t>F.7.4.5.3. Geri dönüşümü, kaynakların etkili kullanımı açısından sorgular. F.7.4.5.4. Yakın çevresinde atık kontrolüne özen gösterir.</w:t>
            </w:r>
          </w:p>
        </w:tc>
        <w:tc>
          <w:tcPr>
            <w:tcW w:w="1417" w:type="dxa"/>
            <w:vAlign w:val="center"/>
          </w:tcPr>
          <w:p w14:paraId="00000104"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F.7.4.5. Evsel Atıklar ve Geri Dönüşüm</w:t>
            </w:r>
          </w:p>
        </w:tc>
        <w:tc>
          <w:tcPr>
            <w:tcW w:w="1134" w:type="dxa"/>
            <w:vAlign w:val="center"/>
          </w:tcPr>
          <w:p w14:paraId="00000105"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Madde ve Doğası</w:t>
            </w:r>
          </w:p>
        </w:tc>
        <w:tc>
          <w:tcPr>
            <w:tcW w:w="3119" w:type="dxa"/>
            <w:vAlign w:val="center"/>
          </w:tcPr>
          <w:p w14:paraId="00000106"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Geri dönüşüm tesislerinin ekonomiye katkısı vurgulanır.</w:t>
            </w:r>
          </w:p>
        </w:tc>
        <w:tc>
          <w:tcPr>
            <w:tcW w:w="1493" w:type="dxa"/>
            <w:vAlign w:val="center"/>
          </w:tcPr>
          <w:p w14:paraId="00000107" w14:textId="77777777" w:rsidR="007C6028" w:rsidRPr="006163B2" w:rsidRDefault="007C6028">
            <w:pPr>
              <w:rPr>
                <w:rFonts w:ascii="Times New Roman" w:hAnsi="Times New Roman" w:cs="Times New Roman"/>
                <w:sz w:val="20"/>
                <w:szCs w:val="20"/>
              </w:rPr>
            </w:pPr>
          </w:p>
        </w:tc>
      </w:tr>
      <w:tr w:rsidR="007C6028" w:rsidRPr="006163B2" w14:paraId="04AD4416" w14:textId="77777777" w:rsidTr="006163B2">
        <w:trPr>
          <w:trHeight w:val="138"/>
        </w:trPr>
        <w:tc>
          <w:tcPr>
            <w:tcW w:w="513" w:type="dxa"/>
            <w:vMerge w:val="restart"/>
            <w:vAlign w:val="center"/>
          </w:tcPr>
          <w:p w14:paraId="00000108" w14:textId="65C63900" w:rsidR="007C6028" w:rsidRPr="006163B2" w:rsidRDefault="006163B2">
            <w:pPr>
              <w:ind w:left="113" w:right="113"/>
              <w:jc w:val="center"/>
              <w:rPr>
                <w:rFonts w:ascii="Times New Roman" w:hAnsi="Times New Roman" w:cs="Times New Roman"/>
                <w:sz w:val="20"/>
                <w:szCs w:val="20"/>
              </w:rPr>
            </w:pPr>
            <w:r w:rsidRPr="006163B2">
              <w:rPr>
                <w:rFonts w:ascii="Times New Roman" w:hAnsi="Times New Roman" w:cs="Times New Roman"/>
                <w:sz w:val="20"/>
                <w:szCs w:val="20"/>
              </w:rPr>
              <w:t xml:space="preserve">MART </w:t>
            </w:r>
          </w:p>
        </w:tc>
        <w:tc>
          <w:tcPr>
            <w:tcW w:w="994" w:type="dxa"/>
            <w:vAlign w:val="center"/>
          </w:tcPr>
          <w:p w14:paraId="00000109"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22.HAFTA</w:t>
            </w:r>
            <w:r w:rsidRPr="006163B2">
              <w:rPr>
                <w:rFonts w:ascii="Times New Roman" w:hAnsi="Times New Roman" w:cs="Times New Roman"/>
                <w:b/>
                <w:sz w:val="20"/>
                <w:szCs w:val="20"/>
              </w:rPr>
              <w:br/>
              <w:t>(28-06)</w:t>
            </w:r>
          </w:p>
        </w:tc>
        <w:tc>
          <w:tcPr>
            <w:tcW w:w="708" w:type="dxa"/>
            <w:vAlign w:val="center"/>
          </w:tcPr>
          <w:p w14:paraId="0000010A"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10B" w14:textId="77777777" w:rsidR="007C6028" w:rsidRPr="006163B2" w:rsidRDefault="007C6028">
            <w:pPr>
              <w:rPr>
                <w:rFonts w:ascii="Times New Roman" w:hAnsi="Times New Roman" w:cs="Times New Roman"/>
                <w:sz w:val="20"/>
                <w:szCs w:val="20"/>
              </w:rPr>
            </w:pPr>
          </w:p>
        </w:tc>
        <w:tc>
          <w:tcPr>
            <w:tcW w:w="3686" w:type="dxa"/>
            <w:vAlign w:val="center"/>
          </w:tcPr>
          <w:p w14:paraId="0000010D"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F.7.4.5.5. Yeniden kullanılabilecek eşyalarını, ihtiyacı olanlara iletmeye yönelik proje geliştirir Fen, Mühendislik ve Girişimcilik Uygulamaları</w:t>
            </w:r>
          </w:p>
        </w:tc>
        <w:tc>
          <w:tcPr>
            <w:tcW w:w="1417" w:type="dxa"/>
            <w:vAlign w:val="center"/>
          </w:tcPr>
          <w:p w14:paraId="0000010E" w14:textId="77777777" w:rsidR="007C6028" w:rsidRPr="006163B2" w:rsidRDefault="007C6028">
            <w:pPr>
              <w:rPr>
                <w:rFonts w:ascii="Times New Roman" w:hAnsi="Times New Roman" w:cs="Times New Roman"/>
                <w:sz w:val="20"/>
                <w:szCs w:val="20"/>
              </w:rPr>
            </w:pPr>
          </w:p>
        </w:tc>
        <w:tc>
          <w:tcPr>
            <w:tcW w:w="1134" w:type="dxa"/>
            <w:vAlign w:val="center"/>
          </w:tcPr>
          <w:p w14:paraId="0000010F" w14:textId="77777777" w:rsidR="007C6028" w:rsidRPr="006163B2" w:rsidRDefault="007C6028">
            <w:pPr>
              <w:rPr>
                <w:rFonts w:ascii="Times New Roman" w:hAnsi="Times New Roman" w:cs="Times New Roman"/>
                <w:sz w:val="20"/>
                <w:szCs w:val="20"/>
              </w:rPr>
            </w:pPr>
          </w:p>
        </w:tc>
        <w:tc>
          <w:tcPr>
            <w:tcW w:w="3119" w:type="dxa"/>
            <w:vAlign w:val="center"/>
          </w:tcPr>
          <w:p w14:paraId="00000110" w14:textId="77777777" w:rsidR="007C6028" w:rsidRPr="006163B2" w:rsidRDefault="007C6028">
            <w:pPr>
              <w:rPr>
                <w:rFonts w:ascii="Times New Roman" w:hAnsi="Times New Roman" w:cs="Times New Roman"/>
                <w:sz w:val="20"/>
                <w:szCs w:val="20"/>
              </w:rPr>
            </w:pPr>
          </w:p>
        </w:tc>
        <w:tc>
          <w:tcPr>
            <w:tcW w:w="1493" w:type="dxa"/>
            <w:vAlign w:val="center"/>
          </w:tcPr>
          <w:p w14:paraId="00000111"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noProof/>
                <w:sz w:val="20"/>
                <w:szCs w:val="20"/>
              </w:rPr>
              <mc:AlternateContent>
                <mc:Choice Requires="wps">
                  <w:drawing>
                    <wp:anchor distT="0" distB="0" distL="114300" distR="114300" simplePos="0" relativeHeight="251660288" behindDoc="0" locked="0" layoutInCell="1" hidden="0" allowOverlap="1" wp14:anchorId="4D3FBED2" wp14:editId="2188501D">
                      <wp:simplePos x="0" y="0"/>
                      <wp:positionH relativeFrom="column">
                        <wp:posOffset>-1206499</wp:posOffset>
                      </wp:positionH>
                      <wp:positionV relativeFrom="paragraph">
                        <wp:posOffset>114300</wp:posOffset>
                      </wp:positionV>
                      <wp:extent cx="685800" cy="209550"/>
                      <wp:effectExtent l="0" t="0" r="0" b="0"/>
                      <wp:wrapNone/>
                      <wp:docPr id="15" name="Dikdörtgen 15"/>
                      <wp:cNvGraphicFramePr/>
                      <a:graphic xmlns:a="http://schemas.openxmlformats.org/drawingml/2006/main">
                        <a:graphicData uri="http://schemas.microsoft.com/office/word/2010/wordprocessingShape">
                          <wps:wsp>
                            <wps:cNvSpPr/>
                            <wps:spPr>
                              <a:xfrm>
                                <a:off x="5007863" y="3679988"/>
                                <a:ext cx="676275" cy="200025"/>
                              </a:xfrm>
                              <a:prstGeom prst="rect">
                                <a:avLst/>
                              </a:prstGeom>
                              <a:solidFill>
                                <a:schemeClr val="lt1"/>
                              </a:solidFill>
                              <a:ln>
                                <a:noFill/>
                              </a:ln>
                            </wps:spPr>
                            <wps:txbx>
                              <w:txbxContent>
                                <w:p w14:paraId="31BAD467" w14:textId="77777777" w:rsidR="007C6028" w:rsidRDefault="007C6028">
                                  <w:pPr>
                                    <w:spacing w:line="258" w:lineRule="auto"/>
                                    <w:textDirection w:val="btLr"/>
                                  </w:pPr>
                                </w:p>
                                <w:p w14:paraId="677331FB" w14:textId="77777777" w:rsidR="007C6028" w:rsidRDefault="007C6028">
                                  <w:pPr>
                                    <w:spacing w:line="258" w:lineRule="auto"/>
                                    <w:textDirection w:val="btLr"/>
                                  </w:pPr>
                                </w:p>
                                <w:p w14:paraId="49515DB9" w14:textId="77777777" w:rsidR="007C6028" w:rsidRDefault="006163B2">
                                  <w:pPr>
                                    <w:spacing w:line="258" w:lineRule="auto"/>
                                    <w:textDirection w:val="btLr"/>
                                  </w:pPr>
                                  <w:r>
                                    <w:rPr>
                                      <w:color w:val="000000"/>
                                    </w:rPr>
                                    <w:t>Tüm matematik dosya doküman ve planlar için</w:t>
                                  </w:r>
                                </w:p>
                                <w:p w14:paraId="51855F7E" w14:textId="77777777" w:rsidR="007C6028" w:rsidRDefault="006163B2">
                                  <w:pPr>
                                    <w:spacing w:line="258" w:lineRule="auto"/>
                                    <w:textDirection w:val="btLr"/>
                                  </w:pPr>
                                  <w:r>
                                    <w:rPr>
                                      <w:color w:val="000000"/>
                                    </w:rPr>
                                    <w:t>ORTAOKULDOKUMAN.COM</w:t>
                                  </w:r>
                                </w:p>
                              </w:txbxContent>
                            </wps:txbx>
                            <wps:bodyPr spcFirstLastPara="1" wrap="square" lIns="91425" tIns="45700" rIns="91425" bIns="45700" anchor="t" anchorCtr="0">
                              <a:noAutofit/>
                            </wps:bodyPr>
                          </wps:wsp>
                        </a:graphicData>
                      </a:graphic>
                    </wp:anchor>
                  </w:drawing>
                </mc:Choice>
                <mc:Fallback>
                  <w:pict>
                    <v:rect w14:anchorId="4D3FBED2" id="Dikdörtgen 15" o:spid="_x0000_s1026" style="position:absolute;margin-left:-95pt;margin-top:9pt;width:54pt;height:1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" fillcolor="white [3201]" stroked="f">
                      <v:textbox inset="2.53958mm,1.2694mm,2.53958mm,1.2694mm">
                        <w:txbxContent>
                          <w:p w14:paraId="31BAD467" w14:textId="77777777" w:rsidR="007C6028" w:rsidRDefault="007C6028">
                            <w:pPr>
                              <w:spacing w:line="258" w:lineRule="auto"/>
                              <w:textDirection w:val="btLr"/>
                            </w:pPr>
                          </w:p>
                          <w:p w14:paraId="677331FB" w14:textId="77777777" w:rsidR="007C6028" w:rsidRDefault="007C6028">
                            <w:pPr>
                              <w:spacing w:line="258" w:lineRule="auto"/>
                              <w:textDirection w:val="btLr"/>
                            </w:pPr>
                          </w:p>
                          <w:p w14:paraId="49515DB9" w14:textId="77777777" w:rsidR="007C6028" w:rsidRDefault="006163B2">
                            <w:pPr>
                              <w:spacing w:line="258" w:lineRule="auto"/>
                              <w:textDirection w:val="btLr"/>
                            </w:pPr>
                            <w:r>
                              <w:rPr>
                                <w:color w:val="000000"/>
                              </w:rPr>
                              <w:t>Tüm matematik dosya doküman ve planlar için</w:t>
                            </w:r>
                          </w:p>
                          <w:p w14:paraId="51855F7E" w14:textId="77777777" w:rsidR="007C6028" w:rsidRDefault="006163B2">
                            <w:pPr>
                              <w:spacing w:line="258" w:lineRule="auto"/>
                              <w:textDirection w:val="btLr"/>
                            </w:pPr>
                            <w:r>
                              <w:rPr>
                                <w:color w:val="000000"/>
                              </w:rPr>
                              <w:t>ORTAOKULDOKUMAN.COM</w:t>
                            </w:r>
                          </w:p>
                        </w:txbxContent>
                      </v:textbox>
                    </v:rect>
                  </w:pict>
                </mc:Fallback>
              </mc:AlternateContent>
            </w:r>
          </w:p>
        </w:tc>
      </w:tr>
      <w:tr w:rsidR="007C6028" w:rsidRPr="006163B2" w14:paraId="0619B545" w14:textId="77777777" w:rsidTr="006163B2">
        <w:trPr>
          <w:trHeight w:val="183"/>
        </w:trPr>
        <w:tc>
          <w:tcPr>
            <w:tcW w:w="513" w:type="dxa"/>
            <w:vMerge/>
            <w:vAlign w:val="center"/>
          </w:tcPr>
          <w:p w14:paraId="00000112"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113"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23.HAFTA</w:t>
            </w:r>
            <w:r w:rsidRPr="006163B2">
              <w:rPr>
                <w:rFonts w:ascii="Times New Roman" w:hAnsi="Times New Roman" w:cs="Times New Roman"/>
                <w:b/>
                <w:sz w:val="20"/>
                <w:szCs w:val="20"/>
              </w:rPr>
              <w:br/>
              <w:t>(07-13)</w:t>
            </w:r>
          </w:p>
        </w:tc>
        <w:tc>
          <w:tcPr>
            <w:tcW w:w="708" w:type="dxa"/>
            <w:vAlign w:val="center"/>
          </w:tcPr>
          <w:p w14:paraId="00000114"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115"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Saf Madde ve Karışımlar</w:t>
            </w:r>
          </w:p>
        </w:tc>
        <w:tc>
          <w:tcPr>
            <w:tcW w:w="3686" w:type="dxa"/>
            <w:vAlign w:val="center"/>
          </w:tcPr>
          <w:p w14:paraId="2EEDEEC6"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F.7.5.1.1. Işığın madde ile etkileşimi sonucunda madde tarafından soğurulabileceğini keşfeder. </w:t>
            </w:r>
          </w:p>
          <w:p w14:paraId="00000117" w14:textId="685C1065"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F.7.5.1.2. Beyaz ışığın tüm ışık renklerinin bileşiminden oluştuğu sonucunu çıkarır.</w:t>
            </w:r>
          </w:p>
        </w:tc>
        <w:tc>
          <w:tcPr>
            <w:tcW w:w="1417" w:type="dxa"/>
            <w:vAlign w:val="center"/>
          </w:tcPr>
          <w:p w14:paraId="00000118"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F.7.5.1. Işığın Soğurulması</w:t>
            </w:r>
          </w:p>
        </w:tc>
        <w:tc>
          <w:tcPr>
            <w:tcW w:w="1134" w:type="dxa"/>
            <w:vAlign w:val="center"/>
          </w:tcPr>
          <w:p w14:paraId="00000119"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Madde ve Doğası</w:t>
            </w:r>
          </w:p>
        </w:tc>
        <w:tc>
          <w:tcPr>
            <w:tcW w:w="3119" w:type="dxa"/>
            <w:vAlign w:val="center"/>
          </w:tcPr>
          <w:p w14:paraId="1A707C45"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Atık kontrolü ile ilgili kamu ve sivil toplum kuruluşlarının çalışmalarına değinilir. </w:t>
            </w:r>
          </w:p>
          <w:p w14:paraId="0000011A" w14:textId="3BCBF486"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b. Tıbbi atık ile temas etmemesi gerektiği hatırlatılır.</w:t>
            </w:r>
          </w:p>
        </w:tc>
        <w:tc>
          <w:tcPr>
            <w:tcW w:w="1493" w:type="dxa"/>
            <w:vAlign w:val="center"/>
          </w:tcPr>
          <w:p w14:paraId="0000011B" w14:textId="77777777" w:rsidR="007C6028" w:rsidRPr="006163B2" w:rsidRDefault="007C6028">
            <w:pPr>
              <w:rPr>
                <w:rFonts w:ascii="Times New Roman" w:hAnsi="Times New Roman" w:cs="Times New Roman"/>
                <w:sz w:val="20"/>
                <w:szCs w:val="20"/>
              </w:rPr>
            </w:pPr>
          </w:p>
        </w:tc>
      </w:tr>
      <w:tr w:rsidR="007C6028" w:rsidRPr="006163B2" w14:paraId="234BD12A" w14:textId="77777777" w:rsidTr="006163B2">
        <w:trPr>
          <w:trHeight w:val="225"/>
        </w:trPr>
        <w:tc>
          <w:tcPr>
            <w:tcW w:w="513" w:type="dxa"/>
            <w:vMerge/>
            <w:vAlign w:val="center"/>
          </w:tcPr>
          <w:p w14:paraId="0000011C"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11D"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24.HAFTA</w:t>
            </w:r>
            <w:r w:rsidRPr="006163B2">
              <w:rPr>
                <w:rFonts w:ascii="Times New Roman" w:hAnsi="Times New Roman" w:cs="Times New Roman"/>
                <w:b/>
                <w:sz w:val="20"/>
                <w:szCs w:val="20"/>
              </w:rPr>
              <w:br/>
              <w:t>(14-20)</w:t>
            </w:r>
          </w:p>
        </w:tc>
        <w:tc>
          <w:tcPr>
            <w:tcW w:w="708" w:type="dxa"/>
            <w:vAlign w:val="center"/>
          </w:tcPr>
          <w:p w14:paraId="0000011E"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11F"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Işığın Madde ile Etkileşimi</w:t>
            </w:r>
          </w:p>
        </w:tc>
        <w:tc>
          <w:tcPr>
            <w:tcW w:w="3686" w:type="dxa"/>
            <w:vAlign w:val="center"/>
          </w:tcPr>
          <w:p w14:paraId="5BB593B0"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F.7.5.1.3. Gözlemleri sonucunda cisimlerin, siyah, beyaz ve renkli görünmesinin nedenini, ışığın yansıması ve soğurulmasıyla ilişkilendirir.</w:t>
            </w:r>
          </w:p>
          <w:p w14:paraId="07E9391B"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 F.7.5.1.4. Güneş enerjisinin günlük yaşam ve teknolojideki yenilikçi uygulamalarına örnekler verir. </w:t>
            </w:r>
          </w:p>
          <w:p w14:paraId="00000121" w14:textId="5FEFA712"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F.7.5.1.5. Güneş enerjisinden gelecekte nasıl yararlanılacağına ilişkin ürettiği fikirleri tartışır.</w:t>
            </w:r>
          </w:p>
        </w:tc>
        <w:tc>
          <w:tcPr>
            <w:tcW w:w="1417" w:type="dxa"/>
            <w:vAlign w:val="center"/>
          </w:tcPr>
          <w:p w14:paraId="00000122"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F.7.5.1. Işığın Soğurulması</w:t>
            </w:r>
          </w:p>
        </w:tc>
        <w:tc>
          <w:tcPr>
            <w:tcW w:w="1134" w:type="dxa"/>
            <w:vAlign w:val="center"/>
          </w:tcPr>
          <w:p w14:paraId="00000123"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00000124"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Renk filtrelerine girilmez.</w:t>
            </w:r>
          </w:p>
        </w:tc>
        <w:tc>
          <w:tcPr>
            <w:tcW w:w="1493" w:type="dxa"/>
            <w:vAlign w:val="center"/>
          </w:tcPr>
          <w:p w14:paraId="00000125" w14:textId="77777777" w:rsidR="007C6028" w:rsidRPr="006163B2" w:rsidRDefault="007C6028">
            <w:pPr>
              <w:rPr>
                <w:rFonts w:ascii="Times New Roman" w:hAnsi="Times New Roman" w:cs="Times New Roman"/>
                <w:sz w:val="20"/>
                <w:szCs w:val="20"/>
              </w:rPr>
            </w:pPr>
          </w:p>
        </w:tc>
      </w:tr>
      <w:tr w:rsidR="007C6028" w:rsidRPr="006163B2" w14:paraId="2EA3FB78" w14:textId="77777777" w:rsidTr="006163B2">
        <w:trPr>
          <w:trHeight w:val="168"/>
        </w:trPr>
        <w:tc>
          <w:tcPr>
            <w:tcW w:w="513" w:type="dxa"/>
            <w:vMerge/>
            <w:vAlign w:val="center"/>
          </w:tcPr>
          <w:p w14:paraId="00000126"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127"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25.HAFTA</w:t>
            </w:r>
            <w:r w:rsidRPr="006163B2">
              <w:rPr>
                <w:rFonts w:ascii="Times New Roman" w:hAnsi="Times New Roman" w:cs="Times New Roman"/>
                <w:b/>
                <w:sz w:val="20"/>
                <w:szCs w:val="20"/>
              </w:rPr>
              <w:br/>
              <w:t>(21-27)</w:t>
            </w:r>
          </w:p>
        </w:tc>
        <w:tc>
          <w:tcPr>
            <w:tcW w:w="708" w:type="dxa"/>
            <w:vAlign w:val="center"/>
          </w:tcPr>
          <w:p w14:paraId="00000128"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129"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Işığın Madde ile Etkileşimi</w:t>
            </w:r>
          </w:p>
        </w:tc>
        <w:tc>
          <w:tcPr>
            <w:tcW w:w="3686" w:type="dxa"/>
            <w:vAlign w:val="center"/>
          </w:tcPr>
          <w:p w14:paraId="0000012B"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F.7.5.2.1. Ayna çeşitlerini gözlemleyerek kullanım alanlarına örnekler verir.</w:t>
            </w:r>
          </w:p>
        </w:tc>
        <w:tc>
          <w:tcPr>
            <w:tcW w:w="1417" w:type="dxa"/>
            <w:vAlign w:val="center"/>
          </w:tcPr>
          <w:p w14:paraId="0000012C"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F.7.5.2. Aynalar</w:t>
            </w:r>
          </w:p>
        </w:tc>
        <w:tc>
          <w:tcPr>
            <w:tcW w:w="1134" w:type="dxa"/>
            <w:vAlign w:val="center"/>
          </w:tcPr>
          <w:p w14:paraId="0000012D"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0000012E"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Kaynakların etkili kullanımı bakımından güneş enerjisinin önemi vurgulanır.</w:t>
            </w:r>
          </w:p>
        </w:tc>
        <w:tc>
          <w:tcPr>
            <w:tcW w:w="1493" w:type="dxa"/>
            <w:vAlign w:val="center"/>
          </w:tcPr>
          <w:p w14:paraId="0000012F" w14:textId="77777777" w:rsidR="007C6028" w:rsidRPr="006163B2" w:rsidRDefault="007C6028">
            <w:pPr>
              <w:rPr>
                <w:rFonts w:ascii="Times New Roman" w:hAnsi="Times New Roman" w:cs="Times New Roman"/>
                <w:sz w:val="20"/>
                <w:szCs w:val="20"/>
              </w:rPr>
            </w:pPr>
          </w:p>
        </w:tc>
      </w:tr>
      <w:tr w:rsidR="007C6028" w:rsidRPr="006163B2" w14:paraId="63F301CF" w14:textId="77777777" w:rsidTr="006163B2">
        <w:trPr>
          <w:trHeight w:val="240"/>
        </w:trPr>
        <w:tc>
          <w:tcPr>
            <w:tcW w:w="513" w:type="dxa"/>
            <w:vMerge/>
            <w:vAlign w:val="center"/>
          </w:tcPr>
          <w:p w14:paraId="00000130"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131"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26.HAFTA</w:t>
            </w:r>
            <w:r w:rsidRPr="006163B2">
              <w:rPr>
                <w:rFonts w:ascii="Times New Roman" w:hAnsi="Times New Roman" w:cs="Times New Roman"/>
                <w:b/>
                <w:sz w:val="20"/>
                <w:szCs w:val="20"/>
              </w:rPr>
              <w:br/>
              <w:t>(28-03)</w:t>
            </w:r>
          </w:p>
        </w:tc>
        <w:tc>
          <w:tcPr>
            <w:tcW w:w="708" w:type="dxa"/>
            <w:vAlign w:val="center"/>
          </w:tcPr>
          <w:p w14:paraId="00000132"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133"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Işığın Madde ile Etkileşimi</w:t>
            </w:r>
          </w:p>
        </w:tc>
        <w:tc>
          <w:tcPr>
            <w:tcW w:w="3686" w:type="dxa"/>
            <w:vAlign w:val="center"/>
          </w:tcPr>
          <w:p w14:paraId="00000135"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F.7.5.2.2. Düz, çukur ve tümsek aynalarda oluşan görüntüleri karşılaştırır.</w:t>
            </w:r>
          </w:p>
        </w:tc>
        <w:tc>
          <w:tcPr>
            <w:tcW w:w="1417" w:type="dxa"/>
            <w:vAlign w:val="center"/>
          </w:tcPr>
          <w:p w14:paraId="00000136"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F.7.5.2. Aynalar</w:t>
            </w:r>
          </w:p>
        </w:tc>
        <w:tc>
          <w:tcPr>
            <w:tcW w:w="1134" w:type="dxa"/>
            <w:vAlign w:val="center"/>
          </w:tcPr>
          <w:p w14:paraId="00000137"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00000138" w14:textId="77777777" w:rsidR="007C6028" w:rsidRPr="006163B2" w:rsidRDefault="007C6028">
            <w:pPr>
              <w:rPr>
                <w:rFonts w:ascii="Times New Roman" w:hAnsi="Times New Roman" w:cs="Times New Roman"/>
                <w:sz w:val="20"/>
                <w:szCs w:val="20"/>
              </w:rPr>
            </w:pPr>
          </w:p>
        </w:tc>
        <w:tc>
          <w:tcPr>
            <w:tcW w:w="1493" w:type="dxa"/>
            <w:vAlign w:val="center"/>
          </w:tcPr>
          <w:p w14:paraId="00000139" w14:textId="77777777" w:rsidR="007C6028" w:rsidRPr="006163B2" w:rsidRDefault="007C6028">
            <w:pPr>
              <w:rPr>
                <w:rFonts w:ascii="Times New Roman" w:hAnsi="Times New Roman" w:cs="Times New Roman"/>
                <w:sz w:val="20"/>
                <w:szCs w:val="20"/>
              </w:rPr>
            </w:pPr>
          </w:p>
        </w:tc>
      </w:tr>
      <w:tr w:rsidR="007C6028" w:rsidRPr="006163B2" w14:paraId="7C994C85" w14:textId="77777777" w:rsidTr="006163B2">
        <w:trPr>
          <w:trHeight w:val="210"/>
        </w:trPr>
        <w:tc>
          <w:tcPr>
            <w:tcW w:w="513" w:type="dxa"/>
            <w:vMerge w:val="restart"/>
            <w:vAlign w:val="center"/>
          </w:tcPr>
          <w:p w14:paraId="0000013A" w14:textId="0085B4D5" w:rsidR="007C6028" w:rsidRPr="006163B2" w:rsidRDefault="006163B2">
            <w:pPr>
              <w:ind w:left="113" w:right="113"/>
              <w:jc w:val="center"/>
              <w:rPr>
                <w:rFonts w:ascii="Times New Roman" w:hAnsi="Times New Roman" w:cs="Times New Roman"/>
                <w:sz w:val="20"/>
                <w:szCs w:val="20"/>
              </w:rPr>
            </w:pPr>
            <w:r w:rsidRPr="006163B2">
              <w:rPr>
                <w:rFonts w:ascii="Times New Roman" w:hAnsi="Times New Roman" w:cs="Times New Roman"/>
                <w:sz w:val="20"/>
                <w:szCs w:val="20"/>
              </w:rPr>
              <w:t xml:space="preserve">NİSAN </w:t>
            </w:r>
          </w:p>
          <w:p w14:paraId="0000013B" w14:textId="77777777" w:rsidR="007C6028" w:rsidRPr="006163B2" w:rsidRDefault="007C6028">
            <w:pPr>
              <w:ind w:left="113" w:right="113"/>
              <w:jc w:val="center"/>
              <w:rPr>
                <w:rFonts w:ascii="Times New Roman" w:hAnsi="Times New Roman" w:cs="Times New Roman"/>
                <w:sz w:val="20"/>
                <w:szCs w:val="20"/>
              </w:rPr>
            </w:pPr>
          </w:p>
        </w:tc>
        <w:tc>
          <w:tcPr>
            <w:tcW w:w="994" w:type="dxa"/>
            <w:vAlign w:val="center"/>
          </w:tcPr>
          <w:p w14:paraId="0000013C"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27.HAFTA</w:t>
            </w:r>
            <w:r w:rsidRPr="006163B2">
              <w:rPr>
                <w:rFonts w:ascii="Times New Roman" w:hAnsi="Times New Roman" w:cs="Times New Roman"/>
                <w:b/>
                <w:sz w:val="20"/>
                <w:szCs w:val="20"/>
              </w:rPr>
              <w:br/>
              <w:t>(04-10)</w:t>
            </w:r>
          </w:p>
        </w:tc>
        <w:tc>
          <w:tcPr>
            <w:tcW w:w="708" w:type="dxa"/>
            <w:vAlign w:val="center"/>
          </w:tcPr>
          <w:p w14:paraId="0000013D"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276" w:type="dxa"/>
            <w:gridSpan w:val="2"/>
            <w:vAlign w:val="center"/>
          </w:tcPr>
          <w:p w14:paraId="0000013E"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Işığın Madde ile Etkileşimi</w:t>
            </w:r>
          </w:p>
        </w:tc>
        <w:tc>
          <w:tcPr>
            <w:tcW w:w="3686" w:type="dxa"/>
            <w:vAlign w:val="center"/>
          </w:tcPr>
          <w:p w14:paraId="00000140"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F.7.5.3.1. Ortam değiştiren ışığın izlediği yolu gözlemleyerek kırılma olayının sebebini ortam değişikliği ile ilişkilendirir.</w:t>
            </w:r>
          </w:p>
        </w:tc>
        <w:tc>
          <w:tcPr>
            <w:tcW w:w="1417" w:type="dxa"/>
            <w:vAlign w:val="center"/>
          </w:tcPr>
          <w:p w14:paraId="00000141"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F.7.5.3. Işığın Kırılması ve Mercekler</w:t>
            </w:r>
          </w:p>
        </w:tc>
        <w:tc>
          <w:tcPr>
            <w:tcW w:w="1134" w:type="dxa"/>
            <w:vAlign w:val="center"/>
          </w:tcPr>
          <w:p w14:paraId="00000142"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58862885"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Özel ışınlarla görüntü çizimine girilmez. </w:t>
            </w:r>
          </w:p>
          <w:p w14:paraId="00000143" w14:textId="194072F0"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b. Matematiksel bağıntılara girilmez. c. Çukur aynada cismin görüntüsünün özelliklerinin (büyük / küçük, ters / düz) cismin aynaya olan uzaklığına göre değişebileceği belirtilir</w:t>
            </w:r>
          </w:p>
        </w:tc>
        <w:tc>
          <w:tcPr>
            <w:tcW w:w="1493" w:type="dxa"/>
            <w:vAlign w:val="center"/>
          </w:tcPr>
          <w:p w14:paraId="00000144"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2.Dönem 1.Yazılı Sınav</w:t>
            </w:r>
          </w:p>
        </w:tc>
      </w:tr>
      <w:tr w:rsidR="007C6028" w:rsidRPr="006163B2" w14:paraId="201980DB" w14:textId="77777777" w:rsidTr="006163B2">
        <w:trPr>
          <w:trHeight w:val="198"/>
        </w:trPr>
        <w:tc>
          <w:tcPr>
            <w:tcW w:w="513" w:type="dxa"/>
            <w:vMerge/>
            <w:vAlign w:val="center"/>
          </w:tcPr>
          <w:p w14:paraId="00000145"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146"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(11-17)</w:t>
            </w:r>
          </w:p>
          <w:p w14:paraId="00000147" w14:textId="77777777" w:rsidR="007C6028" w:rsidRPr="006163B2" w:rsidRDefault="007C6028">
            <w:pPr>
              <w:jc w:val="center"/>
              <w:rPr>
                <w:rFonts w:ascii="Times New Roman" w:hAnsi="Times New Roman" w:cs="Times New Roman"/>
                <w:b/>
                <w:sz w:val="20"/>
                <w:szCs w:val="20"/>
              </w:rPr>
            </w:pPr>
          </w:p>
        </w:tc>
        <w:tc>
          <w:tcPr>
            <w:tcW w:w="12833" w:type="dxa"/>
            <w:gridSpan w:val="8"/>
            <w:vAlign w:val="center"/>
          </w:tcPr>
          <w:p w14:paraId="00000148" w14:textId="77777777" w:rsidR="007C6028" w:rsidRPr="006163B2" w:rsidRDefault="006163B2">
            <w:pPr>
              <w:jc w:val="center"/>
              <w:rPr>
                <w:rFonts w:ascii="Times New Roman" w:hAnsi="Times New Roman" w:cs="Times New Roman"/>
                <w:b/>
                <w:sz w:val="32"/>
                <w:szCs w:val="32"/>
              </w:rPr>
            </w:pPr>
            <w:r w:rsidRPr="006163B2">
              <w:rPr>
                <w:rFonts w:ascii="Times New Roman" w:hAnsi="Times New Roman" w:cs="Times New Roman"/>
                <w:b/>
                <w:sz w:val="32"/>
                <w:szCs w:val="32"/>
              </w:rPr>
              <w:t>2021-2022 EĞİTİM ÖĞRETİM YILI 2.ARA TATİL HAFTASI</w:t>
            </w:r>
          </w:p>
        </w:tc>
      </w:tr>
      <w:tr w:rsidR="007C6028" w:rsidRPr="006163B2" w14:paraId="0D7112D3" w14:textId="77777777" w:rsidTr="006163B2">
        <w:trPr>
          <w:trHeight w:val="183"/>
        </w:trPr>
        <w:tc>
          <w:tcPr>
            <w:tcW w:w="513" w:type="dxa"/>
            <w:vMerge/>
            <w:vAlign w:val="center"/>
          </w:tcPr>
          <w:p w14:paraId="00000150"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b/>
                <w:sz w:val="20"/>
                <w:szCs w:val="20"/>
              </w:rPr>
            </w:pPr>
          </w:p>
        </w:tc>
        <w:tc>
          <w:tcPr>
            <w:tcW w:w="994" w:type="dxa"/>
            <w:vAlign w:val="center"/>
          </w:tcPr>
          <w:p w14:paraId="00000151"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28.HAFTA</w:t>
            </w:r>
            <w:r w:rsidRPr="006163B2">
              <w:rPr>
                <w:rFonts w:ascii="Times New Roman" w:hAnsi="Times New Roman" w:cs="Times New Roman"/>
                <w:b/>
                <w:sz w:val="20"/>
                <w:szCs w:val="20"/>
              </w:rPr>
              <w:br/>
              <w:t>(18-24)</w:t>
            </w:r>
          </w:p>
        </w:tc>
        <w:tc>
          <w:tcPr>
            <w:tcW w:w="708" w:type="dxa"/>
            <w:vAlign w:val="center"/>
          </w:tcPr>
          <w:p w14:paraId="00000152"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851" w:type="dxa"/>
            <w:vAlign w:val="center"/>
          </w:tcPr>
          <w:p w14:paraId="00000153"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Işığın Madde ile Etkileşimi</w:t>
            </w:r>
          </w:p>
        </w:tc>
        <w:tc>
          <w:tcPr>
            <w:tcW w:w="4111" w:type="dxa"/>
            <w:gridSpan w:val="2"/>
            <w:vAlign w:val="center"/>
          </w:tcPr>
          <w:p w14:paraId="00000154"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F.7.5.3.2. Işığın kırılmasını, ince ve kalın kenarlı mercekler kullanarak deneyle gözlemler. F.7.5.3.3. İnce ve kalın kenarlı merceklerin odak noktalarını deneyerek belirler.</w:t>
            </w:r>
          </w:p>
        </w:tc>
        <w:tc>
          <w:tcPr>
            <w:tcW w:w="1417" w:type="dxa"/>
            <w:vAlign w:val="center"/>
          </w:tcPr>
          <w:p w14:paraId="00000156"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F.7.5.3. Işığın Kırılması ve Mercekler</w:t>
            </w:r>
          </w:p>
        </w:tc>
        <w:tc>
          <w:tcPr>
            <w:tcW w:w="1134" w:type="dxa"/>
            <w:vAlign w:val="center"/>
          </w:tcPr>
          <w:p w14:paraId="00000157"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3815E560"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Tam yansımaya ve prizmalarda kırılmaya girilmez. </w:t>
            </w:r>
          </w:p>
          <w:p w14:paraId="0EDA8446"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b. Snell (Kırılma) Yasası'na girilmez.</w:t>
            </w:r>
          </w:p>
          <w:p w14:paraId="5E8215C7"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Ormanlık alanlara bırakılan cam atıklarının yangın riski oluşturabileceğine değinilir. </w:t>
            </w:r>
          </w:p>
          <w:p w14:paraId="56EEE598" w14:textId="25EAE9BD"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b. Özel ışınlarla görüntü çizimine girilmez.</w:t>
            </w:r>
          </w:p>
          <w:p w14:paraId="00000158" w14:textId="4015B241"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c. Matematiksel bağıntılara girilmez. ç. İnce ve kalın kenarlı merceklerin odak noktaları çizimle gösterilir.</w:t>
            </w:r>
          </w:p>
        </w:tc>
        <w:tc>
          <w:tcPr>
            <w:tcW w:w="1493" w:type="dxa"/>
            <w:vAlign w:val="center"/>
          </w:tcPr>
          <w:p w14:paraId="00000159" w14:textId="77777777" w:rsidR="007C6028" w:rsidRPr="006163B2" w:rsidRDefault="006163B2">
            <w:pPr>
              <w:rPr>
                <w:rFonts w:ascii="Times New Roman" w:hAnsi="Times New Roman" w:cs="Times New Roman"/>
                <w:sz w:val="20"/>
                <w:szCs w:val="20"/>
              </w:rPr>
            </w:pPr>
            <w:r w:rsidRPr="006163B2">
              <w:rPr>
                <w:rFonts w:ascii="Times New Roman" w:eastAsia="Arial" w:hAnsi="Times New Roman" w:cs="Times New Roman"/>
                <w:color w:val="000000"/>
                <w:sz w:val="20"/>
                <w:szCs w:val="20"/>
              </w:rPr>
              <w:t>23 Nisan Ulusal Egemenlik ve Çocuk Bayramı</w:t>
            </w:r>
          </w:p>
        </w:tc>
      </w:tr>
      <w:tr w:rsidR="007C6028" w:rsidRPr="006163B2" w14:paraId="45EBE425" w14:textId="77777777" w:rsidTr="006163B2">
        <w:trPr>
          <w:trHeight w:val="225"/>
        </w:trPr>
        <w:tc>
          <w:tcPr>
            <w:tcW w:w="513" w:type="dxa"/>
            <w:tcBorders>
              <w:top w:val="nil"/>
            </w:tcBorders>
            <w:vAlign w:val="center"/>
          </w:tcPr>
          <w:p w14:paraId="0000015A" w14:textId="77777777" w:rsidR="007C6028" w:rsidRPr="006163B2" w:rsidRDefault="007C6028">
            <w:pPr>
              <w:ind w:left="113" w:right="113"/>
              <w:jc w:val="center"/>
              <w:rPr>
                <w:rFonts w:ascii="Times New Roman" w:hAnsi="Times New Roman" w:cs="Times New Roman"/>
                <w:sz w:val="20"/>
                <w:szCs w:val="20"/>
              </w:rPr>
            </w:pPr>
          </w:p>
        </w:tc>
        <w:tc>
          <w:tcPr>
            <w:tcW w:w="994" w:type="dxa"/>
            <w:vAlign w:val="center"/>
          </w:tcPr>
          <w:p w14:paraId="0000015B"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29.HAFTA</w:t>
            </w:r>
            <w:r w:rsidRPr="006163B2">
              <w:rPr>
                <w:rFonts w:ascii="Times New Roman" w:hAnsi="Times New Roman" w:cs="Times New Roman"/>
                <w:b/>
                <w:sz w:val="20"/>
                <w:szCs w:val="20"/>
              </w:rPr>
              <w:br/>
              <w:t>(25-01)</w:t>
            </w:r>
          </w:p>
        </w:tc>
        <w:tc>
          <w:tcPr>
            <w:tcW w:w="708" w:type="dxa"/>
            <w:vAlign w:val="center"/>
          </w:tcPr>
          <w:p w14:paraId="0000015C"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851" w:type="dxa"/>
            <w:vAlign w:val="center"/>
          </w:tcPr>
          <w:p w14:paraId="0000015D"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Işığın Madde ile Etkileşimi</w:t>
            </w:r>
          </w:p>
        </w:tc>
        <w:tc>
          <w:tcPr>
            <w:tcW w:w="4111" w:type="dxa"/>
            <w:gridSpan w:val="2"/>
            <w:vAlign w:val="center"/>
          </w:tcPr>
          <w:p w14:paraId="0000015E"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F.7.5.3.4. Merceklerin günlük yaşam ve teknolojideki kullanım alanlarına örnekler verir. F.7.5.3.5. Ayna veya mercekleri kullanarak bir görüntüleme aracı tasarlar.</w:t>
            </w:r>
          </w:p>
        </w:tc>
        <w:tc>
          <w:tcPr>
            <w:tcW w:w="1417" w:type="dxa"/>
            <w:vAlign w:val="center"/>
          </w:tcPr>
          <w:p w14:paraId="00000160"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F.7.5.3. Işığın Kırılması ve Mercekler</w:t>
            </w:r>
          </w:p>
        </w:tc>
        <w:tc>
          <w:tcPr>
            <w:tcW w:w="1134" w:type="dxa"/>
            <w:vAlign w:val="center"/>
          </w:tcPr>
          <w:p w14:paraId="00000161"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00000162"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Öncelikle tasarımını çizimle ifade etmesi istenir. İmkânlar uygunsa üç boyutlu modele dönüştürmesi istenebilir.</w:t>
            </w:r>
          </w:p>
        </w:tc>
        <w:tc>
          <w:tcPr>
            <w:tcW w:w="1493" w:type="dxa"/>
            <w:vAlign w:val="center"/>
          </w:tcPr>
          <w:p w14:paraId="00000163" w14:textId="77777777" w:rsidR="007C6028" w:rsidRPr="006163B2" w:rsidRDefault="006163B2">
            <w:pPr>
              <w:rPr>
                <w:rFonts w:ascii="Times New Roman" w:hAnsi="Times New Roman" w:cs="Times New Roman"/>
                <w:b/>
                <w:bCs/>
                <w:sz w:val="20"/>
                <w:szCs w:val="20"/>
              </w:rPr>
            </w:pPr>
            <w:r w:rsidRPr="006163B2">
              <w:rPr>
                <w:rFonts w:ascii="Times New Roman" w:hAnsi="Times New Roman" w:cs="Times New Roman"/>
                <w:b/>
                <w:bCs/>
                <w:sz w:val="20"/>
                <w:szCs w:val="20"/>
              </w:rPr>
              <w:t>2.Dönem 2.Yazılı Sınav</w:t>
            </w:r>
          </w:p>
        </w:tc>
      </w:tr>
      <w:tr w:rsidR="007C6028" w:rsidRPr="006163B2" w14:paraId="059C41D3" w14:textId="77777777" w:rsidTr="006163B2">
        <w:trPr>
          <w:trHeight w:val="240"/>
        </w:trPr>
        <w:tc>
          <w:tcPr>
            <w:tcW w:w="513" w:type="dxa"/>
            <w:vMerge w:val="restart"/>
            <w:vAlign w:val="center"/>
          </w:tcPr>
          <w:p w14:paraId="00000164" w14:textId="77777777" w:rsidR="007C6028" w:rsidRPr="006163B2" w:rsidRDefault="006163B2">
            <w:pPr>
              <w:ind w:left="113" w:right="113"/>
              <w:jc w:val="center"/>
              <w:rPr>
                <w:rFonts w:ascii="Times New Roman" w:hAnsi="Times New Roman" w:cs="Times New Roman"/>
                <w:sz w:val="20"/>
                <w:szCs w:val="20"/>
              </w:rPr>
            </w:pPr>
            <w:r w:rsidRPr="006163B2">
              <w:rPr>
                <w:rFonts w:ascii="Times New Roman" w:hAnsi="Times New Roman" w:cs="Times New Roman"/>
                <w:sz w:val="20"/>
                <w:szCs w:val="20"/>
              </w:rPr>
              <w:t>MAYIS</w:t>
            </w:r>
          </w:p>
        </w:tc>
        <w:tc>
          <w:tcPr>
            <w:tcW w:w="994" w:type="dxa"/>
            <w:vAlign w:val="center"/>
          </w:tcPr>
          <w:p w14:paraId="00000165"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30.HAFTA</w:t>
            </w:r>
            <w:r w:rsidRPr="006163B2">
              <w:rPr>
                <w:rFonts w:ascii="Times New Roman" w:hAnsi="Times New Roman" w:cs="Times New Roman"/>
                <w:b/>
                <w:sz w:val="20"/>
                <w:szCs w:val="20"/>
              </w:rPr>
              <w:br/>
              <w:t>(02-08)</w:t>
            </w:r>
          </w:p>
        </w:tc>
        <w:tc>
          <w:tcPr>
            <w:tcW w:w="708" w:type="dxa"/>
            <w:vAlign w:val="center"/>
          </w:tcPr>
          <w:p w14:paraId="00000166"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851" w:type="dxa"/>
            <w:vAlign w:val="center"/>
          </w:tcPr>
          <w:p w14:paraId="00000167"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Işığın Madde ile Etkileşimi</w:t>
            </w:r>
          </w:p>
        </w:tc>
        <w:tc>
          <w:tcPr>
            <w:tcW w:w="4111" w:type="dxa"/>
            <w:gridSpan w:val="2"/>
            <w:vAlign w:val="center"/>
          </w:tcPr>
          <w:p w14:paraId="00000168"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F.7.6.1.1. İnsanda üremeyi sağlayan yapı ve organları şema üzerinde göstererek açıklar.</w:t>
            </w:r>
          </w:p>
        </w:tc>
        <w:tc>
          <w:tcPr>
            <w:tcW w:w="1417" w:type="dxa"/>
            <w:vAlign w:val="center"/>
          </w:tcPr>
          <w:p w14:paraId="0000016A"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F.7.6.1. İnsanda Üreme, Büyüme ve Gelişme</w:t>
            </w:r>
          </w:p>
        </w:tc>
        <w:tc>
          <w:tcPr>
            <w:tcW w:w="1134" w:type="dxa"/>
            <w:vAlign w:val="center"/>
          </w:tcPr>
          <w:p w14:paraId="0000016B"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169029BB"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Üreme hücrelerinin yapıları verilmez. </w:t>
            </w:r>
          </w:p>
          <w:p w14:paraId="417F6C0F"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b. Neslin devamı için üreme hücrelerinin oluşturulduğu vurgulanır.</w:t>
            </w:r>
          </w:p>
          <w:p w14:paraId="0000016C" w14:textId="339DA2E8"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 c. Üreme sistemi sağlığında hijyenin önemi vurgulanır</w:t>
            </w:r>
          </w:p>
        </w:tc>
        <w:tc>
          <w:tcPr>
            <w:tcW w:w="1493" w:type="dxa"/>
            <w:vAlign w:val="center"/>
          </w:tcPr>
          <w:p w14:paraId="0000016D"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2 Mayıs Ramazan Bayramı 1.gün </w:t>
            </w:r>
            <w:r w:rsidRPr="006163B2">
              <w:rPr>
                <w:rFonts w:ascii="Times New Roman" w:hAnsi="Times New Roman" w:cs="Times New Roman"/>
                <w:sz w:val="20"/>
                <w:szCs w:val="20"/>
              </w:rPr>
              <w:br/>
              <w:t>3 Mayıs Ramazan Bayramı 2.gün</w:t>
            </w:r>
            <w:r w:rsidRPr="006163B2">
              <w:rPr>
                <w:rFonts w:ascii="Times New Roman" w:hAnsi="Times New Roman" w:cs="Times New Roman"/>
                <w:sz w:val="20"/>
                <w:szCs w:val="20"/>
              </w:rPr>
              <w:br/>
              <w:t>4 Mayıs Ramazan Bayramı 3.gün</w:t>
            </w:r>
          </w:p>
        </w:tc>
      </w:tr>
      <w:tr w:rsidR="007C6028" w:rsidRPr="006163B2" w14:paraId="56960215" w14:textId="77777777" w:rsidTr="006163B2">
        <w:trPr>
          <w:trHeight w:val="168"/>
        </w:trPr>
        <w:tc>
          <w:tcPr>
            <w:tcW w:w="513" w:type="dxa"/>
            <w:vMerge/>
            <w:vAlign w:val="center"/>
          </w:tcPr>
          <w:p w14:paraId="0000016E"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16F"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31.HAFTA</w:t>
            </w:r>
            <w:r w:rsidRPr="006163B2">
              <w:rPr>
                <w:rFonts w:ascii="Times New Roman" w:hAnsi="Times New Roman" w:cs="Times New Roman"/>
                <w:b/>
                <w:sz w:val="20"/>
                <w:szCs w:val="20"/>
              </w:rPr>
              <w:br/>
              <w:t>(09-15)</w:t>
            </w:r>
          </w:p>
        </w:tc>
        <w:tc>
          <w:tcPr>
            <w:tcW w:w="708" w:type="dxa"/>
            <w:vAlign w:val="center"/>
          </w:tcPr>
          <w:p w14:paraId="00000170"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851" w:type="dxa"/>
            <w:vAlign w:val="center"/>
          </w:tcPr>
          <w:p w14:paraId="00000171" w14:textId="77777777" w:rsidR="007C6028" w:rsidRPr="006163B2" w:rsidRDefault="007C6028">
            <w:pPr>
              <w:rPr>
                <w:rFonts w:ascii="Times New Roman" w:hAnsi="Times New Roman" w:cs="Times New Roman"/>
                <w:sz w:val="20"/>
                <w:szCs w:val="20"/>
              </w:rPr>
            </w:pPr>
          </w:p>
        </w:tc>
        <w:tc>
          <w:tcPr>
            <w:tcW w:w="4111" w:type="dxa"/>
            <w:gridSpan w:val="2"/>
            <w:vAlign w:val="center"/>
          </w:tcPr>
          <w:p w14:paraId="3E7127D1"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F.7.6.1.2. Sperm, yumurta, zigot, embriyo, fetüs ve bebek arasındaki ilişkiyi açıklar.</w:t>
            </w:r>
          </w:p>
          <w:p w14:paraId="00000172" w14:textId="16115B90"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F.7.6.1.3. Embriyonun sağlıklı gelişebilmesi için alınması gereken tedbirleri, araştırma verilerine dayalı olarak tartışır.</w:t>
            </w:r>
          </w:p>
        </w:tc>
        <w:tc>
          <w:tcPr>
            <w:tcW w:w="1417" w:type="dxa"/>
            <w:vAlign w:val="center"/>
          </w:tcPr>
          <w:p w14:paraId="00000174" w14:textId="77777777" w:rsidR="007C6028" w:rsidRPr="006163B2" w:rsidRDefault="007C6028">
            <w:pPr>
              <w:rPr>
                <w:rFonts w:ascii="Times New Roman" w:hAnsi="Times New Roman" w:cs="Times New Roman"/>
                <w:sz w:val="20"/>
                <w:szCs w:val="20"/>
              </w:rPr>
            </w:pPr>
          </w:p>
        </w:tc>
        <w:tc>
          <w:tcPr>
            <w:tcW w:w="1134" w:type="dxa"/>
            <w:vAlign w:val="center"/>
          </w:tcPr>
          <w:p w14:paraId="00000175" w14:textId="77777777" w:rsidR="007C6028" w:rsidRPr="006163B2" w:rsidRDefault="007C6028">
            <w:pPr>
              <w:rPr>
                <w:rFonts w:ascii="Times New Roman" w:hAnsi="Times New Roman" w:cs="Times New Roman"/>
                <w:sz w:val="20"/>
                <w:szCs w:val="20"/>
              </w:rPr>
            </w:pPr>
          </w:p>
        </w:tc>
        <w:tc>
          <w:tcPr>
            <w:tcW w:w="3119" w:type="dxa"/>
            <w:vAlign w:val="center"/>
          </w:tcPr>
          <w:p w14:paraId="1856D9C5"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Embriyonun gelişim evrelerine girilmez.</w:t>
            </w:r>
          </w:p>
          <w:p w14:paraId="611AD854"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 a. Eşeyli üreme türlerine girilmez fakat eşeysiz üreme türlerine örnek verilerek değinilir. </w:t>
            </w:r>
          </w:p>
          <w:p w14:paraId="7307CB45"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b. Metagenez (döl almaşı) konularına değinilmez. </w:t>
            </w:r>
          </w:p>
          <w:p w14:paraId="00000176" w14:textId="5DE9F278"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c. Hayvanlardaki iç ve dış döllenme ile iç ve dış gelişmeye değinilmez. Başkalaşım, doğurarak ve yumurtayla çoğalma konularına kısaca değinilir.</w:t>
            </w:r>
          </w:p>
        </w:tc>
        <w:tc>
          <w:tcPr>
            <w:tcW w:w="1493" w:type="dxa"/>
            <w:vAlign w:val="center"/>
          </w:tcPr>
          <w:p w14:paraId="00000177" w14:textId="77777777" w:rsidR="007C6028" w:rsidRPr="006163B2" w:rsidRDefault="007C6028">
            <w:pPr>
              <w:rPr>
                <w:rFonts w:ascii="Times New Roman" w:hAnsi="Times New Roman" w:cs="Times New Roman"/>
                <w:sz w:val="20"/>
                <w:szCs w:val="20"/>
              </w:rPr>
            </w:pPr>
          </w:p>
        </w:tc>
      </w:tr>
      <w:tr w:rsidR="007C6028" w:rsidRPr="006163B2" w14:paraId="53DAD5F1" w14:textId="77777777" w:rsidTr="006163B2">
        <w:trPr>
          <w:trHeight w:val="123"/>
        </w:trPr>
        <w:tc>
          <w:tcPr>
            <w:tcW w:w="513" w:type="dxa"/>
            <w:vMerge/>
            <w:vAlign w:val="center"/>
          </w:tcPr>
          <w:p w14:paraId="00000178"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179"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32.HAFTA</w:t>
            </w:r>
            <w:r w:rsidRPr="006163B2">
              <w:rPr>
                <w:rFonts w:ascii="Times New Roman" w:hAnsi="Times New Roman" w:cs="Times New Roman"/>
                <w:b/>
                <w:sz w:val="20"/>
                <w:szCs w:val="20"/>
              </w:rPr>
              <w:br/>
              <w:t>(16-22)</w:t>
            </w:r>
          </w:p>
        </w:tc>
        <w:tc>
          <w:tcPr>
            <w:tcW w:w="708" w:type="dxa"/>
            <w:vAlign w:val="center"/>
          </w:tcPr>
          <w:p w14:paraId="0000017A"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851" w:type="dxa"/>
            <w:vAlign w:val="center"/>
          </w:tcPr>
          <w:p w14:paraId="0000017B"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Canlılarda Üreme, Büyüme </w:t>
            </w:r>
            <w:r w:rsidRPr="006163B2">
              <w:rPr>
                <w:rFonts w:ascii="Times New Roman" w:hAnsi="Times New Roman" w:cs="Times New Roman"/>
                <w:sz w:val="20"/>
                <w:szCs w:val="20"/>
              </w:rPr>
              <w:lastRenderedPageBreak/>
              <w:t>ve Gelişme</w:t>
            </w:r>
          </w:p>
        </w:tc>
        <w:tc>
          <w:tcPr>
            <w:tcW w:w="4111" w:type="dxa"/>
            <w:gridSpan w:val="2"/>
            <w:vAlign w:val="center"/>
          </w:tcPr>
          <w:p w14:paraId="0000017C"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lastRenderedPageBreak/>
              <w:t>F.7.6.2.1. Bitki ve hayvanlardaki üreme çeşitlerini karşılaştırır.</w:t>
            </w:r>
          </w:p>
        </w:tc>
        <w:tc>
          <w:tcPr>
            <w:tcW w:w="1417" w:type="dxa"/>
            <w:vAlign w:val="center"/>
          </w:tcPr>
          <w:p w14:paraId="0000017E"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F.7.6.2. Bitki ve Hayvanlarda Üreme, Büyüme ve Gelişme</w:t>
            </w:r>
          </w:p>
        </w:tc>
        <w:tc>
          <w:tcPr>
            <w:tcW w:w="1134" w:type="dxa"/>
            <w:vAlign w:val="center"/>
          </w:tcPr>
          <w:p w14:paraId="0000017F"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Canlılar ve Yaşam</w:t>
            </w:r>
          </w:p>
        </w:tc>
        <w:tc>
          <w:tcPr>
            <w:tcW w:w="3119" w:type="dxa"/>
            <w:vAlign w:val="center"/>
          </w:tcPr>
          <w:p w14:paraId="6D8528C0"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a. Eşeyli üreme türlerine girilmez fakat eşeysiz üreme türlerine örnek verilerek değinilir.</w:t>
            </w:r>
          </w:p>
          <w:p w14:paraId="4C522DC5"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 b. Metagenez (döl almaşı) konularına değinilmez. </w:t>
            </w:r>
          </w:p>
          <w:p w14:paraId="00000180" w14:textId="287930CF"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lastRenderedPageBreak/>
              <w:t>c. Hayvanlardaki iç ve dış döllenme ile iç ve dış gelişmeye değinilmez. Başkalaşım, doğurarak ve yumurtayla çoğalma konularına kısaca değinilir.</w:t>
            </w:r>
          </w:p>
        </w:tc>
        <w:tc>
          <w:tcPr>
            <w:tcW w:w="1493" w:type="dxa"/>
            <w:vAlign w:val="center"/>
          </w:tcPr>
          <w:p w14:paraId="00000181"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lastRenderedPageBreak/>
              <w:t>19 Mayıs Atatürk’ü Anma, Gençlik ve Spor Bayramı</w:t>
            </w:r>
          </w:p>
        </w:tc>
      </w:tr>
      <w:tr w:rsidR="007C6028" w:rsidRPr="006163B2" w14:paraId="0D4E5120" w14:textId="77777777" w:rsidTr="006163B2">
        <w:trPr>
          <w:trHeight w:val="123"/>
        </w:trPr>
        <w:tc>
          <w:tcPr>
            <w:tcW w:w="513" w:type="dxa"/>
            <w:vMerge/>
            <w:vAlign w:val="center"/>
          </w:tcPr>
          <w:p w14:paraId="00000182"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183"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33.HAFTA</w:t>
            </w:r>
            <w:r w:rsidRPr="006163B2">
              <w:rPr>
                <w:rFonts w:ascii="Times New Roman" w:hAnsi="Times New Roman" w:cs="Times New Roman"/>
                <w:b/>
                <w:sz w:val="20"/>
                <w:szCs w:val="20"/>
              </w:rPr>
              <w:br/>
              <w:t>(23-29)</w:t>
            </w:r>
          </w:p>
        </w:tc>
        <w:tc>
          <w:tcPr>
            <w:tcW w:w="708" w:type="dxa"/>
            <w:vAlign w:val="center"/>
          </w:tcPr>
          <w:p w14:paraId="00000184"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851" w:type="dxa"/>
            <w:vAlign w:val="center"/>
          </w:tcPr>
          <w:p w14:paraId="00000185"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Canlılarda Üreme, Büyüme ve Gelişme</w:t>
            </w:r>
          </w:p>
        </w:tc>
        <w:tc>
          <w:tcPr>
            <w:tcW w:w="4111" w:type="dxa"/>
            <w:gridSpan w:val="2"/>
            <w:vAlign w:val="center"/>
          </w:tcPr>
          <w:p w14:paraId="00000186"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F.7.6.2.2. Bitki ve hayvanlardaki büyüme ve gelişme süreçlerini örnekler vererek açıklar. F.7.6.2.3. Bitki ve hayvanlarda büyüme ve gelişmeye etki eden temel faktörleri açıklar. F.7.6.2.4. Bir bitki veya hayvanın bakımını üstlenir ve gelişim sürecini rapor eder.</w:t>
            </w:r>
          </w:p>
        </w:tc>
        <w:tc>
          <w:tcPr>
            <w:tcW w:w="1417" w:type="dxa"/>
            <w:vAlign w:val="center"/>
          </w:tcPr>
          <w:p w14:paraId="00000188"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F.7.6.2. Bitki ve Hayvanlarda Üreme, Büyüme ve Gelişme</w:t>
            </w:r>
          </w:p>
        </w:tc>
        <w:tc>
          <w:tcPr>
            <w:tcW w:w="1134" w:type="dxa"/>
            <w:vAlign w:val="center"/>
          </w:tcPr>
          <w:p w14:paraId="00000189"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Canlılar ve Yaşam</w:t>
            </w:r>
          </w:p>
        </w:tc>
        <w:tc>
          <w:tcPr>
            <w:tcW w:w="3119" w:type="dxa"/>
            <w:vAlign w:val="center"/>
          </w:tcPr>
          <w:p w14:paraId="0000018A"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a. Tohumun çimlenmesini etkileyen faktörlerle ilgili olarak bağımlı, bağımsız ve kontrol edilen değişkenleri içeren bir deney yapılması sağlanır. b.Çiçekli bir bitki örneği üzerinde durulur.</w:t>
            </w:r>
          </w:p>
        </w:tc>
        <w:tc>
          <w:tcPr>
            <w:tcW w:w="1493" w:type="dxa"/>
            <w:vAlign w:val="center"/>
          </w:tcPr>
          <w:p w14:paraId="0000018B" w14:textId="77777777" w:rsidR="007C6028" w:rsidRPr="006163B2" w:rsidRDefault="007C6028">
            <w:pPr>
              <w:rPr>
                <w:rFonts w:ascii="Times New Roman" w:hAnsi="Times New Roman" w:cs="Times New Roman"/>
                <w:sz w:val="20"/>
                <w:szCs w:val="20"/>
              </w:rPr>
            </w:pPr>
          </w:p>
        </w:tc>
      </w:tr>
      <w:tr w:rsidR="007C6028" w:rsidRPr="006163B2" w14:paraId="108AF28C" w14:textId="77777777" w:rsidTr="006163B2">
        <w:trPr>
          <w:trHeight w:val="285"/>
        </w:trPr>
        <w:tc>
          <w:tcPr>
            <w:tcW w:w="513" w:type="dxa"/>
            <w:vMerge w:val="restart"/>
            <w:vAlign w:val="center"/>
          </w:tcPr>
          <w:p w14:paraId="0000018C" w14:textId="77777777" w:rsidR="007C6028" w:rsidRPr="006163B2" w:rsidRDefault="006163B2">
            <w:pPr>
              <w:ind w:left="113" w:right="113"/>
              <w:jc w:val="center"/>
              <w:rPr>
                <w:rFonts w:ascii="Times New Roman" w:hAnsi="Times New Roman" w:cs="Times New Roman"/>
                <w:sz w:val="20"/>
                <w:szCs w:val="20"/>
              </w:rPr>
            </w:pPr>
            <w:r w:rsidRPr="006163B2">
              <w:rPr>
                <w:rFonts w:ascii="Times New Roman" w:hAnsi="Times New Roman" w:cs="Times New Roman"/>
                <w:sz w:val="20"/>
                <w:szCs w:val="20"/>
              </w:rPr>
              <w:t>HAZİRAN</w:t>
            </w:r>
          </w:p>
        </w:tc>
        <w:tc>
          <w:tcPr>
            <w:tcW w:w="994" w:type="dxa"/>
            <w:vAlign w:val="center"/>
          </w:tcPr>
          <w:p w14:paraId="0000018D"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34.HAFTA</w:t>
            </w:r>
            <w:r w:rsidRPr="006163B2">
              <w:rPr>
                <w:rFonts w:ascii="Times New Roman" w:hAnsi="Times New Roman" w:cs="Times New Roman"/>
                <w:b/>
                <w:sz w:val="20"/>
                <w:szCs w:val="20"/>
              </w:rPr>
              <w:br/>
              <w:t>(30-05)</w:t>
            </w:r>
          </w:p>
        </w:tc>
        <w:tc>
          <w:tcPr>
            <w:tcW w:w="708" w:type="dxa"/>
            <w:vAlign w:val="center"/>
          </w:tcPr>
          <w:p w14:paraId="0000018E"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851" w:type="dxa"/>
            <w:vAlign w:val="center"/>
          </w:tcPr>
          <w:p w14:paraId="0000018F"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Canlılarda Üreme, Büyüme ve Gelişme</w:t>
            </w:r>
          </w:p>
        </w:tc>
        <w:tc>
          <w:tcPr>
            <w:tcW w:w="4111" w:type="dxa"/>
            <w:gridSpan w:val="2"/>
            <w:vAlign w:val="center"/>
          </w:tcPr>
          <w:p w14:paraId="6F255645"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F.7.7.1.1. Seri ve paralel bağlı ampullerden oluşan bir devre şeması çizer.</w:t>
            </w:r>
          </w:p>
          <w:p w14:paraId="649E5407"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 F.7.7.1.2. Ampullerin seri ve paralel bağlandığı durumlardaki parlaklıklarını devre üzerinde gözlemleyerek çıkarımda bulunur. </w:t>
            </w:r>
          </w:p>
          <w:p w14:paraId="10499BA5"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F.7.7.1.3. Elektrik akımını tanımlar. </w:t>
            </w:r>
          </w:p>
          <w:p w14:paraId="00000190" w14:textId="290A6ECE"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F.7.7.1.4. Elektrik enerjisinin devrelere akım yoluyla aktarıldığını açıklar.</w:t>
            </w:r>
          </w:p>
        </w:tc>
        <w:tc>
          <w:tcPr>
            <w:tcW w:w="1417" w:type="dxa"/>
            <w:vAlign w:val="center"/>
          </w:tcPr>
          <w:p w14:paraId="00000192"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F.7.7.1. Ampullerin Bağlanma Şekilleri</w:t>
            </w:r>
          </w:p>
        </w:tc>
        <w:tc>
          <w:tcPr>
            <w:tcW w:w="1134" w:type="dxa"/>
            <w:vAlign w:val="center"/>
          </w:tcPr>
          <w:p w14:paraId="00000193"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Canlılar ve Yaşam</w:t>
            </w:r>
          </w:p>
        </w:tc>
        <w:tc>
          <w:tcPr>
            <w:tcW w:w="3119" w:type="dxa"/>
            <w:vAlign w:val="center"/>
          </w:tcPr>
          <w:p w14:paraId="4FDA5B7A" w14:textId="77777777" w:rsidR="006163B2" w:rsidRDefault="006163B2">
            <w:pPr>
              <w:rPr>
                <w:rFonts w:ascii="Times New Roman" w:hAnsi="Times New Roman" w:cs="Times New Roman"/>
                <w:sz w:val="20"/>
                <w:szCs w:val="20"/>
              </w:rPr>
            </w:pPr>
            <w:r w:rsidRPr="006163B2">
              <w:rPr>
                <w:rFonts w:ascii="Times New Roman" w:hAnsi="Times New Roman" w:cs="Times New Roman"/>
                <w:sz w:val="20"/>
                <w:szCs w:val="20"/>
              </w:rPr>
              <w:t xml:space="preserve">a. Gerilim kavramı piller üzerinden açıklanır. </w:t>
            </w:r>
          </w:p>
          <w:p w14:paraId="00000194" w14:textId="72E4D55E"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b. Bir iletkende gerilim, akım ve direnç arasındaki ilişki Ohm Yasası üzerinden açıklanır. Matematiksel hesaplamalara girilmez.</w:t>
            </w:r>
          </w:p>
        </w:tc>
        <w:tc>
          <w:tcPr>
            <w:tcW w:w="1493" w:type="dxa"/>
            <w:vAlign w:val="center"/>
          </w:tcPr>
          <w:p w14:paraId="00000195" w14:textId="77777777" w:rsidR="007C6028" w:rsidRPr="006163B2" w:rsidRDefault="006163B2">
            <w:pPr>
              <w:rPr>
                <w:rFonts w:ascii="Times New Roman" w:hAnsi="Times New Roman" w:cs="Times New Roman"/>
                <w:b/>
                <w:bCs/>
                <w:sz w:val="20"/>
                <w:szCs w:val="20"/>
              </w:rPr>
            </w:pPr>
            <w:r w:rsidRPr="006163B2">
              <w:rPr>
                <w:rFonts w:ascii="Times New Roman" w:hAnsi="Times New Roman" w:cs="Times New Roman"/>
                <w:b/>
                <w:bCs/>
                <w:sz w:val="20"/>
                <w:szCs w:val="20"/>
              </w:rPr>
              <w:t>2.Dönem 2.Yazılı Sınav</w:t>
            </w:r>
          </w:p>
        </w:tc>
      </w:tr>
      <w:tr w:rsidR="007C6028" w:rsidRPr="006163B2" w14:paraId="3D87A7FF" w14:textId="77777777" w:rsidTr="006163B2">
        <w:trPr>
          <w:trHeight w:val="255"/>
        </w:trPr>
        <w:tc>
          <w:tcPr>
            <w:tcW w:w="513" w:type="dxa"/>
            <w:vMerge/>
            <w:vAlign w:val="center"/>
          </w:tcPr>
          <w:p w14:paraId="00000196"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197"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35.HAFTA</w:t>
            </w:r>
            <w:r w:rsidRPr="006163B2">
              <w:rPr>
                <w:rFonts w:ascii="Times New Roman" w:hAnsi="Times New Roman" w:cs="Times New Roman"/>
                <w:b/>
                <w:sz w:val="20"/>
                <w:szCs w:val="20"/>
              </w:rPr>
              <w:br/>
              <w:t>(06-12)</w:t>
            </w:r>
          </w:p>
        </w:tc>
        <w:tc>
          <w:tcPr>
            <w:tcW w:w="708" w:type="dxa"/>
            <w:vAlign w:val="center"/>
          </w:tcPr>
          <w:p w14:paraId="00000198"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851" w:type="dxa"/>
            <w:vAlign w:val="center"/>
          </w:tcPr>
          <w:p w14:paraId="00000199"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Elektrik Devreleri</w:t>
            </w:r>
          </w:p>
        </w:tc>
        <w:tc>
          <w:tcPr>
            <w:tcW w:w="4111" w:type="dxa"/>
            <w:gridSpan w:val="2"/>
            <w:vAlign w:val="center"/>
          </w:tcPr>
          <w:p w14:paraId="0000019A"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F.7.7.1.5. Bir devre elemanının uçları arasındaki gerilim ile üzerinden geçen akımı ilişkilendirir. F.7.7.1.6. Özgün bir aydınlatma aracı tasarlar. Fen, Mühendislik ve Girişimcilik Uygulamaları</w:t>
            </w:r>
          </w:p>
        </w:tc>
        <w:tc>
          <w:tcPr>
            <w:tcW w:w="1417" w:type="dxa"/>
            <w:vAlign w:val="center"/>
          </w:tcPr>
          <w:p w14:paraId="0000019C"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F.7.7.1. Ampullerin Bağlanma Şekilleri</w:t>
            </w:r>
          </w:p>
        </w:tc>
        <w:tc>
          <w:tcPr>
            <w:tcW w:w="1134" w:type="dxa"/>
            <w:vAlign w:val="center"/>
          </w:tcPr>
          <w:p w14:paraId="0000019D"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Fiziksel Olaylar</w:t>
            </w:r>
          </w:p>
        </w:tc>
        <w:tc>
          <w:tcPr>
            <w:tcW w:w="3119" w:type="dxa"/>
            <w:vAlign w:val="center"/>
          </w:tcPr>
          <w:p w14:paraId="0000019E" w14:textId="77777777" w:rsidR="007C6028" w:rsidRPr="006163B2" w:rsidRDefault="007C6028">
            <w:pPr>
              <w:rPr>
                <w:rFonts w:ascii="Times New Roman" w:hAnsi="Times New Roman" w:cs="Times New Roman"/>
                <w:sz w:val="20"/>
                <w:szCs w:val="20"/>
              </w:rPr>
            </w:pPr>
          </w:p>
        </w:tc>
        <w:tc>
          <w:tcPr>
            <w:tcW w:w="1493" w:type="dxa"/>
            <w:vAlign w:val="center"/>
          </w:tcPr>
          <w:p w14:paraId="0000019F" w14:textId="77777777" w:rsidR="007C6028" w:rsidRPr="006163B2" w:rsidRDefault="007C6028">
            <w:pPr>
              <w:rPr>
                <w:rFonts w:ascii="Times New Roman" w:hAnsi="Times New Roman" w:cs="Times New Roman"/>
                <w:sz w:val="20"/>
                <w:szCs w:val="20"/>
              </w:rPr>
            </w:pPr>
          </w:p>
        </w:tc>
      </w:tr>
      <w:tr w:rsidR="007C6028" w:rsidRPr="006163B2" w14:paraId="1844B1E3" w14:textId="77777777" w:rsidTr="006163B2">
        <w:trPr>
          <w:trHeight w:val="198"/>
        </w:trPr>
        <w:tc>
          <w:tcPr>
            <w:tcW w:w="513" w:type="dxa"/>
            <w:vMerge/>
            <w:vAlign w:val="center"/>
          </w:tcPr>
          <w:p w14:paraId="000001A0" w14:textId="77777777" w:rsidR="007C6028" w:rsidRPr="006163B2" w:rsidRDefault="007C6028">
            <w:pPr>
              <w:widowControl w:val="0"/>
              <w:pBdr>
                <w:top w:val="nil"/>
                <w:left w:val="nil"/>
                <w:bottom w:val="nil"/>
                <w:right w:val="nil"/>
                <w:between w:val="nil"/>
              </w:pBdr>
              <w:spacing w:after="0" w:line="276" w:lineRule="auto"/>
              <w:rPr>
                <w:rFonts w:ascii="Times New Roman" w:hAnsi="Times New Roman" w:cs="Times New Roman"/>
                <w:sz w:val="20"/>
                <w:szCs w:val="20"/>
              </w:rPr>
            </w:pPr>
          </w:p>
        </w:tc>
        <w:tc>
          <w:tcPr>
            <w:tcW w:w="994" w:type="dxa"/>
            <w:vAlign w:val="center"/>
          </w:tcPr>
          <w:p w14:paraId="000001A1" w14:textId="77777777" w:rsidR="007C6028" w:rsidRPr="006163B2" w:rsidRDefault="006163B2">
            <w:pPr>
              <w:jc w:val="center"/>
              <w:rPr>
                <w:rFonts w:ascii="Times New Roman" w:hAnsi="Times New Roman" w:cs="Times New Roman"/>
                <w:b/>
                <w:sz w:val="20"/>
                <w:szCs w:val="20"/>
              </w:rPr>
            </w:pPr>
            <w:r w:rsidRPr="006163B2">
              <w:rPr>
                <w:rFonts w:ascii="Times New Roman" w:hAnsi="Times New Roman" w:cs="Times New Roman"/>
                <w:b/>
                <w:sz w:val="20"/>
                <w:szCs w:val="20"/>
              </w:rPr>
              <w:t>36.HAFTA</w:t>
            </w:r>
            <w:r w:rsidRPr="006163B2">
              <w:rPr>
                <w:rFonts w:ascii="Times New Roman" w:hAnsi="Times New Roman" w:cs="Times New Roman"/>
                <w:b/>
                <w:sz w:val="20"/>
                <w:szCs w:val="20"/>
              </w:rPr>
              <w:br/>
              <w:t>(13-17)</w:t>
            </w:r>
          </w:p>
        </w:tc>
        <w:tc>
          <w:tcPr>
            <w:tcW w:w="708" w:type="dxa"/>
            <w:vAlign w:val="center"/>
          </w:tcPr>
          <w:p w14:paraId="000001A2"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4 saat</w:t>
            </w:r>
          </w:p>
        </w:tc>
        <w:tc>
          <w:tcPr>
            <w:tcW w:w="10632" w:type="dxa"/>
            <w:gridSpan w:val="6"/>
            <w:vAlign w:val="center"/>
          </w:tcPr>
          <w:p w14:paraId="000001A3"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sz w:val="20"/>
                <w:szCs w:val="20"/>
              </w:rPr>
              <w:t>Yıl sonu genel değerlendirme çalışmaları yapılır, sonraki eğitim öğretim yılı hakkında bilgilendirme yapılır.</w:t>
            </w:r>
          </w:p>
        </w:tc>
        <w:tc>
          <w:tcPr>
            <w:tcW w:w="1493" w:type="dxa"/>
            <w:vAlign w:val="center"/>
          </w:tcPr>
          <w:p w14:paraId="000001A9" w14:textId="77777777" w:rsidR="007C6028" w:rsidRPr="006163B2" w:rsidRDefault="006163B2">
            <w:pPr>
              <w:rPr>
                <w:rFonts w:ascii="Times New Roman" w:hAnsi="Times New Roman" w:cs="Times New Roman"/>
                <w:sz w:val="20"/>
                <w:szCs w:val="20"/>
              </w:rPr>
            </w:pPr>
            <w:r w:rsidRPr="006163B2">
              <w:rPr>
                <w:rFonts w:ascii="Times New Roman" w:hAnsi="Times New Roman" w:cs="Times New Roman"/>
                <w:b/>
                <w:sz w:val="20"/>
                <w:szCs w:val="20"/>
              </w:rPr>
              <w:t>2021-2022 EĞİTİM ÖĞRETİM YILI SONA ERMESİ</w:t>
            </w:r>
          </w:p>
        </w:tc>
      </w:tr>
    </w:tbl>
    <w:p w14:paraId="000001AA" w14:textId="77777777" w:rsidR="007C6028" w:rsidRPr="006163B2" w:rsidRDefault="007C6028">
      <w:pPr>
        <w:rPr>
          <w:rFonts w:ascii="Times New Roman" w:hAnsi="Times New Roman" w:cs="Times New Roman"/>
          <w:sz w:val="20"/>
          <w:szCs w:val="20"/>
        </w:rPr>
      </w:pPr>
    </w:p>
    <w:p w14:paraId="000001AB"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FEN BİLİMLERİ ÖĞRETMENİ</w:t>
      </w:r>
      <w:r w:rsidRPr="006163B2">
        <w:rPr>
          <w:rFonts w:ascii="Times New Roman" w:hAnsi="Times New Roman" w:cs="Times New Roman"/>
          <w:sz w:val="20"/>
          <w:szCs w:val="20"/>
        </w:rPr>
        <w:tab/>
      </w:r>
      <w:r w:rsidRPr="006163B2">
        <w:rPr>
          <w:rFonts w:ascii="Times New Roman" w:hAnsi="Times New Roman" w:cs="Times New Roman"/>
          <w:sz w:val="20"/>
          <w:szCs w:val="20"/>
        </w:rPr>
        <w:tab/>
      </w:r>
      <w:r w:rsidRPr="006163B2">
        <w:rPr>
          <w:rFonts w:ascii="Times New Roman" w:hAnsi="Times New Roman" w:cs="Times New Roman"/>
          <w:sz w:val="20"/>
          <w:szCs w:val="20"/>
        </w:rPr>
        <w:tab/>
        <w:t>FEN BİLİMLERİ ÖĞRETMENİ</w:t>
      </w:r>
      <w:r w:rsidRPr="006163B2">
        <w:rPr>
          <w:rFonts w:ascii="Times New Roman" w:hAnsi="Times New Roman" w:cs="Times New Roman"/>
          <w:sz w:val="20"/>
          <w:szCs w:val="20"/>
        </w:rPr>
        <w:tab/>
      </w:r>
      <w:r w:rsidRPr="006163B2">
        <w:rPr>
          <w:rFonts w:ascii="Times New Roman" w:hAnsi="Times New Roman" w:cs="Times New Roman"/>
          <w:sz w:val="20"/>
          <w:szCs w:val="20"/>
        </w:rPr>
        <w:tab/>
      </w:r>
      <w:r w:rsidRPr="006163B2">
        <w:rPr>
          <w:rFonts w:ascii="Times New Roman" w:hAnsi="Times New Roman" w:cs="Times New Roman"/>
          <w:sz w:val="20"/>
          <w:szCs w:val="20"/>
        </w:rPr>
        <w:tab/>
        <w:t>FEN BİLİMLERİ ÖĞRETMENİ</w:t>
      </w:r>
      <w:r w:rsidRPr="006163B2">
        <w:rPr>
          <w:rFonts w:ascii="Times New Roman" w:hAnsi="Times New Roman" w:cs="Times New Roman"/>
          <w:sz w:val="20"/>
          <w:szCs w:val="20"/>
        </w:rPr>
        <w:tab/>
      </w:r>
    </w:p>
    <w:p w14:paraId="000001AC"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lastRenderedPageBreak/>
        <w:t>UYGUNDUR</w:t>
      </w:r>
    </w:p>
    <w:p w14:paraId="000001AD" w14:textId="77777777"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w:t>
      </w:r>
    </w:p>
    <w:p w14:paraId="000001AE" w14:textId="6250B515" w:rsidR="007C6028" w:rsidRPr="006163B2" w:rsidRDefault="006163B2">
      <w:pPr>
        <w:jc w:val="center"/>
        <w:rPr>
          <w:rFonts w:ascii="Times New Roman" w:hAnsi="Times New Roman" w:cs="Times New Roman"/>
          <w:sz w:val="20"/>
          <w:szCs w:val="20"/>
        </w:rPr>
      </w:pPr>
      <w:r w:rsidRPr="006163B2">
        <w:rPr>
          <w:rFonts w:ascii="Times New Roman" w:hAnsi="Times New Roman" w:cs="Times New Roman"/>
          <w:sz w:val="20"/>
          <w:szCs w:val="20"/>
        </w:rPr>
        <w:t>OKUL MÜDÜRÜ</w:t>
      </w:r>
    </w:p>
    <w:p w14:paraId="000001AF" w14:textId="77777777" w:rsidR="007C6028" w:rsidRPr="006163B2" w:rsidRDefault="007C6028">
      <w:pPr>
        <w:jc w:val="center"/>
        <w:rPr>
          <w:rFonts w:ascii="Times New Roman" w:hAnsi="Times New Roman" w:cs="Times New Roman"/>
          <w:sz w:val="20"/>
          <w:szCs w:val="20"/>
        </w:rPr>
      </w:pPr>
    </w:p>
    <w:p w14:paraId="000001B0" w14:textId="77777777" w:rsidR="007C6028" w:rsidRPr="006163B2" w:rsidRDefault="007C6028">
      <w:pPr>
        <w:rPr>
          <w:rFonts w:ascii="Times New Roman" w:hAnsi="Times New Roman" w:cs="Times New Roman"/>
          <w:sz w:val="20"/>
          <w:szCs w:val="20"/>
        </w:rPr>
      </w:pPr>
    </w:p>
    <w:sectPr w:rsidR="007C6028" w:rsidRPr="006163B2">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028"/>
    <w:rsid w:val="006163B2"/>
    <w:rsid w:val="007C6028"/>
    <w:rsid w:val="00D37E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5C52B"/>
  <w15:docId w15:val="{837DEFFA-E834-4199-9251-241C7ACC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4FwsJgktrNhrSILJyw+vbjvprw==">AMUW2mVHD/P4atanlGpBcLm1vWCFB49DaNZvvBfEleYSHn+grETSpFpYVtMdfhzBk4Fs9SWbrWQC9fL8/QAONBIxQXcG8e1ITTFB85xWKruyrdmVSqsw1hxaE5FJ5dGXoT3PKYKfGqfy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2504</Words>
  <Characters>14273</Characters>
  <Application>Microsoft Office Word</Application>
  <DocSecurity>0</DocSecurity>
  <Lines>118</Lines>
  <Paragraphs>33</Paragraphs>
  <ScaleCrop>false</ScaleCrop>
  <Company/>
  <LinksUpToDate>false</LinksUpToDate>
  <CharactersWithSpaces>16744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dcterms:created xsi:type="dcterms:W3CDTF">2021-08-22T20:52:00Z</dcterms:created>
  <dcterms:modified xsi:type="dcterms:W3CDTF">2021-08-30T21:23:00Z</dcterms:modified>
</cp:coreProperties>
</file>