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DE90C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7B868F"/>
        </w:rPr>
      </w:pPr>
      <w:r>
        <w:rPr>
          <w:rFonts w:ascii="Arial" w:hAnsi="Arial" w:cs="Arial"/>
          <w:color w:val="7B868F"/>
        </w:rPr>
        <w:t>2021 2022 EĞİTİM ÖĞRETİM YILI SENE BAŞI ÖĞRETMENLER KURULU TOPLANTISI GÜNDEM MADDELERİ</w:t>
      </w:r>
    </w:p>
    <w:p w14:paraId="07324249" w14:textId="48F7484C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…………………….</w:t>
      </w:r>
      <w:r>
        <w:rPr>
          <w:rFonts w:ascii="Arial" w:hAnsi="Arial" w:cs="Arial"/>
          <w:color w:val="7B868F"/>
          <w:sz w:val="21"/>
          <w:szCs w:val="21"/>
        </w:rPr>
        <w:t xml:space="preserve"> İLKOKULU ÖĞRETMENLERİ'NE  </w:t>
      </w:r>
    </w:p>
    <w:p w14:paraId="2E25A497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</w:t>
      </w:r>
    </w:p>
    <w:p w14:paraId="752805ED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 xml:space="preserve">31.08.2021 </w:t>
      </w:r>
      <w:proofErr w:type="gramStart"/>
      <w:r>
        <w:rPr>
          <w:rFonts w:ascii="Arial" w:hAnsi="Arial" w:cs="Arial"/>
          <w:color w:val="7B868F"/>
          <w:sz w:val="21"/>
          <w:szCs w:val="21"/>
        </w:rPr>
        <w:t>Salı</w:t>
      </w:r>
      <w:proofErr w:type="gramEnd"/>
      <w:r>
        <w:rPr>
          <w:rFonts w:ascii="Arial" w:hAnsi="Arial" w:cs="Arial"/>
          <w:color w:val="7B868F"/>
          <w:sz w:val="21"/>
          <w:szCs w:val="21"/>
        </w:rPr>
        <w:t xml:space="preserve"> günü saat 10:00'da okul idaresi tarafından belirlenen ortamda 2021-2022 Eğitim Öğretim Yılı Sene Başı Öğretmenler Kurulu toplantısı aşağıdaki gündem maddeleriyle yapılacaktır. Anılan gün ve saatte toplantıya katılmanızı önemle rica ederim.  </w:t>
      </w:r>
    </w:p>
    <w:p w14:paraId="1B784378" w14:textId="2BF9B84D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.</w:t>
      </w:r>
      <w:r>
        <w:rPr>
          <w:rFonts w:ascii="Arial" w:hAnsi="Arial" w:cs="Arial"/>
          <w:color w:val="7B868F"/>
          <w:sz w:val="21"/>
          <w:szCs w:val="21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Okul Müdürü</w:t>
      </w:r>
    </w:p>
    <w:p w14:paraId="26203B5D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7B868F"/>
          <w:sz w:val="21"/>
          <w:szCs w:val="21"/>
        </w:rPr>
      </w:pPr>
    </w:p>
    <w:p w14:paraId="6FC11B7F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</w:t>
      </w:r>
    </w:p>
    <w:p w14:paraId="5E48CD39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GÜNDEM MADDELERİ:</w:t>
      </w:r>
    </w:p>
    <w:p w14:paraId="29F5E7BD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1) Açılış ve yoklama.</w:t>
      </w:r>
    </w:p>
    <w:p w14:paraId="59C803F1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a) Saygı Duruşu ve İstiklal Marşı</w:t>
      </w:r>
    </w:p>
    <w:p w14:paraId="694C1CEC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b) Kurul yazmanlarının seçimi (1 asil, 1 yedek)</w:t>
      </w:r>
    </w:p>
    <w:p w14:paraId="27FE8AEA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c) Gündem maddelerinin okunması ve gündeme eklenecek madde teklifleri</w:t>
      </w:r>
    </w:p>
    <w:p w14:paraId="6B23EC2D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d) Okul Müdürü Abdulhadi KAHYA'nın açılış konuşmaları</w:t>
      </w:r>
    </w:p>
    <w:p w14:paraId="5C286AE3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2) 2021-2022 Eğitim Öğretim yılının değerlendirilmesi</w:t>
      </w:r>
    </w:p>
    <w:p w14:paraId="15998014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a) Akademik başarı yönünden</w:t>
      </w:r>
    </w:p>
    <w:p w14:paraId="3CD32B2D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b) Sosyal faaliyetler yönünden</w:t>
      </w:r>
    </w:p>
    <w:p w14:paraId="0C2C21C3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c) Rehberlik faaliyetleri yönünden</w:t>
      </w:r>
    </w:p>
    <w:p w14:paraId="1417E319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d) Kurum standartları yönünden</w:t>
      </w:r>
    </w:p>
    <w:p w14:paraId="737004D4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e) Bakanlığımız 2023 Eğitim Vizyonu hedefleri doğrultusunda yapılan çalışmaların değerlendirilmesi ve bu eğitim öğretim yılında okul düzeyinde yapılacak çalışmaların planlanması</w:t>
      </w:r>
    </w:p>
    <w:p w14:paraId="2B76358C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3) Öğretmenlerle ilgili hususların görüşülmesi</w:t>
      </w:r>
    </w:p>
    <w:p w14:paraId="70F11180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a) Sene başı mesleki çalışmalarla ilgili bilgi verilmesi ve uyum çalışmaları</w:t>
      </w:r>
    </w:p>
    <w:p w14:paraId="6B394CF0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b) 2021-2022 Eğitim Öğretim Yılı Çalışma Takvimi hakkında bilgi verilmesi</w:t>
      </w:r>
    </w:p>
    <w:p w14:paraId="104993B1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c) Nöbet görevlerinin görüşülmesi</w:t>
      </w:r>
    </w:p>
    <w:p w14:paraId="71B3B48E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d) Ders defterleri işlenmesi</w:t>
      </w:r>
    </w:p>
    <w:p w14:paraId="1622A1D3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e) Rapor, izin, ayakta tedavi işlemleri</w:t>
      </w:r>
    </w:p>
    <w:p w14:paraId="49A6E768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f) Mebbis bilgileri ve özlük hakları (derece-kademe, ek ders, maaş)</w:t>
      </w:r>
    </w:p>
    <w:p w14:paraId="23084CC3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g) Okul idaresinin verdiği görevler, resmi yazıların okunması.</w:t>
      </w:r>
    </w:p>
    <w:p w14:paraId="10758F5D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h) Denetim ve rehberlik çalışmaları</w:t>
      </w:r>
    </w:p>
    <w:p w14:paraId="090990F2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ı) Bayrak törenleri başta olmak üzere her türlü anma ve kutlama törenlerinde uyulacak esasların görüşülmesi </w:t>
      </w:r>
    </w:p>
    <w:p w14:paraId="4F0A4331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i) Personel kılık-kıyafet yönetmeliğinin incelenmesi</w:t>
      </w:r>
    </w:p>
    <w:p w14:paraId="57C0A03E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j) Mevzuat değişiklikleri ile Tebliğler dergisi ve resmi yazıların incelenmesi</w:t>
      </w:r>
    </w:p>
    <w:p w14:paraId="13D04484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k) Atama ve hizmet içi eğitim başvuruları ile onayları</w:t>
      </w:r>
    </w:p>
    <w:p w14:paraId="37E13533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lastRenderedPageBreak/>
        <w:t>    l) İş Sağlığı ve Güvenliği hususların görüşülmesi ve ekip listelerinin hazırlanması</w:t>
      </w:r>
    </w:p>
    <w:p w14:paraId="55C2B6AC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m) Öğretmen veli ilişkileri</w:t>
      </w:r>
    </w:p>
    <w:p w14:paraId="29E6D9D3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n)  Dikkat edilecek hususlar </w:t>
      </w:r>
    </w:p>
    <w:p w14:paraId="183F385D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o) 2020-2021 Eğitim-Öğretim yılı için oluşturulacak kurul/komisyonlara üye seçimleri</w:t>
      </w:r>
    </w:p>
    <w:p w14:paraId="4C6210EA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4) 2021-2022 Eğitim Öğretim Yılında Covıd-19 salgını koruma ve önleme tedbirlerinin görüşülmesi</w:t>
      </w:r>
    </w:p>
    <w:p w14:paraId="692FC5A2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a)2021-2022 Eğitim Öğretim Yılında Covıd-19 salgını koruma ve önleme tedbirleri kapsamında okul ortamında alınacak önleyici tedbirler ve uyulması gereken kurallar  </w:t>
      </w:r>
    </w:p>
    <w:p w14:paraId="68BDD5E1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b) 2021-2022 Eğitim Öğretim Yılında Covıd-19 salgını sürecinde öğrencilerin öğrenme kayıplarına ilişkin alınacak tedbirlerin görüşülmesi.</w:t>
      </w:r>
    </w:p>
    <w:p w14:paraId="55C30682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5) Ders işlemleri ile ilgili esasların görüşülmesi</w:t>
      </w:r>
    </w:p>
    <w:p w14:paraId="35DD870A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a) Zümre Öğretmenler Kurulu toplantılarının planlanması</w:t>
      </w:r>
    </w:p>
    <w:p w14:paraId="0E924DFF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b) Sınıf zümre başkanlarının ve okul zümre başkanının belirlenmesi.</w:t>
      </w:r>
    </w:p>
    <w:p w14:paraId="1DC6EE6E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c) Ders yılı, ders süresi ve zaman çizelgesinin açıklanması</w:t>
      </w:r>
    </w:p>
    <w:p w14:paraId="73B5ADAD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d) Ders dağılımı ve haftalık ders programı hususlarının görüşülmesi </w:t>
      </w:r>
    </w:p>
    <w:p w14:paraId="1BD4BD23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e) Sınıf rehber öğretmen dağılımı ve görevlerinin görüşülmesi</w:t>
      </w:r>
    </w:p>
    <w:p w14:paraId="4B68A1C9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f) Yıllık ve günlük planlar ile Bireyselleştirilmiş Eğitim Programlarının görüşülmesi</w:t>
      </w:r>
    </w:p>
    <w:p w14:paraId="08136D18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g) Atatürkçülükle ilgili konuların işlenişi ile öğretim programlarının uygulanmasına yönelik hususların görüşülmesi</w:t>
      </w:r>
    </w:p>
    <w:p w14:paraId="6C4CF9B9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h) Ders kitapları, eğitim aracı ve bireysel öğrenme materyallerinin görüşülmesi</w:t>
      </w:r>
    </w:p>
    <w:p w14:paraId="60151D66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ı) Konuların işlenişinde uygulanacak öğretim yöntem ve tekniklerinin görüşülmesi</w:t>
      </w:r>
    </w:p>
    <w:p w14:paraId="2515C12D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i) Değerler eğitimi</w:t>
      </w:r>
    </w:p>
    <w:p w14:paraId="4EA09D22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6) Öğrencilerle ilgili hususların görüşülmesi</w:t>
      </w:r>
    </w:p>
    <w:p w14:paraId="02B90DA1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a) Ölçme değerlendirme, sınavlar ve sınav sonuçlarının duyurulması hakkında genel bilgilerin verilmesi </w:t>
      </w:r>
    </w:p>
    <w:p w14:paraId="104C78A9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b) e-okul uygulamaları (Devamsızlık girişleri, öğrenci dosyalarının tutulması vb) </w:t>
      </w:r>
    </w:p>
    <w:p w14:paraId="60BDB473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c) Öğrenci devam-devamsızlık, izin, faaliyet, sevk ve rapor durumları</w:t>
      </w:r>
    </w:p>
    <w:p w14:paraId="68C09470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d) Başarıyı artırmak için yapılacak çalışmaların görüşülmesi</w:t>
      </w:r>
    </w:p>
    <w:p w14:paraId="3F0B85C6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e) Okul Aile Birliği oluşumu ve veli toplantılarının planlanması </w:t>
      </w:r>
    </w:p>
    <w:p w14:paraId="3817C4C9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f) Öğrenci kıyafetleriyle ilgili uygulanacak ortak esasların tespit edilmesi </w:t>
      </w:r>
    </w:p>
    <w:p w14:paraId="02E53448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g) Okul demirbaşları ve ortak kullanım alanları ile okul, sınıf ve çevrenin korunması, bakımı, temiz tutulması ve tasarruf tedbirlerinin görüşülmesi </w:t>
      </w:r>
    </w:p>
    <w:p w14:paraId="2E1358CB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h) Öğrenci sağlığı ve okul güvenliği hususlarının görüşülmesi </w:t>
      </w:r>
    </w:p>
    <w:p w14:paraId="374224C9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ı) İYEP iş ve işlemlerinin görüşülmesi</w:t>
      </w:r>
    </w:p>
    <w:p w14:paraId="7F8A16F8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7) MEB Sosyal Etkinlikler Yönetmeliğine göre yapılacak çalışmaların görüşülmesi </w:t>
      </w:r>
    </w:p>
    <w:p w14:paraId="6FA03422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a) Sosyal Etkinlik Modülü hakkında bilgi verilmesi </w:t>
      </w:r>
    </w:p>
    <w:p w14:paraId="6FFCE8EC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b) 2021-2022 Eğitim Öğretim döneminde okulumuzda açılacak kulüplerin belirlenmesi ve danışman öğretmenlerin  seçimi ile görevleri </w:t>
      </w:r>
    </w:p>
    <w:p w14:paraId="54808737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lastRenderedPageBreak/>
        <w:t>      c) Sosyal Etkinlikler Kurulunun oluşturulması ve görev esaslarının belirlenmesi (Sos. Etk.Yön.mad:6), (1 müdür yardımcısı, 3 öğretmen , 2 öğrenci ve  1  veli) </w:t>
      </w:r>
    </w:p>
    <w:p w14:paraId="61D02EF5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d) Belirli gün ve haftaların belirlenmesi ve dağıtımı</w:t>
      </w:r>
    </w:p>
    <w:p w14:paraId="0AA64F04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e) Yıl içinde yapılacak bilimsel, sosyal, kültürel, sanatsal ve sportif etkinlikler ile gezi ve yarışmaların planlanması</w:t>
      </w:r>
    </w:p>
    <w:p w14:paraId="2931F00C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8) Öğrenci rehberlik hizmetleri ve yapılacak çalışma esaslarının görüşülmesi</w:t>
      </w:r>
    </w:p>
    <w:p w14:paraId="7BD2BA8C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a) Rehberlik çerçeve planının hazırlanması</w:t>
      </w:r>
    </w:p>
    <w:p w14:paraId="5E4B83EB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b) Rehberlik hizmetleri yürütme komisyonunun oluşturulması</w:t>
      </w:r>
    </w:p>
    <w:p w14:paraId="1210C057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c) Kaynaştırma Bütünleştirme Yoluyla Eğitim uygulamaları</w:t>
      </w:r>
    </w:p>
    <w:p w14:paraId="27AF87A6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d) Salgın hastalık psikoeğitim programları</w:t>
      </w:r>
    </w:p>
    <w:p w14:paraId="13F3AE12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9) Ders dışı eğitim öğretim faaliyetlerinin görüşülmesi</w:t>
      </w:r>
    </w:p>
    <w:p w14:paraId="066995F3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a) Proje çalışmaları (Beyaz Bayrak, Beslenme Dostu Okul, Okulum Temiz belgelendirme programı, e-twinning, yerel projeler vs.)</w:t>
      </w:r>
    </w:p>
    <w:p w14:paraId="1BAA419A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b) Egzersiz ve kurs çalışmaları</w:t>
      </w:r>
    </w:p>
    <w:p w14:paraId="6DA37EDE" w14:textId="77777777" w:rsidR="00E8440D" w:rsidRDefault="00E8440D" w:rsidP="00E8440D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10) Dilek, temenniler ve kapanış.</w:t>
      </w:r>
    </w:p>
    <w:p w14:paraId="29F7C841" w14:textId="77777777" w:rsidR="00F02084" w:rsidRDefault="00F02084"/>
    <w:sectPr w:rsidR="00F02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40D"/>
    <w:rsid w:val="00E8440D"/>
    <w:rsid w:val="00F0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D7A3F"/>
  <w15:chartTrackingRefBased/>
  <w15:docId w15:val="{F407880D-6255-4604-9799-A1F816460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4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0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935182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0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0159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4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2021-08-30T18:02:00Z</dcterms:created>
  <dcterms:modified xsi:type="dcterms:W3CDTF">2021-08-30T18:03:00Z</dcterms:modified>
</cp:coreProperties>
</file>