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11A15" w14:textId="77777777" w:rsidR="00025813" w:rsidRDefault="00025813" w:rsidP="00025813">
      <w:pPr>
        <w:spacing w:before="150"/>
        <w:jc w:val="center"/>
        <w:outlineLvl w:val="2"/>
        <w:rPr>
          <w:rFonts w:ascii="Times New Roman" w:eastAsia="Times New Roman" w:hAnsi="Times New Roman" w:cs="Times New Roman"/>
          <w:b/>
          <w:bCs/>
          <w:color w:val="1C2334"/>
          <w:lang w:eastAsia="tr-TR"/>
        </w:rPr>
      </w:pPr>
      <w:r>
        <w:rPr>
          <w:rFonts w:ascii="Times New Roman" w:eastAsia="Times New Roman" w:hAnsi="Times New Roman" w:cs="Times New Roman"/>
          <w:b/>
          <w:bCs/>
          <w:color w:val="1C2334"/>
          <w:lang w:eastAsia="tr-TR"/>
        </w:rPr>
        <w:t xml:space="preserve">11. SINIF ÇALIŞMA </w:t>
      </w:r>
      <w:proofErr w:type="gramStart"/>
      <w:r>
        <w:rPr>
          <w:rFonts w:ascii="Times New Roman" w:eastAsia="Times New Roman" w:hAnsi="Times New Roman" w:cs="Times New Roman"/>
          <w:b/>
          <w:bCs/>
          <w:color w:val="1C2334"/>
          <w:lang w:eastAsia="tr-TR"/>
        </w:rPr>
        <w:t>KAĞIDI</w:t>
      </w:r>
      <w:proofErr w:type="gramEnd"/>
    </w:p>
    <w:p w14:paraId="0B124F74" w14:textId="77777777" w:rsidR="00025813" w:rsidRDefault="00025813" w:rsidP="00025813">
      <w:pPr>
        <w:spacing w:before="150"/>
        <w:jc w:val="center"/>
        <w:outlineLvl w:val="2"/>
        <w:rPr>
          <w:rFonts w:ascii="Times New Roman" w:eastAsia="Times New Roman" w:hAnsi="Times New Roman" w:cs="Times New Roman"/>
          <w:b/>
          <w:bCs/>
          <w:color w:val="1C2334"/>
          <w:lang w:eastAsia="tr-TR"/>
        </w:rPr>
      </w:pPr>
      <w:r>
        <w:rPr>
          <w:rFonts w:ascii="Times New Roman" w:eastAsia="Times New Roman" w:hAnsi="Times New Roman" w:cs="Times New Roman"/>
          <w:b/>
          <w:bCs/>
          <w:color w:val="1C2334"/>
          <w:lang w:eastAsia="tr-TR"/>
        </w:rPr>
        <w:t>1. ÜNİTE</w:t>
      </w:r>
    </w:p>
    <w:p w14:paraId="587ED4FB" w14:textId="77777777" w:rsidR="00025813" w:rsidRPr="009847FF" w:rsidRDefault="00EE6EAE" w:rsidP="00EE6EAE">
      <w:pPr>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Varoluş ve Hayatın Anlamı</w:t>
      </w:r>
    </w:p>
    <w:p w14:paraId="14BD7D3C" w14:textId="77777777" w:rsidR="00EE6EAE" w:rsidRPr="009847FF" w:rsidRDefault="00EE6EAE" w:rsidP="00EE6EAE">
      <w:pPr>
        <w:rPr>
          <w:rFonts w:ascii="Times New Roman" w:eastAsia="Times New Roman" w:hAnsi="Times New Roman" w:cs="Times New Roman"/>
          <w:color w:val="1C2334"/>
          <w:sz w:val="22"/>
          <w:szCs w:val="22"/>
          <w:lang w:eastAsia="tr-TR"/>
        </w:rPr>
      </w:pPr>
      <w:bookmarkStart w:id="0" w:name="more"/>
      <w:bookmarkEnd w:id="0"/>
      <w:r w:rsidRPr="009847FF">
        <w:rPr>
          <w:rFonts w:ascii="Times New Roman" w:eastAsia="Times New Roman" w:hAnsi="Times New Roman" w:cs="Times New Roman"/>
          <w:color w:val="1C2334"/>
          <w:sz w:val="22"/>
          <w:szCs w:val="22"/>
          <w:lang w:eastAsia="tr-TR"/>
        </w:rPr>
        <w:t>• Allah evrende canlı ve cansız pek çok varlık yaratmıştır. İnsan, irade sahibi ve akıllı bir varlık olduğu için kendisinin ve bu varlıkların varoluş sebebini sorgular.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İnsanın yaratılış amacıyla ilgili olarak Kur’an-ı Kerim’de "Ben cinleri ve insanları ancak bana kulluk etsinler diye yarattım."(Zâriyât suresi, 56. ayet) ifadesi yer alır. Buna göre İnsan, dünya hayatının bir amacı olduğunu bilmeli, Yüce Allah‘ın rızasına uygun bir yaşam sürmeye özen göstermeli, kulluk vazifelerini yerine getirmelidir.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Hayatın boş ve sorumluluktan uzak olduğu inancı, insanları büyük bir bunalıma ve boşluğa sürükler. İnsan bu durumda hayatı anlamsız ve gereksiz görür, büyük bir manevi çöküntüye girer.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Ölümle birlikte yok olup gideceğini düşünen bir insan için dünyadaki hiçbir şeyin anlamı kalmaz. Dostlukların, sevginin, yaptığı iyiliklerin, yaşadıklarının bir karşılığı ve devamı olmayacağını düşünen insana hayatın güzellikleri zevk vermez. Ayrıca insanların işledikleri kötü davranışlardan sorumlu tutulmayacağı düşüncesi, birçok olumsuz davranışa neden olur. İnsanlar; yalan, ikiyüzlülük, dedikodu, haksız kazanç, hırsızlık gibi kötü davranışlardan sakınmayacak hâle gelirler. Yanlış düşüncelere kapılmış olan insanların sayıca arttığı toplumlarda ise düzenden ve istikrardan söz etmek mümkün olmaz.</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Allah insanı belirli bir amaç için yeryüzüne göndermiştir. Bu sebeple insan Allah'a karşı sorumluluklarının farkında olarak hayatını bu amaca uygun yaşamaya çalışmalıdır.</w:t>
      </w:r>
    </w:p>
    <w:p w14:paraId="447A3313" w14:textId="77777777" w:rsidR="00A623A6" w:rsidRPr="009847FF" w:rsidRDefault="00A623A6">
      <w:pPr>
        <w:rPr>
          <w:rFonts w:ascii="Times New Roman" w:hAnsi="Times New Roman" w:cs="Times New Roman"/>
          <w:sz w:val="22"/>
          <w:szCs w:val="22"/>
        </w:rPr>
      </w:pPr>
    </w:p>
    <w:p w14:paraId="1F06364C" w14:textId="77777777" w:rsidR="00EE6EAE" w:rsidRPr="009847FF" w:rsidRDefault="00EE6EAE" w:rsidP="00EE6EAE">
      <w:pPr>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Ahiret İnancının İnsana Kazandırdıkları</w:t>
      </w:r>
    </w:p>
    <w:p w14:paraId="4C5DC5A5" w14:textId="77777777" w:rsidR="00EE6EAE" w:rsidRPr="009847FF" w:rsidRDefault="00EE6EAE">
      <w:pPr>
        <w:rPr>
          <w:rFonts w:ascii="Times New Roman" w:eastAsia="Times New Roman" w:hAnsi="Times New Roman" w:cs="Times New Roman"/>
          <w:color w:val="1C2334"/>
          <w:sz w:val="22"/>
          <w:szCs w:val="22"/>
          <w:lang w:eastAsia="tr-TR"/>
        </w:rPr>
      </w:pPr>
      <w:r w:rsidRPr="009847FF">
        <w:rPr>
          <w:rFonts w:ascii="Times New Roman" w:eastAsia="Times New Roman" w:hAnsi="Times New Roman" w:cs="Times New Roman"/>
          <w:color w:val="1C2334"/>
          <w:sz w:val="22"/>
          <w:szCs w:val="22"/>
          <w:lang w:eastAsia="tr-TR"/>
        </w:rPr>
        <w:t xml:space="preserve">• Ahiret inancı, İslam'da yer alan altı inanç esasından birisidir. Kur'an'da ahirete iman etmeyi konu alan </w:t>
      </w:r>
      <w:proofErr w:type="gramStart"/>
      <w:r w:rsidRPr="009847FF">
        <w:rPr>
          <w:rFonts w:ascii="Times New Roman" w:eastAsia="Times New Roman" w:hAnsi="Times New Roman" w:cs="Times New Roman"/>
          <w:color w:val="1C2334"/>
          <w:sz w:val="22"/>
          <w:szCs w:val="22"/>
          <w:lang w:eastAsia="tr-TR"/>
        </w:rPr>
        <w:t>bir çok</w:t>
      </w:r>
      <w:proofErr w:type="gramEnd"/>
      <w:r w:rsidRPr="009847FF">
        <w:rPr>
          <w:rFonts w:ascii="Times New Roman" w:eastAsia="Times New Roman" w:hAnsi="Times New Roman" w:cs="Times New Roman"/>
          <w:color w:val="1C2334"/>
          <w:sz w:val="22"/>
          <w:szCs w:val="22"/>
          <w:lang w:eastAsia="tr-TR"/>
        </w:rPr>
        <w:t xml:space="preserve"> ayet vardır. "Yapmakta olduğunuz şeylerden mutlaka sorguya çekileceksiniz..." (Nahl suresi, 93. ayet).</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Ahirete inanan bir insan, bir gün Allah'ın huzuruna çıkıp hesap vereceğini bilir ve bu bilinçle yaşar. Allah'ın emirlerine uyar, yasaklarından kaçınır. Kötülüğü ve kötü şeyleri terk eder. Ahlakını güzelleştirir. Salih ameller işlemeye yönelir.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Ahiret inancı, sayısız nimetle kuşatılan cennete gitme arzusu ile insanları iyiliklere yöneltir. Çeşitli azaplarla kuşatılan cehenneme gitme endişesi ise insanları, kötülüklerden sakındırır.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Ahiret inancı, toplumda iyilik, mutluluk ve refahın artmasına, kötülüklerin de azalmasına vesile olur.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İnsan hayatı, bütün yapılanların sorgulanacağı yer olan ahiretin varlığıyla anlam kazanır. Ahiret, ölümün bir son olmadığını aksine daha güzel ve ebedî bir hayatın başlangıcı için bir geçiş olduğunu insana hatırlatır.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Ahiret inancına sahip bir Müslümanın hayatı, düzen ve disiplin içinde olur. Sorumluluk duygusu artar. Bu durumda bencillik, aşırı hırs ve dünyaya bağlılık yerini sakin, huzurlu ve güvenli bir hayata bırakır.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"İnanan ve yararlı işler yapanlar için hoş bir hayat ve güzel bir gelecek vardır." (Ra'd suresi, 29. ayet)</w:t>
      </w:r>
    </w:p>
    <w:p w14:paraId="44742215" w14:textId="77777777" w:rsidR="00EE6EAE" w:rsidRPr="009847FF" w:rsidRDefault="00EE6EAE">
      <w:pPr>
        <w:rPr>
          <w:rFonts w:ascii="Times New Roman" w:hAnsi="Times New Roman" w:cs="Times New Roman"/>
          <w:sz w:val="22"/>
          <w:szCs w:val="22"/>
        </w:rPr>
      </w:pPr>
    </w:p>
    <w:p w14:paraId="364C62FC" w14:textId="77777777" w:rsidR="00EE6EAE" w:rsidRPr="009847FF" w:rsidRDefault="00EE6EAE" w:rsidP="00EE6EAE">
      <w:pPr>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Ahiret Alemi</w:t>
      </w:r>
    </w:p>
    <w:p w14:paraId="2B7E31D8" w14:textId="77777777" w:rsidR="00EE6EAE" w:rsidRPr="009847FF" w:rsidRDefault="00EE6EAE" w:rsidP="00EE6EAE">
      <w:pPr>
        <w:rPr>
          <w:rFonts w:ascii="Times New Roman" w:eastAsia="Times New Roman" w:hAnsi="Times New Roman" w:cs="Times New Roman"/>
          <w:color w:val="1C2334"/>
          <w:sz w:val="22"/>
          <w:szCs w:val="22"/>
          <w:lang w:eastAsia="tr-TR"/>
        </w:rPr>
      </w:pPr>
      <w:r w:rsidRPr="009847FF">
        <w:rPr>
          <w:rFonts w:ascii="Times New Roman" w:eastAsia="Times New Roman" w:hAnsi="Times New Roman" w:cs="Times New Roman"/>
          <w:color w:val="1C2334"/>
          <w:sz w:val="22"/>
          <w:szCs w:val="22"/>
          <w:lang w:eastAsia="tr-TR"/>
        </w:rPr>
        <w:t>• Sözlükte ahiret, "ilk" anlamındaki "evvel" kelimesinin zıttı olup "son" demektir. Terim</w:t>
      </w:r>
      <w:r w:rsidRPr="009847FF">
        <w:rPr>
          <w:rFonts w:ascii="Times New Roman" w:eastAsia="Times New Roman" w:hAnsi="Times New Roman" w:cs="Times New Roman"/>
          <w:color w:val="1C2334"/>
          <w:sz w:val="22"/>
          <w:szCs w:val="22"/>
          <w:lang w:eastAsia="tr-TR"/>
        </w:rPr>
        <w:br/>
        <w:t>olarak, dünya hayatından sonra başlayıp sonsuza kadar devam edecek ölüm sonrası hayattır.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lastRenderedPageBreak/>
        <w:br/>
        <w:t>• Ahiret hayatı, bireylerin dünya hayatını anlamlandırmasına katkı sağlar. Dünyada söylenen her sözün ve yapılan her türlü davranışın ahirette sorgulanacağı gerçeği, bireyleri iman, ibadet ve güzel ahlaka yöneltir.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xml:space="preserve">• Ahiretin varlığı konusunda sahip olunan bilgiler Kur’an ve sünnete dayanır. İnsan bedeninin ve kâinatın fâni olduğu, öldükten sonra tekrar dirilmenin ve ahiret hayatının kaçınılmaz olduğu Kur’an’da şöyle bildirilir: "Siz cansız (henüz yok) iken sizi dirilten (dünyaya getiren) Allah’ı nasıl </w:t>
      </w:r>
      <w:proofErr w:type="gramStart"/>
      <w:r w:rsidRPr="009847FF">
        <w:rPr>
          <w:rFonts w:ascii="Times New Roman" w:eastAsia="Times New Roman" w:hAnsi="Times New Roman" w:cs="Times New Roman"/>
          <w:color w:val="1C2334"/>
          <w:sz w:val="22"/>
          <w:szCs w:val="22"/>
          <w:lang w:eastAsia="tr-TR"/>
        </w:rPr>
        <w:t>inkar</w:t>
      </w:r>
      <w:proofErr w:type="gramEnd"/>
      <w:r w:rsidRPr="009847FF">
        <w:rPr>
          <w:rFonts w:ascii="Times New Roman" w:eastAsia="Times New Roman" w:hAnsi="Times New Roman" w:cs="Times New Roman"/>
          <w:color w:val="1C2334"/>
          <w:sz w:val="22"/>
          <w:szCs w:val="22"/>
          <w:lang w:eastAsia="tr-TR"/>
        </w:rPr>
        <w:t xml:space="preserve"> ediyorsunuz? Sonra sizleri öldürecek, sonra yine diriltecektir. En sonunda O’na döndürüleceksiniz." (Bakara suresi, 28. ayet)</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 Her şeyi yoktan var eden Allah Teala için, yeniden diriltmek elbette kolaydır. Bunu anlayamayan müşrikler, Hz. Muhammed (s.a.v.) ile tartışmışlardır. Bunun üzerine Yüce Allah "İnsan, kendi yaratılışını unutarak bize bir örnek getirdi. Dedi ki: ‘Bu çürümüş kemikleri kim yeniden diriltecek?’ Onları ilk defa yaratmış olan diriltecektir. Çünkü O, hakkıyla her türlü yaratmayı bilendir." (Yasin suresi, 78-79. ayetler) ayeti ile her türlü yaratmaya gücünün yettiğini haber vermiştir.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Ölüm:</w:t>
      </w:r>
      <w:r w:rsidRPr="009847FF">
        <w:rPr>
          <w:rFonts w:ascii="Times New Roman" w:eastAsia="Times New Roman" w:hAnsi="Times New Roman" w:cs="Times New Roman"/>
          <w:color w:val="1C2334"/>
          <w:sz w:val="22"/>
          <w:szCs w:val="22"/>
          <w:lang w:eastAsia="tr-TR"/>
        </w:rPr>
        <w:t> Anne karnında başlayan insan hayatının bedenle ruhun birbirinden ayrılışı demek olan ölümle sona ermesi, önemli bir olaydır. Bütün insanlar ölümün varlığını ve hayatın bir gerçeği olduğunu kabul eder. Kur’an-ı Kerim’de "Her canlı ölümü tadacaktır..." (Âl-i İmran suresi, 185. ayet) buyrularak bu hakikat dile getirilmiştir. İslam dininde ölüm ve ahiret ile ilgili bilgilerin kaynağı, Kur’an ve sünnettir.</w:t>
      </w:r>
    </w:p>
    <w:p w14:paraId="234AEC35" w14:textId="77777777" w:rsidR="00EE6EAE" w:rsidRPr="009847FF" w:rsidRDefault="00EE6EAE" w:rsidP="00EE6EAE">
      <w:pPr>
        <w:rPr>
          <w:rFonts w:ascii="Times New Roman" w:eastAsia="Times New Roman" w:hAnsi="Times New Roman" w:cs="Times New Roman"/>
          <w:color w:val="1C2334"/>
          <w:sz w:val="22"/>
          <w:szCs w:val="22"/>
          <w:lang w:eastAsia="tr-TR"/>
        </w:rPr>
      </w:pP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"Ölümü en çok hatırlayanlar ve ölüm sonrası için en güzel şekilde hazırlananlar Müminlerin en akıllı olanlarıdır." Hz. Muhammed (s.a.v.)</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Kabir Hayatı - Berzah:</w:t>
      </w:r>
      <w:r w:rsidRPr="009847FF">
        <w:rPr>
          <w:rFonts w:ascii="Times New Roman" w:eastAsia="Times New Roman" w:hAnsi="Times New Roman" w:cs="Times New Roman"/>
          <w:color w:val="1C2334"/>
          <w:sz w:val="22"/>
          <w:szCs w:val="22"/>
          <w:lang w:eastAsia="tr-TR"/>
        </w:rPr>
        <w:t> Sözlükte "iki şey arasındaki perde, engel" anlamına gelen berzah, dinî terim olarak ölümden sonra başlayıp mahşerdeki dirilişe kadar devam edecek olan kabir hayatına denir. Dünya hayatı ile ahiret hayatı arasındaki bir geçiş dönemini ifade eder. Ölen herkes berzah âlemine girecektir. Berzah âlemi daha çok kabir hayatı şeklinde de ifade edilir.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"Onların arkasında, tekrar dirilecekleri güne kadar (devam edecek, dönmelerine engel) bir perde (berzah) vardır." (Mü'minun suresi, 100. ayet)</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Kıyamet:</w:t>
      </w:r>
      <w:r w:rsidRPr="009847FF">
        <w:rPr>
          <w:rFonts w:ascii="Times New Roman" w:eastAsia="Times New Roman" w:hAnsi="Times New Roman" w:cs="Times New Roman"/>
          <w:color w:val="1C2334"/>
          <w:sz w:val="22"/>
          <w:szCs w:val="22"/>
          <w:lang w:eastAsia="tr-TR"/>
        </w:rPr>
        <w:t> Kıyamet "dikilmek, ayağa kalkmak, durmak ve canlıların Allah Teala’nın huzurunda saygıyla duracakları gün" anlamlarına gelir. Kıyamet; Kur’an-ı Kerim’de, bazı ayetlerde dünya düzeninin bozulması ve dünya hayatının sona ermesi olarak tanımlanırken bazı ayetlerde de insanların Allah Teala tarafından diriltilmeleri, mahşer yerinde toplanmaları anlamında kullanılır. Kur’an-ı Kerim’de yeryüzünde bulunan her canlının yok olacağı, ancak Allah Teala’nın baki kalacağı bildirilmiştir. Kıyametin ne zaman kopacağını yalnız Allahü Teala bilir. Kıyamet, İsrafil (a.s.) isimli meleğin, sûra üflemesi ile başlayacaktır.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"İnsanlar sana kıyametin vaktini soruyorlar. De ki: Onun ilmi ancak Allah katındadır..." (Ahzab suresi, 63. ayet)</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t>"Sûra üflenince Allah’ın diledikleri müstesna olmak üzere göklerde ve yerde ne varsa hepsi ölecektir. Sonra ona bir daha üflenince bir de ne göresin, onlar ayağa kalkmış bakıyorlar." (Zümer suresi, 68. ayet)</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Ba's:</w:t>
      </w:r>
      <w:r w:rsidRPr="009847FF">
        <w:rPr>
          <w:rFonts w:ascii="Times New Roman" w:eastAsia="Times New Roman" w:hAnsi="Times New Roman" w:cs="Times New Roman"/>
          <w:color w:val="1C2334"/>
          <w:sz w:val="22"/>
          <w:szCs w:val="22"/>
          <w:lang w:eastAsia="tr-TR"/>
        </w:rPr>
        <w:t> "Öldükten sonra tekrar dirilmek" anlamına gelen ba's, ahiret hayatının evrelerinden biridir. Kıyametin kopmasından sonra Allah Teala’nın emri ile İsrafil (a.s.), sûra ikinci defa üfleyecek ve bütün canlılar tekrar diriltileceklerdir. Buna ba's denir.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Haşir:</w:t>
      </w:r>
      <w:r w:rsidRPr="009847FF">
        <w:rPr>
          <w:rFonts w:ascii="Times New Roman" w:eastAsia="Times New Roman" w:hAnsi="Times New Roman" w:cs="Times New Roman"/>
          <w:color w:val="1C2334"/>
          <w:sz w:val="22"/>
          <w:szCs w:val="22"/>
          <w:lang w:eastAsia="tr-TR"/>
        </w:rPr>
        <w:t xml:space="preserve"> Allah Teala’nın insanları diriltip dünyada iken yaptıkları işlerden hesaba çekmek üzere </w:t>
      </w:r>
      <w:r w:rsidRPr="009847FF">
        <w:rPr>
          <w:rFonts w:ascii="Times New Roman" w:eastAsia="Times New Roman" w:hAnsi="Times New Roman" w:cs="Times New Roman"/>
          <w:color w:val="1C2334"/>
          <w:sz w:val="22"/>
          <w:szCs w:val="22"/>
          <w:lang w:eastAsia="tr-TR"/>
        </w:rPr>
        <w:lastRenderedPageBreak/>
        <w:t>toplamasına haşir, toplanma yerine de mahşer denir.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Hesap:</w:t>
      </w:r>
      <w:r w:rsidRPr="009847FF">
        <w:rPr>
          <w:rFonts w:ascii="Times New Roman" w:eastAsia="Times New Roman" w:hAnsi="Times New Roman" w:cs="Times New Roman"/>
          <w:color w:val="1C2334"/>
          <w:sz w:val="22"/>
          <w:szCs w:val="22"/>
          <w:lang w:eastAsia="tr-TR"/>
        </w:rPr>
        <w:t> Mahşerde toplanan insanlar muhakeme edilecekler, insanlara sualler sorulacak ve herkes dünyada yaptıklarının hesabını verecektir. Dünya hayatında yapılanlar, görevli melekler tarafından amel defterlerine kaydedilir. Hesap günü herkesin defteri kendisine teslim edilecektir. İnsanlar, bu defterleri okuyacaklar ve yaptıklarını inkâr edemeyeceklerdir. Mahşerde mizan kurulacak ve herkesin dünyada yaptığı ameller, mahiyetini ancak Allah Teala’nın bildiği bu mizanda tartılacaktır. O gün zerre kadar hayır işleyen mükâfatını görecektir. Zerre kadar kötülük işleyen de cezasını görecek ve hiçbir adaletsizlik söz konusu olmayacaktır.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Cennet:</w:t>
      </w:r>
      <w:r w:rsidRPr="009847FF">
        <w:rPr>
          <w:rFonts w:ascii="Times New Roman" w:eastAsia="Times New Roman" w:hAnsi="Times New Roman" w:cs="Times New Roman"/>
          <w:color w:val="1C2334"/>
          <w:sz w:val="22"/>
          <w:szCs w:val="22"/>
          <w:lang w:eastAsia="tr-TR"/>
        </w:rPr>
        <w:t> Sözlükte "bitki ve ağaçlarla örtülü yer, bahçe" anlamlarına gelen cennet, iman edip salih amel işleyen müminlerin ebedî olarak kalacakları ve içinde çeşitli nimetlerin bulunduğu mükâfat yurdu demektir.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Cehennem</w:t>
      </w:r>
      <w:r w:rsidRPr="009847FF">
        <w:rPr>
          <w:rFonts w:ascii="Times New Roman" w:eastAsia="Times New Roman" w:hAnsi="Times New Roman" w:cs="Times New Roman"/>
          <w:color w:val="1C2334"/>
          <w:sz w:val="22"/>
          <w:szCs w:val="22"/>
          <w:lang w:eastAsia="tr-TR"/>
        </w:rPr>
        <w:t>: Sözlükte "derin kuyu" anlamına gelen cehennem, dünya hayatında Allah Teala’ya iman etmeyenlerin ve O’nu inkâr edenlerin sürekli kalacağı yer olarak tanımlanır.</w:t>
      </w:r>
    </w:p>
    <w:p w14:paraId="0C5484B3" w14:textId="77777777" w:rsidR="00EE6EAE" w:rsidRPr="009847FF" w:rsidRDefault="00EE6EAE" w:rsidP="00EE6EAE">
      <w:pPr>
        <w:rPr>
          <w:rFonts w:ascii="Times New Roman" w:eastAsia="Times New Roman" w:hAnsi="Times New Roman" w:cs="Times New Roman"/>
          <w:color w:val="1C2334"/>
          <w:sz w:val="22"/>
          <w:szCs w:val="22"/>
          <w:lang w:eastAsia="tr-TR"/>
        </w:rPr>
      </w:pPr>
    </w:p>
    <w:p w14:paraId="21737988" w14:textId="77777777" w:rsidR="00EE6EAE" w:rsidRPr="009847FF" w:rsidRDefault="00EE6EAE" w:rsidP="00EE6EAE">
      <w:pPr>
        <w:rPr>
          <w:rFonts w:ascii="Times New Roman" w:eastAsia="Times New Roman" w:hAnsi="Times New Roman" w:cs="Times New Roman"/>
          <w:color w:val="1C2334"/>
          <w:sz w:val="22"/>
          <w:szCs w:val="22"/>
          <w:lang w:eastAsia="tr-TR"/>
        </w:rPr>
      </w:pPr>
    </w:p>
    <w:p w14:paraId="660A1A37" w14:textId="77777777" w:rsidR="00EE6EAE" w:rsidRPr="009847FF" w:rsidRDefault="00EE6EAE" w:rsidP="00EE6EAE">
      <w:pPr>
        <w:rPr>
          <w:rFonts w:ascii="Times New Roman" w:eastAsia="Times New Roman" w:hAnsi="Times New Roman" w:cs="Times New Roman"/>
          <w:color w:val="1C2334"/>
          <w:sz w:val="22"/>
          <w:szCs w:val="22"/>
          <w:shd w:val="clear" w:color="auto" w:fill="FFFFFF"/>
          <w:lang w:eastAsia="tr-TR"/>
        </w:rPr>
      </w:pPr>
      <w:r w:rsidRPr="009847FF">
        <w:rPr>
          <w:rFonts w:ascii="Times New Roman" w:eastAsia="Times New Roman" w:hAnsi="Times New Roman" w:cs="Times New Roman"/>
          <w:b/>
          <w:bCs/>
          <w:color w:val="1C2334"/>
          <w:sz w:val="22"/>
          <w:szCs w:val="22"/>
          <w:lang w:eastAsia="tr-TR"/>
        </w:rPr>
        <w:t>Cenaze Namazı:</w:t>
      </w:r>
      <w:r w:rsidRPr="009847FF">
        <w:rPr>
          <w:rFonts w:ascii="Times New Roman" w:eastAsia="Times New Roman" w:hAnsi="Times New Roman" w:cs="Times New Roman"/>
          <w:color w:val="1C2334"/>
          <w:sz w:val="22"/>
          <w:szCs w:val="22"/>
          <w:shd w:val="clear" w:color="auto" w:fill="FFFFFF"/>
          <w:lang w:eastAsia="tr-TR"/>
        </w:rPr>
        <w:t> Bir Müslüman vefat ettiği zaman geride kalanların ona karşı yapmaları gereken görevler vardır. Bunların başında vefat edenin cenaze namazının kılınması gelir. Cenaze namazı ayakta kılınır. Bu namazın rükû ve secdesi yoktur.</w:t>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color w:val="1C2334"/>
          <w:sz w:val="22"/>
          <w:szCs w:val="22"/>
          <w:lang w:eastAsia="tr-TR"/>
        </w:rPr>
        <w:br/>
      </w:r>
      <w:r w:rsidRPr="009847FF">
        <w:rPr>
          <w:rFonts w:ascii="Times New Roman" w:eastAsia="Times New Roman" w:hAnsi="Times New Roman" w:cs="Times New Roman"/>
          <w:b/>
          <w:bCs/>
          <w:color w:val="1C2334"/>
          <w:sz w:val="22"/>
          <w:szCs w:val="22"/>
          <w:lang w:eastAsia="tr-TR"/>
        </w:rPr>
        <w:t>Dua Etmek ve Hayır Yapmak:</w:t>
      </w:r>
      <w:r w:rsidRPr="009847FF">
        <w:rPr>
          <w:rFonts w:ascii="Times New Roman" w:eastAsia="Times New Roman" w:hAnsi="Times New Roman" w:cs="Times New Roman"/>
          <w:color w:val="1C2334"/>
          <w:sz w:val="22"/>
          <w:szCs w:val="22"/>
          <w:shd w:val="clear" w:color="auto" w:fill="FFFFFF"/>
          <w:lang w:eastAsia="tr-TR"/>
        </w:rPr>
        <w:t> Vefat eden bir Müslümanın günahlarının bağışlanması, Allah'ın rahmetini kazanması ve cennete gitmesi için dua etmek sevap kazandıran bir davranıştır. Bu, hem dua edene, hem de arkasından dua edilen ölüye fayda sağlar. Bu sebeple ölmüşlerimiz için dua etmeli, onların affını dilemeliyiz. Bunun yanında hayır yapmak da vefat eden kişiye fayda sağlayan bir davranıştır. Bu durum sadaka-i cariye yerine geçer ve ölen kişinin sevaplarını artırır. Çünkü yüce Allah ölümle beraber günah defterini kapatır ancak sevap defterini kıyamete kadar açık bırakır. Bu sebeple vefat eden kişinin yakınları, o kişi için hayır yaparlarsa, vefat edenin sevapları yazılmaya devam eder. Bu hayır; cami, okul, çeşme vb olabileceği gibi ihtiyaç sahiplerine maddi yardım, öğrencilere burs, fakirlere gıda, elbise vb olabilir.</w:t>
      </w:r>
    </w:p>
    <w:p w14:paraId="2C9C9895" w14:textId="77777777" w:rsidR="003F419F" w:rsidRDefault="003F419F" w:rsidP="00EE6EAE">
      <w:pPr>
        <w:rPr>
          <w:rFonts w:ascii="Trebuchet MS" w:eastAsia="Times New Roman" w:hAnsi="Trebuchet MS" w:cs="Times New Roman"/>
          <w:color w:val="1C2334"/>
          <w:sz w:val="21"/>
          <w:szCs w:val="21"/>
          <w:shd w:val="clear" w:color="auto" w:fill="FFFFFF"/>
          <w:lang w:eastAsia="tr-TR"/>
        </w:rPr>
      </w:pPr>
    </w:p>
    <w:p w14:paraId="0E96557D" w14:textId="77777777" w:rsidR="003F419F" w:rsidRDefault="003F419F" w:rsidP="00EE6EAE">
      <w:pPr>
        <w:rPr>
          <w:rFonts w:ascii="Trebuchet MS" w:eastAsia="Times New Roman" w:hAnsi="Trebuchet MS" w:cs="Times New Roman"/>
          <w:color w:val="1C2334"/>
          <w:sz w:val="21"/>
          <w:szCs w:val="21"/>
          <w:shd w:val="clear" w:color="auto" w:fill="FFFFFF"/>
          <w:lang w:eastAsia="tr-TR"/>
        </w:rPr>
      </w:pPr>
    </w:p>
    <w:p w14:paraId="385A4938" w14:textId="77777777" w:rsidR="00025813" w:rsidRDefault="00025813" w:rsidP="00EE6EAE">
      <w:pPr>
        <w:rPr>
          <w:rFonts w:ascii="Trebuchet MS" w:eastAsia="Times New Roman" w:hAnsi="Trebuchet MS" w:cs="Times New Roman"/>
          <w:color w:val="1C2334"/>
          <w:sz w:val="21"/>
          <w:szCs w:val="21"/>
          <w:shd w:val="clear" w:color="auto" w:fill="FFFFFF"/>
          <w:lang w:eastAsia="tr-TR"/>
        </w:rPr>
      </w:pPr>
    </w:p>
    <w:p w14:paraId="7AB7B4A5" w14:textId="77777777" w:rsidR="003F419F" w:rsidRDefault="00025813" w:rsidP="00025813">
      <w:pPr>
        <w:jc w:val="center"/>
        <w:rPr>
          <w:rFonts w:ascii="Times New Roman" w:eastAsia="Times New Roman" w:hAnsi="Times New Roman" w:cs="Times New Roman"/>
          <w:b/>
          <w:color w:val="1C2334"/>
          <w:shd w:val="clear" w:color="auto" w:fill="FFFFFF"/>
          <w:lang w:eastAsia="tr-TR"/>
        </w:rPr>
      </w:pPr>
      <w:r>
        <w:rPr>
          <w:rFonts w:ascii="Times New Roman" w:eastAsia="Times New Roman" w:hAnsi="Times New Roman" w:cs="Times New Roman"/>
          <w:b/>
          <w:color w:val="1C2334"/>
          <w:shd w:val="clear" w:color="auto" w:fill="FFFFFF"/>
          <w:lang w:eastAsia="tr-TR"/>
        </w:rPr>
        <w:t>2. ÜNİTE</w:t>
      </w:r>
    </w:p>
    <w:p w14:paraId="749A0CD5" w14:textId="77777777" w:rsidR="00025813" w:rsidRPr="00025813" w:rsidRDefault="00025813" w:rsidP="00025813">
      <w:pPr>
        <w:rPr>
          <w:rFonts w:ascii="Times New Roman" w:eastAsia="Times New Roman" w:hAnsi="Times New Roman" w:cs="Times New Roman"/>
          <w:color w:val="1C2334"/>
          <w:shd w:val="clear" w:color="auto" w:fill="FFFFFF"/>
          <w:lang w:eastAsia="tr-TR"/>
        </w:rPr>
      </w:pPr>
    </w:p>
    <w:p w14:paraId="54EB40FD" w14:textId="77777777" w:rsidR="00025813" w:rsidRPr="00025813" w:rsidRDefault="00025813" w:rsidP="00025813">
      <w:pPr>
        <w:shd w:val="clear" w:color="auto" w:fill="FFFFFF"/>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A)</w:t>
      </w:r>
      <w:r w:rsidRPr="00025813">
        <w:rPr>
          <w:rFonts w:ascii="Times New Roman" w:eastAsia="Times New Roman" w:hAnsi="Times New Roman" w:cs="Times New Roman"/>
          <w:b/>
          <w:bCs/>
          <w:color w:val="1C2334"/>
          <w:sz w:val="22"/>
          <w:szCs w:val="22"/>
          <w:lang w:eastAsia="tr-TR"/>
        </w:rPr>
        <w:t>Hz. Muhammed'in (s.a.v.) Şahsiyeti</w:t>
      </w:r>
    </w:p>
    <w:p w14:paraId="6028FC41" w14:textId="6A714E18" w:rsidR="00025813" w:rsidRPr="00025813" w:rsidRDefault="00025813" w:rsidP="00025813">
      <w:pPr>
        <w:shd w:val="clear" w:color="auto" w:fill="FFFFFF"/>
        <w:rPr>
          <w:rFonts w:ascii="Times New Roman" w:eastAsia="Times New Roman" w:hAnsi="Times New Roman" w:cs="Times New Roman"/>
          <w:color w:val="1C2334"/>
          <w:sz w:val="22"/>
          <w:szCs w:val="22"/>
          <w:lang w:eastAsia="tr-TR"/>
        </w:rPr>
      </w:pPr>
      <w:r w:rsidRPr="00025813">
        <w:rPr>
          <w:rFonts w:ascii="Times New Roman" w:eastAsia="Times New Roman" w:hAnsi="Times New Roman" w:cs="Times New Roman"/>
          <w:color w:val="1C2334"/>
          <w:sz w:val="22"/>
          <w:szCs w:val="22"/>
          <w:lang w:eastAsia="tr-TR"/>
        </w:rPr>
        <w:t xml:space="preserve">Hz. Muhammed (s.a.v.), son peygamber olmakla birlikte bizim gibi bir insandır. O da bir anne babadan dünyaya gelmiş, büyümüş, evlenmiş ve çocuk sahibi olmuştur. Geçimini sağlamak için çalışmış, maddi sıkıntılar nedeniyle aç kaldığı günler olmuştur. Yorulduğu zamanlarda istirahat etmiş, hastalandığında tedavi olmuştur. Her insan gibi o da ölümlüdür ve eceli gelince vefat etmiştir. Yüce Allah, Hz. Muhammed’e (s.a.v.) hitaben "Sen elbette </w:t>
      </w:r>
      <w:hyperlink r:id="rId5" w:history="1">
        <w:r w:rsidR="005414DA" w:rsidRPr="005414DA">
          <w:rPr>
            <w:rStyle w:val="Kpr"/>
            <w:rFonts w:ascii="Times New Roman" w:eastAsia="Times New Roman" w:hAnsi="Times New Roman" w:cs="Times New Roman"/>
            <w:color w:val="000000" w:themeColor="text1"/>
            <w:sz w:val="22"/>
            <w:szCs w:val="22"/>
            <w:u w:val="none"/>
            <w:lang w:eastAsia="tr-TR"/>
          </w:rPr>
          <w:t>sorubak</w:t>
        </w:r>
      </w:hyperlink>
      <w:r w:rsidR="005414DA" w:rsidRPr="005414DA">
        <w:rPr>
          <w:rFonts w:ascii="Times New Roman" w:eastAsia="Times New Roman" w:hAnsi="Times New Roman" w:cs="Times New Roman"/>
          <w:color w:val="000000" w:themeColor="text1"/>
          <w:sz w:val="22"/>
          <w:szCs w:val="22"/>
          <w:lang w:eastAsia="tr-TR"/>
        </w:rPr>
        <w:t xml:space="preserve"> </w:t>
      </w:r>
      <w:r w:rsidRPr="00025813">
        <w:rPr>
          <w:rFonts w:ascii="Times New Roman" w:eastAsia="Times New Roman" w:hAnsi="Times New Roman" w:cs="Times New Roman"/>
          <w:color w:val="1C2334"/>
          <w:sz w:val="22"/>
          <w:szCs w:val="22"/>
          <w:lang w:eastAsia="tr-TR"/>
        </w:rPr>
        <w:t>yüce bir ahlaka sahipsin." buyurmuştur. O  (s.a.v.), insanlara Allah’ın (c.c.) istediği insan modelini yaşayarak göstermiştir. Peygamber Efendimizin güzel ahlakî vasıflarından bazılarını tanıyalım.</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1. Dürüst ve Güvenilir Olmak:</w:t>
      </w:r>
      <w:r w:rsidRPr="00025813">
        <w:rPr>
          <w:rFonts w:ascii="Times New Roman" w:eastAsia="Times New Roman" w:hAnsi="Times New Roman" w:cs="Times New Roman"/>
          <w:color w:val="1C2334"/>
          <w:sz w:val="22"/>
          <w:szCs w:val="22"/>
          <w:lang w:eastAsia="tr-TR"/>
        </w:rPr>
        <w:t xml:space="preserve"> Hz. Muhammed her zaman dürüstlüğü ile tanınmış, kimseyi aldatmamış, asla yalan söylememiş ve verdiği sözlerde durmuştur. Bu yüzden O'na "Muhammedül emin" (güvenilir Muhammed) denilirdi. İslamiyeti yaymaya başladığında müşrikler O'na </w:t>
      </w:r>
      <w:proofErr w:type="gramStart"/>
      <w:r w:rsidRPr="00025813">
        <w:rPr>
          <w:rFonts w:ascii="Times New Roman" w:eastAsia="Times New Roman" w:hAnsi="Times New Roman" w:cs="Times New Roman"/>
          <w:color w:val="1C2334"/>
          <w:sz w:val="22"/>
          <w:szCs w:val="22"/>
          <w:lang w:eastAsia="tr-TR"/>
        </w:rPr>
        <w:t>kahin</w:t>
      </w:r>
      <w:proofErr w:type="gramEnd"/>
      <w:r w:rsidRPr="00025813">
        <w:rPr>
          <w:rFonts w:ascii="Times New Roman" w:eastAsia="Times New Roman" w:hAnsi="Times New Roman" w:cs="Times New Roman"/>
          <w:color w:val="1C2334"/>
          <w:sz w:val="22"/>
          <w:szCs w:val="22"/>
          <w:lang w:eastAsia="tr-TR"/>
        </w:rPr>
        <w:t xml:space="preserve">, büyücü, sihirbaz dediler ama yalancı diyemediler. </w:t>
      </w:r>
      <w:proofErr w:type="gramStart"/>
      <w:r w:rsidRPr="00025813">
        <w:rPr>
          <w:rFonts w:ascii="Times New Roman" w:eastAsia="Times New Roman" w:hAnsi="Times New Roman" w:cs="Times New Roman"/>
          <w:color w:val="1C2334"/>
          <w:sz w:val="22"/>
          <w:szCs w:val="22"/>
          <w:lang w:eastAsia="tr-TR"/>
        </w:rPr>
        <w:t>Kabe'nin</w:t>
      </w:r>
      <w:proofErr w:type="gramEnd"/>
      <w:r w:rsidRPr="00025813">
        <w:rPr>
          <w:rFonts w:ascii="Times New Roman" w:eastAsia="Times New Roman" w:hAnsi="Times New Roman" w:cs="Times New Roman"/>
          <w:color w:val="1C2334"/>
          <w:sz w:val="22"/>
          <w:szCs w:val="22"/>
          <w:lang w:eastAsia="tr-TR"/>
        </w:rPr>
        <w:t xml:space="preserve"> tamiri sırasında Mekkeliler arasında çıkan ve neredeyse kan dökülmesine neden olan bir anlaşmazlık Hz. Muhammed'in hakem olması ve bu durumdan herkesin memnun olması ile çözülebilmiştir. Mekkeliler Peygamberimize çok güvendikleri için Mekke dışına gittiklerinde önemli eşyalarını O'na emanet ederlerdi. Hatta O Medine'ye hicret ederken kendisinde bulunan emanetleri Hz. Ali'ye teslim etmiş ve bunları sahiplerine vermesini istemiştir.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lastRenderedPageBreak/>
        <w:t>www.huseyinarasli.com</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2. Affedici ve Merhametli Olmak:</w:t>
      </w:r>
      <w:r w:rsidRPr="00025813">
        <w:rPr>
          <w:rFonts w:ascii="Times New Roman" w:eastAsia="Times New Roman" w:hAnsi="Times New Roman" w:cs="Times New Roman"/>
          <w:color w:val="1C2334"/>
          <w:sz w:val="22"/>
          <w:szCs w:val="22"/>
          <w:lang w:eastAsia="tr-TR"/>
        </w:rPr>
        <w:t> Merhamet duygusunu en güzel yansıtan kişi olan Peygamberimiz, inanan ya da inanmayan herkese merhametle yaklaşırdı. O (s.a.v.) merhametli, hoşgörülü, affedici, kibar olduğu için insanlar kısa sürede O'nun etrafında toplanmış, Müslümanlığı kolayca kabul etmişlerdir. Peygamberimiz kendisine önceleri zulüm yapan müşriklere bile merhametle yaklaşmıştır. Ayrıca hayvanlara da çok merhamet göstermiş, Mekke'nin fethinden sonra intikam alabilecekken onları affetmiştir.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t>"Andolsun size kendinizden öyle bir peygamber gelmiştir ki sizin sıkıntıya uğramanız ona çok ağır gelir. O, size çok düşkün, müminlere karşı çok şefkatlidir, merhametlidir." (Tevbe suresi, 128. ayet)</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3. Âdil Olmak ve Hakkı Gözetmek:</w:t>
      </w:r>
      <w:r w:rsidRPr="00025813">
        <w:rPr>
          <w:rFonts w:ascii="Times New Roman" w:eastAsia="Times New Roman" w:hAnsi="Times New Roman" w:cs="Times New Roman"/>
          <w:color w:val="1C2334"/>
          <w:sz w:val="22"/>
          <w:szCs w:val="22"/>
          <w:lang w:eastAsia="tr-TR"/>
        </w:rPr>
        <w:t> Hz. Muhammed (s.a.v.), hayatı boyunca adil davranmaya özen göstermiştir. Her türlü adaletsizliğin ve kötülüğün yaygın olduğu bir zamanda dünyaya gelen Hz. Muhammed (s.a.v.), insanlar arasında adaleti yeniden tesis etmek için elinden geleni yapmıştır. Yüce Allah’ın emri gereği kendisine inanan inanmayan herkese adaletle davranmıştır. Peygamber Efendimiz de insanlara hakkı gözetmelerini ve adil olmalarını söylerken bunları öncelikle kendi hayatında uygulamıştır.</w:t>
      </w:r>
    </w:p>
    <w:p w14:paraId="1F623B5B"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168BE18F"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0F58FA14" w14:textId="77777777" w:rsidR="003F419F" w:rsidRPr="009847FF" w:rsidRDefault="00025813" w:rsidP="003F419F">
      <w:pPr>
        <w:rPr>
          <w:rFonts w:ascii="Times New Roman" w:hAnsi="Times New Roman" w:cs="Times New Roman"/>
          <w:color w:val="1C2334"/>
          <w:sz w:val="22"/>
          <w:szCs w:val="22"/>
          <w:shd w:val="clear" w:color="auto" w:fill="FFFFFF"/>
        </w:rPr>
      </w:pPr>
      <w:r w:rsidRPr="009847FF">
        <w:rPr>
          <w:rFonts w:ascii="Times New Roman" w:hAnsi="Times New Roman" w:cs="Times New Roman"/>
          <w:b/>
          <w:bCs/>
          <w:color w:val="1C2334"/>
          <w:sz w:val="22"/>
          <w:szCs w:val="22"/>
          <w:shd w:val="clear" w:color="auto" w:fill="FFFFFF"/>
        </w:rPr>
        <w:t>4. Müsamahakâr Olmak:</w:t>
      </w:r>
      <w:r w:rsidRPr="009847FF">
        <w:rPr>
          <w:rFonts w:ascii="Times New Roman" w:hAnsi="Times New Roman" w:cs="Times New Roman"/>
          <w:color w:val="1C2334"/>
          <w:sz w:val="22"/>
          <w:szCs w:val="22"/>
          <w:shd w:val="clear" w:color="auto" w:fill="FFFFFF"/>
        </w:rPr>
        <w:t> "Bağışlamak, ayıplamamak, kolaylık göstermek" gibi anlamlara gelen müsamaha insanların küçük hatalarını düzeltmelerine fırsat vermek ve onları anlayışla karşılayabilmektir. Farklı duygu ve düşüncelere sahip insanların her konuda birbiriyle anlaşması mümkün değildir. Bu sebeple müsamaha, toplumsal huzurun sağlanması açısından önemli bir değerdir. Hz. Peygamber, insanların hatalarına karşı anlayışla yaklaşmış ve onları olgunlukla karşılamıştır. Kendisine yapılan zulümlere bile kin besleyip intikam peşinde koşmamış, affetmeyi tercih etmiştir.</w:t>
      </w:r>
      <w:r w:rsidRPr="009847FF">
        <w:rPr>
          <w:rFonts w:ascii="Times New Roman" w:hAnsi="Times New Roman" w:cs="Times New Roman"/>
          <w:color w:val="1C2334"/>
          <w:sz w:val="22"/>
          <w:szCs w:val="22"/>
        </w:rPr>
        <w:br/>
      </w:r>
      <w:r w:rsidRPr="009847FF">
        <w:rPr>
          <w:rFonts w:ascii="Times New Roman" w:hAnsi="Times New Roman" w:cs="Times New Roman"/>
          <w:color w:val="1C2334"/>
          <w:sz w:val="22"/>
          <w:szCs w:val="22"/>
        </w:rPr>
        <w:br/>
      </w:r>
      <w:r w:rsidRPr="009847FF">
        <w:rPr>
          <w:rFonts w:ascii="Times New Roman" w:hAnsi="Times New Roman" w:cs="Times New Roman"/>
          <w:color w:val="1C2334"/>
          <w:sz w:val="22"/>
          <w:szCs w:val="22"/>
          <w:shd w:val="clear" w:color="auto" w:fill="FFFFFF"/>
        </w:rPr>
        <w:t>"Sen af yolunu tut, bağışla, uygun olanı emret, bilgisizlere aldırış etme." (A'raf suresi, 199. ayet)</w:t>
      </w:r>
      <w:r w:rsidRPr="009847FF">
        <w:rPr>
          <w:rFonts w:ascii="Times New Roman" w:hAnsi="Times New Roman" w:cs="Times New Roman"/>
          <w:color w:val="1C2334"/>
          <w:sz w:val="22"/>
          <w:szCs w:val="22"/>
        </w:rPr>
        <w:br/>
      </w:r>
      <w:r w:rsidRPr="009847FF">
        <w:rPr>
          <w:rFonts w:ascii="Times New Roman" w:hAnsi="Times New Roman" w:cs="Times New Roman"/>
          <w:color w:val="F3F3F3"/>
          <w:sz w:val="22"/>
          <w:szCs w:val="22"/>
          <w:shd w:val="clear" w:color="auto" w:fill="FFFFFF"/>
        </w:rPr>
        <w:t>www.huseyinarasli.com</w:t>
      </w:r>
      <w:r w:rsidRPr="009847FF">
        <w:rPr>
          <w:rFonts w:ascii="Times New Roman" w:hAnsi="Times New Roman" w:cs="Times New Roman"/>
          <w:color w:val="1C2334"/>
          <w:sz w:val="22"/>
          <w:szCs w:val="22"/>
        </w:rPr>
        <w:br/>
      </w:r>
      <w:r w:rsidRPr="009847FF">
        <w:rPr>
          <w:rFonts w:ascii="Times New Roman" w:hAnsi="Times New Roman" w:cs="Times New Roman"/>
          <w:b/>
          <w:bCs/>
          <w:color w:val="1C2334"/>
          <w:sz w:val="22"/>
          <w:szCs w:val="22"/>
          <w:shd w:val="clear" w:color="auto" w:fill="FFFFFF"/>
        </w:rPr>
        <w:t>5. Sabırlı, Kararlı ve Cesur Olmak:</w:t>
      </w:r>
      <w:r w:rsidRPr="009847FF">
        <w:rPr>
          <w:rFonts w:ascii="Times New Roman" w:hAnsi="Times New Roman" w:cs="Times New Roman"/>
          <w:color w:val="1C2334"/>
          <w:sz w:val="22"/>
          <w:szCs w:val="22"/>
          <w:shd w:val="clear" w:color="auto" w:fill="FFFFFF"/>
        </w:rPr>
        <w:t xml:space="preserve"> Peygamber Efendimiz hayatı boyunca ve özellikle İslam dinini tebliğ görevi sırasında </w:t>
      </w:r>
      <w:proofErr w:type="gramStart"/>
      <w:r w:rsidRPr="009847FF">
        <w:rPr>
          <w:rFonts w:ascii="Times New Roman" w:hAnsi="Times New Roman" w:cs="Times New Roman"/>
          <w:color w:val="1C2334"/>
          <w:sz w:val="22"/>
          <w:szCs w:val="22"/>
          <w:shd w:val="clear" w:color="auto" w:fill="FFFFFF"/>
        </w:rPr>
        <w:t>bir çok</w:t>
      </w:r>
      <w:proofErr w:type="gramEnd"/>
      <w:r w:rsidRPr="009847FF">
        <w:rPr>
          <w:rFonts w:ascii="Times New Roman" w:hAnsi="Times New Roman" w:cs="Times New Roman"/>
          <w:color w:val="1C2334"/>
          <w:sz w:val="22"/>
          <w:szCs w:val="22"/>
          <w:shd w:val="clear" w:color="auto" w:fill="FFFFFF"/>
        </w:rPr>
        <w:t xml:space="preserve"> sıkıntılarla karşılaşmış ancak sabırlı ve cesaretli oluşuyla Allah'ın kendisine verdiği görevi en iyi şekilde yerine getirmiştir. Çocukluğundan itibaren pek çok sıkıntıyla karşılaşan Hz. Muhammed (s.a.v.) yetim olarak dünyaya geldi. Altı yaşındayken annesi, sekiz yaşındayken dedesi Abdulmuttalip vefat etti. Eşi Hz. Hatice, amcası Ebu Talip ve Hz. Fatıma dışındaki çocukları, daha Peygamberimiz hayatta iken vefat ettiler. Ama O sabretti. Uhut ve Huneyn savaşlarında da dağılma tehlikesiyle karşı karşıya kalan ordunun toparlanmasını sabır ve cesaretiyle sağlamış, bu savaşta yaralandığı ve dişi kırıldığı halde cesaretinden bir şey kaybetmemiştir.</w:t>
      </w:r>
      <w:r w:rsidRPr="009847FF">
        <w:rPr>
          <w:rFonts w:ascii="Times New Roman" w:hAnsi="Times New Roman" w:cs="Times New Roman"/>
          <w:color w:val="1C2334"/>
          <w:sz w:val="22"/>
          <w:szCs w:val="22"/>
        </w:rPr>
        <w:br/>
      </w:r>
      <w:r w:rsidRPr="009847FF">
        <w:rPr>
          <w:rFonts w:ascii="Times New Roman" w:hAnsi="Times New Roman" w:cs="Times New Roman"/>
          <w:color w:val="F3F3F3"/>
          <w:sz w:val="22"/>
          <w:szCs w:val="22"/>
          <w:shd w:val="clear" w:color="auto" w:fill="FFFFFF"/>
        </w:rPr>
        <w:t>www.huseyinarasli.com</w:t>
      </w:r>
      <w:r w:rsidRPr="009847FF">
        <w:rPr>
          <w:rFonts w:ascii="Times New Roman" w:hAnsi="Times New Roman" w:cs="Times New Roman"/>
          <w:color w:val="1C2334"/>
          <w:sz w:val="22"/>
          <w:szCs w:val="22"/>
        </w:rPr>
        <w:br/>
      </w:r>
      <w:r w:rsidRPr="009847FF">
        <w:rPr>
          <w:rFonts w:ascii="Times New Roman" w:hAnsi="Times New Roman" w:cs="Times New Roman"/>
          <w:b/>
          <w:bCs/>
          <w:color w:val="1C2334"/>
          <w:sz w:val="22"/>
          <w:szCs w:val="22"/>
          <w:shd w:val="clear" w:color="auto" w:fill="FFFFFF"/>
        </w:rPr>
        <w:t>6. Mütevazı Olmak:</w:t>
      </w:r>
      <w:r w:rsidRPr="009847FF">
        <w:rPr>
          <w:rFonts w:ascii="Times New Roman" w:hAnsi="Times New Roman" w:cs="Times New Roman"/>
          <w:color w:val="1C2334"/>
          <w:sz w:val="22"/>
          <w:szCs w:val="22"/>
          <w:shd w:val="clear" w:color="auto" w:fill="FFFFFF"/>
        </w:rPr>
        <w:t> Sözlükte "alçak gönüllü olma, kibirlenmeme, gösterişsiz olma, yumuşak huylu" gibi anlamlara gelen tevazu; kibrin (büyüklük taslamanın) karşıtı olarak kullanılır. Hz. Muhammed (s.a.v.), insanlara karşı her zaman alçak gönüllü olmuştur. Peygamber sıfatına sahip olmasına rağmen kendisini asla diğer insanlardan üstün görmemiş, hatta onlardan daha mütevazı bir hayat yaşamıştır. Hz. Muhammed (s.a.v.) hiçbir zaman renk, dil, ırk, din konusunda insanları küçümsememiş ve kimseye karşı kibirli davranmamıştır. Her kesimden insanla konuşmuş ve onların dertlerine çare aramıştır. Çünkü onun asıl amacı, insanlara faydalı olmak ve onları Allah’ın (c.c.) yoluna davet etmek olmuştur.</w:t>
      </w:r>
    </w:p>
    <w:p w14:paraId="637E7D8C" w14:textId="77777777" w:rsidR="00025813" w:rsidRPr="009847FF" w:rsidRDefault="00025813" w:rsidP="003F419F">
      <w:pPr>
        <w:rPr>
          <w:rFonts w:ascii="Times New Roman" w:eastAsia="Times New Roman" w:hAnsi="Times New Roman" w:cs="Times New Roman"/>
          <w:color w:val="1C2334"/>
          <w:sz w:val="22"/>
          <w:szCs w:val="22"/>
          <w:shd w:val="clear" w:color="auto" w:fill="FFFFFF"/>
          <w:lang w:eastAsia="tr-TR"/>
        </w:rPr>
      </w:pPr>
    </w:p>
    <w:p w14:paraId="06A34B1D"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4185568D" w14:textId="77777777" w:rsidR="00025813" w:rsidRPr="00025813" w:rsidRDefault="00025813" w:rsidP="00025813">
      <w:pPr>
        <w:shd w:val="clear" w:color="auto" w:fill="FFFFFF"/>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B)</w:t>
      </w:r>
      <w:r w:rsidRPr="00025813">
        <w:rPr>
          <w:rFonts w:ascii="Times New Roman" w:eastAsia="Times New Roman" w:hAnsi="Times New Roman" w:cs="Times New Roman"/>
          <w:b/>
          <w:bCs/>
          <w:color w:val="1C2334"/>
          <w:sz w:val="22"/>
          <w:szCs w:val="22"/>
          <w:lang w:eastAsia="tr-TR"/>
        </w:rPr>
        <w:t xml:space="preserve">Hz. Muhammed'in (s.a.v.) Peygamberlik Yönü </w:t>
      </w:r>
    </w:p>
    <w:p w14:paraId="33562FD9" w14:textId="77777777" w:rsidR="00025813" w:rsidRPr="00025813" w:rsidRDefault="00025813" w:rsidP="00025813">
      <w:pPr>
        <w:shd w:val="clear" w:color="auto" w:fill="FFFFFF"/>
        <w:rPr>
          <w:rFonts w:ascii="Times New Roman" w:eastAsia="Times New Roman" w:hAnsi="Times New Roman" w:cs="Times New Roman"/>
          <w:color w:val="1C2334"/>
          <w:sz w:val="22"/>
          <w:szCs w:val="22"/>
          <w:lang w:eastAsia="tr-TR"/>
        </w:rPr>
      </w:pPr>
      <w:r w:rsidRPr="00025813">
        <w:rPr>
          <w:rFonts w:ascii="Times New Roman" w:eastAsia="Times New Roman" w:hAnsi="Times New Roman" w:cs="Times New Roman"/>
          <w:b/>
          <w:bCs/>
          <w:color w:val="1C2334"/>
          <w:sz w:val="22"/>
          <w:szCs w:val="22"/>
          <w:lang w:eastAsia="tr-TR"/>
        </w:rPr>
        <w:t>1. Hz. Muhammed'in (s.a.v.) Tebliğ Görevi:</w:t>
      </w:r>
      <w:r w:rsidRPr="00025813">
        <w:rPr>
          <w:rFonts w:ascii="Times New Roman" w:eastAsia="Times New Roman" w:hAnsi="Times New Roman" w:cs="Times New Roman"/>
          <w:color w:val="1C2334"/>
          <w:sz w:val="22"/>
          <w:szCs w:val="22"/>
          <w:lang w:eastAsia="tr-TR"/>
        </w:rPr>
        <w:t xml:space="preserve"> Tebliğ, peygamberlerin Allah'tan aldıkları emirleri, bilgileri eksiksiz ve doğru bir şekilde insanlara aktarmalarıdır. Hz. Muhammed (s.a.v.), kırk yaşına ulaştığında Allah (c.c.) tarafından kendisine vahiy gönderilmiş ve tebliğ ile görevlendirilmiştir. Hz. Muhammed (s.a.v.); tebliğ sürecinde her türlü tepki, hakaret ve suikast girişimine maruz kalmış, sabır ve kararlılıkla görevini yerine getirmiştir. O, daima hak ve adaletten yana olmuştur. Güzel ahlak sahibi </w:t>
      </w:r>
      <w:r w:rsidRPr="00025813">
        <w:rPr>
          <w:rFonts w:ascii="Times New Roman" w:eastAsia="Times New Roman" w:hAnsi="Times New Roman" w:cs="Times New Roman"/>
          <w:color w:val="1C2334"/>
          <w:sz w:val="22"/>
          <w:szCs w:val="22"/>
          <w:lang w:eastAsia="tr-TR"/>
        </w:rPr>
        <w:lastRenderedPageBreak/>
        <w:t>bir insan olarak diğer insanları da iyiliğe ve yardımlaşmaya yönlendirmiş, kötü ve zararlı davranışlardan sakındırmıştır.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t>"İşte bunun için sen çağrına devam et ve emrolunduğun gibi dosdoğru çizgini sürdür. Onların arzularına uyma ve şöyle de: 'Ben Allah’ın indirdiği bütün kitaplara iman ettim ve bana aranızda adil davranmam emredildi'..." (Şûrâ suresi, 15. ayet)</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2. Hz. Muhammed'in (s.a.v.) Tebyin Görevi:</w:t>
      </w:r>
      <w:r w:rsidRPr="00025813">
        <w:rPr>
          <w:rFonts w:ascii="Times New Roman" w:eastAsia="Times New Roman" w:hAnsi="Times New Roman" w:cs="Times New Roman"/>
          <w:color w:val="1C2334"/>
          <w:sz w:val="22"/>
          <w:szCs w:val="22"/>
          <w:lang w:eastAsia="tr-TR"/>
        </w:rPr>
        <w:t> Tebyin, peygamberlerin Allah’tan (c.c.) aldıkları vahiyleri insanların anlayabilmeleri için yapmış oldukları açıklamalardır. Yüce Allah, Kur’an-ı Kerim’de hayatın bütün alanlarına dair emir ve yasakları bildirmiştir. Hz. Muhammed (s.a.v.) de bu emir ve yasakları insanlara açıklamıştır. Nitekim Yüce Allah Nahl suresi, 64. ayetinde "Sana kitabı, özellikle ayrılığa düştükleri konuda onları aydınlatman için ve inanan bir topluluğa rehber ve rahmet olsun diye indirdik." buyurarak Hz. Muhammed’in (s.a.v.) bu görevini bildirmiştir. Örneğin Kur'an'ın birçok yerinde namazın kılınması emredilir ancak namazın kılınışı ile ilgili ayrıntılar Kur'an'da yer almaz. Hz. Muhammed (s.a.v.) "Ben namazı nasıl kılıyorsam siz de öyle kılın." buyurarak insanlara namazın nasıl kılınacağını öğretmiştir.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3. Hz. Muhammed'in (s.a.v.) Teşri Görevi:</w:t>
      </w:r>
      <w:r w:rsidRPr="00025813">
        <w:rPr>
          <w:rFonts w:ascii="Times New Roman" w:eastAsia="Times New Roman" w:hAnsi="Times New Roman" w:cs="Times New Roman"/>
          <w:color w:val="1C2334"/>
          <w:sz w:val="22"/>
          <w:szCs w:val="22"/>
          <w:lang w:eastAsia="tr-TR"/>
        </w:rPr>
        <w:t> Teşri kavramı sözlükte "hüküm koyma, yasama" gibi anlamlara gelir. İslam dininde hüküm koyma yetkisi, Allah’a (c.c.) ve Hz. Peygamber’e aittir. Allah (c.c.) ve Peygamber (s.a.v), bir konuda hüküm verdiği zaman Müslümanlar o hükme uymakla yükümlüdür. Hz. Muhammed’in (s.a.v.) Kur’an-ı Kerim’de yer almayan konularda da hüküm koyduğu bilinmektedir. Onun hüküm koyması, Kur’an’ın hükümlerine uygun olup Kur’an’daki bir hükmü açıklama veya teyit etme niteliği taşır. Peygamber olması nedeniyle sürekli ilahi gözetim altındadır. Bu yüzden ortaya koyduğu her hükümde Yüce Allah’ın izni ve bilgisi vardır.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t>"Bir mümin erkek veya bir mümin kadının, Allah ve Resulü bir emir ve hüküm verdiklerinde artık işlerinde bundan başkasını seçme hakları olamaz. Allah’ın ve Resulünün emrine itaat etmeyenler doğru yoldan açıkça sapmışlardır." (Ahzab suresi, 36. ayet)</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b/>
          <w:bCs/>
          <w:color w:val="1C2334"/>
          <w:sz w:val="22"/>
          <w:szCs w:val="22"/>
          <w:lang w:eastAsia="tr-TR"/>
        </w:rPr>
        <w:t>4. Hz. Muhammed'in (s.a.v.) Temsil Görevi:</w:t>
      </w:r>
      <w:r w:rsidRPr="00025813">
        <w:rPr>
          <w:rFonts w:ascii="Times New Roman" w:eastAsia="Times New Roman" w:hAnsi="Times New Roman" w:cs="Times New Roman"/>
          <w:color w:val="1C2334"/>
          <w:sz w:val="22"/>
          <w:szCs w:val="22"/>
          <w:lang w:eastAsia="tr-TR"/>
        </w:rPr>
        <w:t> Kur’an’ın ilk muhatabı olan Hz. Peygamber onu en iyi şekilde anlamış ve yaşamıştır. Böylece söz, fiil ve davranışlarıyla insanlara örnek olmuştur. Onun ahlakını en güzel şekilde tarif eden kişi, Hz. Aişe (r.a.) olmuştur. Hz. Peygamber’in ahlakının nasıl olduğunu sorulduğunda Hz. Aişe (r.a.): "Siz hiç Kur’an okumuyor musunuz? Onun ahlakı Kur’an’dır." şeklinde cevap vermiştir. Hz. Muhammed (s.a.v.), yaşadığı dönemle birlikte kıyamete kadar yaşayacak olan bütün insanlara örnektir.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t>Üsve-i Hasene: "İnanç, ibadet ve ahlak başta olmak üzere hayatın her alanında Müslümanların kendilerine örnek almaları gereken tek ve en güzel model" anlamında Peygamber Efendimizin sıfatı.</w:t>
      </w:r>
    </w:p>
    <w:p w14:paraId="0C765C65"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33C349E3"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65F64FF8" w14:textId="77777777" w:rsidR="003F419F" w:rsidRPr="009847FF" w:rsidRDefault="003F419F" w:rsidP="003F419F">
      <w:pPr>
        <w:rPr>
          <w:rFonts w:ascii="Times New Roman" w:eastAsia="Times New Roman" w:hAnsi="Times New Roman" w:cs="Times New Roman"/>
          <w:color w:val="1C2334"/>
          <w:sz w:val="22"/>
          <w:szCs w:val="22"/>
          <w:shd w:val="clear" w:color="auto" w:fill="FFFFFF"/>
          <w:lang w:eastAsia="tr-TR"/>
        </w:rPr>
      </w:pPr>
    </w:p>
    <w:p w14:paraId="3566DA60" w14:textId="77777777" w:rsidR="009847FF" w:rsidRDefault="009847FF" w:rsidP="00025813">
      <w:pPr>
        <w:shd w:val="clear" w:color="auto" w:fill="FFFFFF"/>
        <w:spacing w:before="150"/>
        <w:outlineLvl w:val="2"/>
        <w:rPr>
          <w:rFonts w:ascii="Times New Roman" w:eastAsia="Times New Roman" w:hAnsi="Times New Roman" w:cs="Times New Roman"/>
          <w:b/>
          <w:bCs/>
          <w:color w:val="1C2334"/>
          <w:sz w:val="22"/>
          <w:szCs w:val="22"/>
          <w:lang w:eastAsia="tr-TR"/>
        </w:rPr>
      </w:pPr>
    </w:p>
    <w:p w14:paraId="45D46353" w14:textId="77777777" w:rsidR="00025813" w:rsidRPr="00025813" w:rsidRDefault="00025813" w:rsidP="00025813">
      <w:pPr>
        <w:shd w:val="clear" w:color="auto" w:fill="FFFFFF"/>
        <w:spacing w:before="150"/>
        <w:outlineLvl w:val="2"/>
        <w:rPr>
          <w:rFonts w:ascii="Times New Roman" w:eastAsia="Times New Roman" w:hAnsi="Times New Roman" w:cs="Times New Roman"/>
          <w:b/>
          <w:bCs/>
          <w:color w:val="1C2334"/>
          <w:sz w:val="22"/>
          <w:szCs w:val="22"/>
          <w:lang w:eastAsia="tr-TR"/>
        </w:rPr>
      </w:pPr>
      <w:r w:rsidRPr="009847FF">
        <w:rPr>
          <w:rFonts w:ascii="Times New Roman" w:eastAsia="Times New Roman" w:hAnsi="Times New Roman" w:cs="Times New Roman"/>
          <w:b/>
          <w:bCs/>
          <w:color w:val="1C2334"/>
          <w:sz w:val="22"/>
          <w:szCs w:val="22"/>
          <w:lang w:eastAsia="tr-TR"/>
        </w:rPr>
        <w:t>C)</w:t>
      </w:r>
      <w:r w:rsidRPr="00025813">
        <w:rPr>
          <w:rFonts w:ascii="Times New Roman" w:eastAsia="Times New Roman" w:hAnsi="Times New Roman" w:cs="Times New Roman"/>
          <w:b/>
          <w:bCs/>
          <w:color w:val="1C2334"/>
          <w:sz w:val="22"/>
          <w:szCs w:val="22"/>
          <w:lang w:eastAsia="tr-TR"/>
        </w:rPr>
        <w:t>İslam'ın Anlaşılmasında Sünnetin Önemi</w:t>
      </w:r>
    </w:p>
    <w:p w14:paraId="7FF347CE" w14:textId="77777777" w:rsidR="009847FF" w:rsidRDefault="009847FF" w:rsidP="00025813">
      <w:pPr>
        <w:shd w:val="clear" w:color="auto" w:fill="FFFFFF"/>
        <w:rPr>
          <w:rFonts w:ascii="Times New Roman" w:eastAsia="Times New Roman" w:hAnsi="Times New Roman" w:cs="Times New Roman"/>
          <w:color w:val="1C2334"/>
          <w:sz w:val="22"/>
          <w:szCs w:val="22"/>
          <w:lang w:eastAsia="tr-TR"/>
        </w:rPr>
      </w:pPr>
    </w:p>
    <w:p w14:paraId="3316B62E" w14:textId="77777777" w:rsidR="003F419F" w:rsidRDefault="00025813" w:rsidP="009847FF">
      <w:pPr>
        <w:shd w:val="clear" w:color="auto" w:fill="FFFFFF"/>
        <w:rPr>
          <w:rFonts w:ascii="Times New Roman" w:eastAsia="Times New Roman" w:hAnsi="Times New Roman" w:cs="Times New Roman"/>
          <w:color w:val="1C2334"/>
          <w:sz w:val="22"/>
          <w:szCs w:val="22"/>
          <w:lang w:eastAsia="tr-TR"/>
        </w:rPr>
      </w:pPr>
      <w:r w:rsidRPr="00025813">
        <w:rPr>
          <w:rFonts w:ascii="Times New Roman" w:eastAsia="Times New Roman" w:hAnsi="Times New Roman" w:cs="Times New Roman"/>
          <w:color w:val="1C2334"/>
          <w:sz w:val="22"/>
          <w:szCs w:val="22"/>
          <w:lang w:eastAsia="tr-TR"/>
        </w:rPr>
        <w:t>• Kur'an-ı Kerim'in öğrenilmesinde ve İslam dininin anlaşılmasında Peygamber Efendimizin sünnetinin çok büyük önemi vardır.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t xml:space="preserve">• Peygamberimizin uygulamaları ve açıklamaları Kur'an'ın inanç, ibadet ve ahlakla ilgili hükümlerini bize öğretir. Bunların önemini belirtir. "İslam beş şey üzerine kurulmuştur. Bunlar; kelime-i şehadet getirmek, namaz kılmak, oruç tutmak, </w:t>
      </w:r>
      <w:proofErr w:type="gramStart"/>
      <w:r w:rsidRPr="00025813">
        <w:rPr>
          <w:rFonts w:ascii="Times New Roman" w:eastAsia="Times New Roman" w:hAnsi="Times New Roman" w:cs="Times New Roman"/>
          <w:color w:val="1C2334"/>
          <w:sz w:val="22"/>
          <w:szCs w:val="22"/>
          <w:lang w:eastAsia="tr-TR"/>
        </w:rPr>
        <w:t>zekat</w:t>
      </w:r>
      <w:proofErr w:type="gramEnd"/>
      <w:r w:rsidRPr="00025813">
        <w:rPr>
          <w:rFonts w:ascii="Times New Roman" w:eastAsia="Times New Roman" w:hAnsi="Times New Roman" w:cs="Times New Roman"/>
          <w:color w:val="1C2334"/>
          <w:sz w:val="22"/>
          <w:szCs w:val="22"/>
          <w:lang w:eastAsia="tr-TR"/>
        </w:rPr>
        <w:t xml:space="preserve"> vermek ve hacca gitmektir." (Hz. Muhammed (s.a.v.)</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F3F3F3"/>
          <w:sz w:val="22"/>
          <w:szCs w:val="22"/>
          <w:lang w:eastAsia="tr-TR"/>
        </w:rPr>
        <w:t>www.huseyinarasli.com</w:t>
      </w:r>
      <w:r w:rsidRPr="00025813">
        <w:rPr>
          <w:rFonts w:ascii="Times New Roman" w:eastAsia="Times New Roman" w:hAnsi="Times New Roman" w:cs="Times New Roman"/>
          <w:color w:val="1C2334"/>
          <w:sz w:val="22"/>
          <w:szCs w:val="22"/>
          <w:lang w:eastAsia="tr-TR"/>
        </w:rPr>
        <w:br/>
        <w:t>• Kur'an-ı Kerim'in ilkelerini iyi kavramak için Peygamberimizi iyi anlamak, O'nun sünnetini iyi öğrenmek gerekir.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lastRenderedPageBreak/>
        <w:t>• Hz. Muhammed’in (s.a.v.) peygamberlikle ilgili görevlerinden biri, kendisine gönderilen Kur’an ayetlerini ümmetine açıklamaktır. Bu nedenle güvenilir bir kaynaktan alınan hadis-i şerifler, Kur’an-ı Kerim’i açıklayan ve destekleyen hükümler içerir. Hz. Muhammed (s.a.v.), Kur’an-ı Kerim’in ahlaki ilkelerini yaşayarak göstermenin yanı sıra ibadetleri de uygulayarak öğretmiştir.</w:t>
      </w:r>
      <w:r w:rsidRPr="00025813">
        <w:rPr>
          <w:rFonts w:ascii="Times New Roman" w:eastAsia="Times New Roman" w:hAnsi="Times New Roman" w:cs="Times New Roman"/>
          <w:color w:val="1C2334"/>
          <w:sz w:val="22"/>
          <w:szCs w:val="22"/>
          <w:lang w:eastAsia="tr-TR"/>
        </w:rPr>
        <w:br/>
      </w:r>
      <w:r w:rsidRPr="00025813">
        <w:rPr>
          <w:rFonts w:ascii="Times New Roman" w:eastAsia="Times New Roman" w:hAnsi="Times New Roman" w:cs="Times New Roman"/>
          <w:color w:val="1C2334"/>
          <w:sz w:val="22"/>
          <w:szCs w:val="22"/>
          <w:lang w:eastAsia="tr-TR"/>
        </w:rPr>
        <w:br/>
        <w:t>• Allah (c.c.), Kur’an-ı Kerim’de ibadetlerin hükmünü koymuş ve yapılışını da Hz. Peygamber vasıtasıyla bildirmiştir. İslam dininin Hz. Muhammed’in (s.a.v.) öğrettiği şekliyle anlaşılıp yaşanabilmesi için onun sünnetine ihtiyaç vardır.</w:t>
      </w:r>
    </w:p>
    <w:p w14:paraId="0957BE6F" w14:textId="77777777" w:rsidR="009847FF" w:rsidRDefault="009847FF" w:rsidP="009847FF">
      <w:pPr>
        <w:shd w:val="clear" w:color="auto" w:fill="FFFFFF"/>
        <w:rPr>
          <w:rFonts w:ascii="Times New Roman" w:eastAsia="Times New Roman" w:hAnsi="Times New Roman" w:cs="Times New Roman"/>
          <w:color w:val="1C2334"/>
          <w:sz w:val="22"/>
          <w:szCs w:val="22"/>
          <w:lang w:eastAsia="tr-TR"/>
        </w:rPr>
      </w:pPr>
    </w:p>
    <w:p w14:paraId="063152E3" w14:textId="77777777" w:rsidR="009847FF" w:rsidRPr="009847FF" w:rsidRDefault="009847FF" w:rsidP="009847FF">
      <w:pPr>
        <w:shd w:val="clear" w:color="auto" w:fill="FFFFFF"/>
        <w:rPr>
          <w:rFonts w:ascii="Times New Roman" w:eastAsia="Times New Roman" w:hAnsi="Times New Roman" w:cs="Times New Roman"/>
          <w:color w:val="1C2334"/>
          <w:sz w:val="22"/>
          <w:szCs w:val="22"/>
          <w:lang w:eastAsia="tr-TR"/>
        </w:rPr>
      </w:pPr>
      <w:r>
        <w:rPr>
          <w:rFonts w:ascii="Times New Roman" w:eastAsia="Times New Roman" w:hAnsi="Times New Roman" w:cs="Times New Roman"/>
          <w:color w:val="1C2334"/>
          <w:sz w:val="22"/>
          <w:szCs w:val="22"/>
          <w:lang w:eastAsia="tr-TR"/>
        </w:rPr>
        <w:t>HAYIRLI ÇALIŞMALAR…</w:t>
      </w:r>
    </w:p>
    <w:p w14:paraId="2D458889" w14:textId="77777777" w:rsidR="003F419F" w:rsidRDefault="003F419F" w:rsidP="003F419F">
      <w:pPr>
        <w:rPr>
          <w:rFonts w:ascii="Trebuchet MS" w:eastAsia="Times New Roman" w:hAnsi="Trebuchet MS" w:cs="Times New Roman"/>
          <w:color w:val="1C2334"/>
          <w:sz w:val="21"/>
          <w:szCs w:val="21"/>
          <w:shd w:val="clear" w:color="auto" w:fill="FFFFFF"/>
          <w:lang w:eastAsia="tr-TR"/>
        </w:rPr>
      </w:pPr>
    </w:p>
    <w:p w14:paraId="5F93C0D7" w14:textId="77777777" w:rsidR="003F419F" w:rsidRDefault="003F419F" w:rsidP="003F419F">
      <w:pPr>
        <w:rPr>
          <w:rFonts w:ascii="Trebuchet MS" w:eastAsia="Times New Roman" w:hAnsi="Trebuchet MS" w:cs="Times New Roman"/>
          <w:color w:val="1C2334"/>
          <w:sz w:val="21"/>
          <w:szCs w:val="21"/>
          <w:shd w:val="clear" w:color="auto" w:fill="FFFFFF"/>
          <w:lang w:eastAsia="tr-TR"/>
        </w:rPr>
      </w:pPr>
    </w:p>
    <w:p w14:paraId="4259E67A" w14:textId="77777777" w:rsidR="003F419F" w:rsidRDefault="003F419F" w:rsidP="003F419F">
      <w:pPr>
        <w:rPr>
          <w:rFonts w:ascii="Trebuchet MS" w:eastAsia="Times New Roman" w:hAnsi="Trebuchet MS" w:cs="Times New Roman"/>
          <w:color w:val="1C2334"/>
          <w:sz w:val="21"/>
          <w:szCs w:val="21"/>
          <w:shd w:val="clear" w:color="auto" w:fill="FFFFFF"/>
          <w:lang w:eastAsia="tr-TR"/>
        </w:rPr>
      </w:pPr>
    </w:p>
    <w:p w14:paraId="0DEB9F27" w14:textId="77777777" w:rsidR="003F419F" w:rsidRDefault="003F419F" w:rsidP="00EE6EAE">
      <w:pPr>
        <w:rPr>
          <w:rFonts w:ascii="Trebuchet MS" w:eastAsia="Times New Roman" w:hAnsi="Trebuchet MS" w:cs="Times New Roman"/>
          <w:color w:val="1C2334"/>
          <w:sz w:val="21"/>
          <w:szCs w:val="21"/>
          <w:lang w:eastAsia="tr-TR"/>
        </w:rPr>
      </w:pPr>
    </w:p>
    <w:p w14:paraId="234563ED" w14:textId="77777777" w:rsidR="003F419F" w:rsidRPr="00EE6EAE" w:rsidRDefault="003F419F" w:rsidP="00EE6EAE">
      <w:pPr>
        <w:rPr>
          <w:rFonts w:ascii="Trebuchet MS" w:eastAsia="Times New Roman" w:hAnsi="Trebuchet MS" w:cs="Times New Roman"/>
          <w:color w:val="1C2334"/>
          <w:sz w:val="21"/>
          <w:szCs w:val="21"/>
          <w:lang w:eastAsia="tr-TR"/>
        </w:rPr>
      </w:pPr>
    </w:p>
    <w:p w14:paraId="38173CE3" w14:textId="77777777" w:rsidR="00EE6EAE" w:rsidRDefault="00EE6EAE"/>
    <w:sectPr w:rsidR="00EE6EAE" w:rsidSect="00464E3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0E4A"/>
    <w:multiLevelType w:val="hybridMultilevel"/>
    <w:tmpl w:val="9CC019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EAE"/>
    <w:rsid w:val="00025813"/>
    <w:rsid w:val="003F419F"/>
    <w:rsid w:val="0044615E"/>
    <w:rsid w:val="00464E37"/>
    <w:rsid w:val="005414DA"/>
    <w:rsid w:val="006D1BDD"/>
    <w:rsid w:val="009847FF"/>
    <w:rsid w:val="00A623A6"/>
    <w:rsid w:val="00B013C6"/>
    <w:rsid w:val="00B368A1"/>
    <w:rsid w:val="00EE6E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0A668"/>
  <w15:docId w15:val="{3D3001BF-E929-4128-995E-F557E3D0D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C6"/>
  </w:style>
  <w:style w:type="paragraph" w:styleId="Balk3">
    <w:name w:val="heading 3"/>
    <w:basedOn w:val="Normal"/>
    <w:link w:val="Balk3Char"/>
    <w:uiPriority w:val="9"/>
    <w:qFormat/>
    <w:rsid w:val="00EE6EAE"/>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EE6EAE"/>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EE6EAE"/>
  </w:style>
  <w:style w:type="table" w:styleId="TabloKlavuzu">
    <w:name w:val="Table Grid"/>
    <w:basedOn w:val="NormalTablo"/>
    <w:uiPriority w:val="59"/>
    <w:rsid w:val="003F419F"/>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Soru STİLİ"/>
    <w:link w:val="AralkYokChar"/>
    <w:uiPriority w:val="1"/>
    <w:qFormat/>
    <w:rsid w:val="003F419F"/>
    <w:rPr>
      <w:rFonts w:ascii="Calibri" w:eastAsia="Times New Roman" w:hAnsi="Calibri" w:cs="Times New Roman"/>
      <w:sz w:val="22"/>
      <w:szCs w:val="22"/>
      <w:lang w:eastAsia="tr-TR"/>
    </w:rPr>
  </w:style>
  <w:style w:type="character" w:styleId="Vurgu">
    <w:name w:val="Emphasis"/>
    <w:uiPriority w:val="20"/>
    <w:qFormat/>
    <w:rsid w:val="003F419F"/>
    <w:rPr>
      <w:i/>
      <w:iCs/>
    </w:rPr>
  </w:style>
  <w:style w:type="character" w:customStyle="1" w:styleId="AralkYokChar">
    <w:name w:val="Aralık Yok Char"/>
    <w:aliases w:val="Soru STİLİ Char"/>
    <w:link w:val="AralkYok"/>
    <w:uiPriority w:val="1"/>
    <w:locked/>
    <w:rsid w:val="003F419F"/>
    <w:rPr>
      <w:rFonts w:ascii="Calibri" w:eastAsia="Times New Roman" w:hAnsi="Calibri" w:cs="Times New Roman"/>
      <w:sz w:val="22"/>
      <w:szCs w:val="22"/>
      <w:lang w:eastAsia="tr-TR"/>
    </w:rPr>
  </w:style>
  <w:style w:type="paragraph" w:styleId="BalonMetni">
    <w:name w:val="Balloon Text"/>
    <w:basedOn w:val="Normal"/>
    <w:link w:val="BalonMetniChar"/>
    <w:uiPriority w:val="99"/>
    <w:semiHidden/>
    <w:unhideWhenUsed/>
    <w:rsid w:val="00025813"/>
    <w:rPr>
      <w:rFonts w:ascii="Tahoma" w:hAnsi="Tahoma" w:cs="Tahoma"/>
      <w:sz w:val="16"/>
      <w:szCs w:val="16"/>
    </w:rPr>
  </w:style>
  <w:style w:type="character" w:customStyle="1" w:styleId="BalonMetniChar">
    <w:name w:val="Balon Metni Char"/>
    <w:basedOn w:val="VarsaylanParagrafYazTipi"/>
    <w:link w:val="BalonMetni"/>
    <w:uiPriority w:val="99"/>
    <w:semiHidden/>
    <w:rsid w:val="00025813"/>
    <w:rPr>
      <w:rFonts w:ascii="Tahoma" w:hAnsi="Tahoma" w:cs="Tahoma"/>
      <w:sz w:val="16"/>
      <w:szCs w:val="16"/>
    </w:rPr>
  </w:style>
  <w:style w:type="paragraph" w:styleId="ListeParagraf">
    <w:name w:val="List Paragraph"/>
    <w:basedOn w:val="Normal"/>
    <w:uiPriority w:val="34"/>
    <w:qFormat/>
    <w:rsid w:val="00025813"/>
    <w:pPr>
      <w:ind w:left="720"/>
      <w:contextualSpacing/>
    </w:pPr>
  </w:style>
  <w:style w:type="character" w:styleId="Kpr">
    <w:name w:val="Hyperlink"/>
    <w:basedOn w:val="VarsaylanParagrafYazTipi"/>
    <w:uiPriority w:val="99"/>
    <w:unhideWhenUsed/>
    <w:rsid w:val="005414DA"/>
    <w:rPr>
      <w:color w:val="0563C1" w:themeColor="hyperlink"/>
      <w:u w:val="single"/>
    </w:rPr>
  </w:style>
  <w:style w:type="character" w:styleId="zmlenmeyenBahsetme">
    <w:name w:val="Unresolved Mention"/>
    <w:basedOn w:val="VarsaylanParagrafYazTipi"/>
    <w:uiPriority w:val="99"/>
    <w:semiHidden/>
    <w:unhideWhenUsed/>
    <w:rsid w:val="0054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148911">
      <w:bodyDiv w:val="1"/>
      <w:marLeft w:val="0"/>
      <w:marRight w:val="0"/>
      <w:marTop w:val="0"/>
      <w:marBottom w:val="0"/>
      <w:divBdr>
        <w:top w:val="none" w:sz="0" w:space="0" w:color="auto"/>
        <w:left w:val="none" w:sz="0" w:space="0" w:color="auto"/>
        <w:bottom w:val="none" w:sz="0" w:space="0" w:color="auto"/>
        <w:right w:val="none" w:sz="0" w:space="0" w:color="auto"/>
      </w:divBdr>
      <w:divsChild>
        <w:div w:id="1778134417">
          <w:marLeft w:val="0"/>
          <w:marRight w:val="0"/>
          <w:marTop w:val="0"/>
          <w:marBottom w:val="0"/>
          <w:divBdr>
            <w:top w:val="none" w:sz="0" w:space="0" w:color="auto"/>
            <w:left w:val="none" w:sz="0" w:space="0" w:color="auto"/>
            <w:bottom w:val="none" w:sz="0" w:space="0" w:color="auto"/>
            <w:right w:val="none" w:sz="0" w:space="0" w:color="auto"/>
          </w:divBdr>
        </w:div>
      </w:divsChild>
    </w:div>
    <w:div w:id="625693840">
      <w:bodyDiv w:val="1"/>
      <w:marLeft w:val="0"/>
      <w:marRight w:val="0"/>
      <w:marTop w:val="0"/>
      <w:marBottom w:val="0"/>
      <w:divBdr>
        <w:top w:val="none" w:sz="0" w:space="0" w:color="auto"/>
        <w:left w:val="none" w:sz="0" w:space="0" w:color="auto"/>
        <w:bottom w:val="none" w:sz="0" w:space="0" w:color="auto"/>
        <w:right w:val="none" w:sz="0" w:space="0" w:color="auto"/>
      </w:divBdr>
      <w:divsChild>
        <w:div w:id="2099716172">
          <w:marLeft w:val="0"/>
          <w:marRight w:val="0"/>
          <w:marTop w:val="0"/>
          <w:marBottom w:val="0"/>
          <w:divBdr>
            <w:top w:val="none" w:sz="0" w:space="0" w:color="auto"/>
            <w:left w:val="none" w:sz="0" w:space="0" w:color="auto"/>
            <w:bottom w:val="none" w:sz="0" w:space="0" w:color="auto"/>
            <w:right w:val="none" w:sz="0" w:space="0" w:color="auto"/>
          </w:divBdr>
        </w:div>
      </w:divsChild>
    </w:div>
    <w:div w:id="653918510">
      <w:bodyDiv w:val="1"/>
      <w:marLeft w:val="0"/>
      <w:marRight w:val="0"/>
      <w:marTop w:val="0"/>
      <w:marBottom w:val="0"/>
      <w:divBdr>
        <w:top w:val="none" w:sz="0" w:space="0" w:color="auto"/>
        <w:left w:val="none" w:sz="0" w:space="0" w:color="auto"/>
        <w:bottom w:val="none" w:sz="0" w:space="0" w:color="auto"/>
        <w:right w:val="none" w:sz="0" w:space="0" w:color="auto"/>
      </w:divBdr>
      <w:divsChild>
        <w:div w:id="1159660225">
          <w:marLeft w:val="0"/>
          <w:marRight w:val="0"/>
          <w:marTop w:val="0"/>
          <w:marBottom w:val="0"/>
          <w:divBdr>
            <w:top w:val="none" w:sz="0" w:space="0" w:color="auto"/>
            <w:left w:val="none" w:sz="0" w:space="0" w:color="auto"/>
            <w:bottom w:val="none" w:sz="0" w:space="0" w:color="auto"/>
            <w:right w:val="none" w:sz="0" w:space="0" w:color="auto"/>
          </w:divBdr>
        </w:div>
      </w:divsChild>
    </w:div>
    <w:div w:id="987630571">
      <w:bodyDiv w:val="1"/>
      <w:marLeft w:val="0"/>
      <w:marRight w:val="0"/>
      <w:marTop w:val="0"/>
      <w:marBottom w:val="0"/>
      <w:divBdr>
        <w:top w:val="none" w:sz="0" w:space="0" w:color="auto"/>
        <w:left w:val="none" w:sz="0" w:space="0" w:color="auto"/>
        <w:bottom w:val="none" w:sz="0" w:space="0" w:color="auto"/>
        <w:right w:val="none" w:sz="0" w:space="0" w:color="auto"/>
      </w:divBdr>
      <w:divsChild>
        <w:div w:id="1572734110">
          <w:marLeft w:val="0"/>
          <w:marRight w:val="0"/>
          <w:marTop w:val="0"/>
          <w:marBottom w:val="0"/>
          <w:divBdr>
            <w:top w:val="none" w:sz="0" w:space="0" w:color="auto"/>
            <w:left w:val="none" w:sz="0" w:space="0" w:color="auto"/>
            <w:bottom w:val="none" w:sz="0" w:space="0" w:color="auto"/>
            <w:right w:val="none" w:sz="0" w:space="0" w:color="auto"/>
          </w:divBdr>
        </w:div>
      </w:divsChild>
    </w:div>
    <w:div w:id="1805537143">
      <w:bodyDiv w:val="1"/>
      <w:marLeft w:val="0"/>
      <w:marRight w:val="0"/>
      <w:marTop w:val="0"/>
      <w:marBottom w:val="0"/>
      <w:divBdr>
        <w:top w:val="none" w:sz="0" w:space="0" w:color="auto"/>
        <w:left w:val="none" w:sz="0" w:space="0" w:color="auto"/>
        <w:bottom w:val="none" w:sz="0" w:space="0" w:color="auto"/>
        <w:right w:val="none" w:sz="0" w:space="0" w:color="auto"/>
      </w:divBdr>
    </w:div>
    <w:div w:id="1837457644">
      <w:bodyDiv w:val="1"/>
      <w:marLeft w:val="0"/>
      <w:marRight w:val="0"/>
      <w:marTop w:val="0"/>
      <w:marBottom w:val="0"/>
      <w:divBdr>
        <w:top w:val="none" w:sz="0" w:space="0" w:color="auto"/>
        <w:left w:val="none" w:sz="0" w:space="0" w:color="auto"/>
        <w:bottom w:val="none" w:sz="0" w:space="0" w:color="auto"/>
        <w:right w:val="none" w:sz="0" w:space="0" w:color="auto"/>
      </w:divBdr>
      <w:divsChild>
        <w:div w:id="999767791">
          <w:marLeft w:val="0"/>
          <w:marRight w:val="0"/>
          <w:marTop w:val="0"/>
          <w:marBottom w:val="0"/>
          <w:divBdr>
            <w:top w:val="none" w:sz="0" w:space="0" w:color="auto"/>
            <w:left w:val="none" w:sz="0" w:space="0" w:color="auto"/>
            <w:bottom w:val="none" w:sz="0" w:space="0" w:color="auto"/>
            <w:right w:val="none" w:sz="0" w:space="0" w:color="auto"/>
          </w:divBdr>
        </w:div>
      </w:divsChild>
    </w:div>
    <w:div w:id="2025278603">
      <w:bodyDiv w:val="1"/>
      <w:marLeft w:val="0"/>
      <w:marRight w:val="0"/>
      <w:marTop w:val="0"/>
      <w:marBottom w:val="0"/>
      <w:divBdr>
        <w:top w:val="none" w:sz="0" w:space="0" w:color="auto"/>
        <w:left w:val="none" w:sz="0" w:space="0" w:color="auto"/>
        <w:bottom w:val="none" w:sz="0" w:space="0" w:color="auto"/>
        <w:right w:val="none" w:sz="0" w:space="0" w:color="auto"/>
      </w:divBdr>
      <w:divsChild>
        <w:div w:id="1230388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2738</Words>
  <Characters>15612</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Mustafa ali KAYA</dc:creator>
  <cp:keywords>https:/www.sorubak.com/sinav</cp:keywords>
  <dc:description>https://www.sorubak.com/sinav/</dc:description>
  <cp:lastModifiedBy>Burhan Demir</cp:lastModifiedBy>
  <cp:revision>2</cp:revision>
  <dcterms:created xsi:type="dcterms:W3CDTF">2021-03-15T10:36:00Z</dcterms:created>
  <dcterms:modified xsi:type="dcterms:W3CDTF">2021-03-15T10:36:00Z</dcterms:modified>
</cp:coreProperties>
</file>