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E0E" w:rsidRDefault="00457188" w:rsidP="00457188">
      <w:pPr>
        <w:jc w:val="center"/>
        <w:rPr>
          <w:rFonts w:ascii="Times New Roman" w:hAnsi="Times New Roman" w:cs="Times New Roman"/>
          <w:b/>
        </w:rPr>
      </w:pPr>
      <w:r w:rsidRPr="00457188">
        <w:rPr>
          <w:rFonts w:ascii="Times New Roman" w:hAnsi="Times New Roman" w:cs="Times New Roman"/>
          <w:b/>
        </w:rPr>
        <w:t xml:space="preserve">ALİ KARAATA ANADOLU LİSESİ 10. SINIF DKAB DERSİ ÇALIŞMA </w:t>
      </w:r>
      <w:proofErr w:type="gramStart"/>
      <w:r w:rsidRPr="00457188">
        <w:rPr>
          <w:rFonts w:ascii="Times New Roman" w:hAnsi="Times New Roman" w:cs="Times New Roman"/>
          <w:b/>
        </w:rPr>
        <w:t>KAĞIDI</w:t>
      </w:r>
      <w:proofErr w:type="gramEnd"/>
    </w:p>
    <w:p w:rsidR="00DE438E" w:rsidRDefault="00DE438E" w:rsidP="00457188">
      <w:pPr>
        <w:jc w:val="center"/>
        <w:rPr>
          <w:rFonts w:ascii="Times New Roman" w:hAnsi="Times New Roman" w:cs="Times New Roman"/>
          <w:b/>
        </w:rPr>
      </w:pPr>
      <w:r>
        <w:rPr>
          <w:rFonts w:ascii="Times New Roman" w:hAnsi="Times New Roman" w:cs="Times New Roman"/>
          <w:b/>
        </w:rPr>
        <w:t>3. ÜNİTE ÖZETİ</w:t>
      </w:r>
    </w:p>
    <w:p w:rsidR="009D4E0E" w:rsidRPr="009D4E0E" w:rsidRDefault="009D4E0E" w:rsidP="009D4E0E">
      <w:pPr>
        <w:pStyle w:val="Balk3"/>
        <w:shd w:val="clear" w:color="auto" w:fill="FFFFFF"/>
        <w:spacing w:before="150" w:beforeAutospacing="0" w:after="0" w:afterAutospacing="0"/>
        <w:rPr>
          <w:rFonts w:asciiTheme="minorHAnsi" w:hAnsiTheme="minorHAnsi" w:cstheme="minorHAnsi"/>
          <w:color w:val="1C2334"/>
          <w:sz w:val="22"/>
          <w:szCs w:val="22"/>
        </w:rPr>
      </w:pPr>
      <w:r w:rsidRPr="009D4E0E">
        <w:rPr>
          <w:rFonts w:asciiTheme="minorHAnsi" w:hAnsiTheme="minorHAnsi" w:cstheme="minorHAnsi"/>
          <w:color w:val="1C2334"/>
          <w:sz w:val="22"/>
          <w:szCs w:val="22"/>
        </w:rPr>
        <w:t>Din ve Aile</w:t>
      </w:r>
    </w:p>
    <w:p w:rsidR="009D4E0E" w:rsidRPr="009D4E0E" w:rsidRDefault="009D4E0E" w:rsidP="009D4E0E">
      <w:pPr>
        <w:shd w:val="clear" w:color="auto" w:fill="FFFFFF"/>
        <w:spacing w:after="0" w:line="240" w:lineRule="auto"/>
        <w:rPr>
          <w:rFonts w:cstheme="minorHAnsi"/>
          <w:color w:val="1C2334"/>
          <w:shd w:val="clear" w:color="auto" w:fill="FFFFFF"/>
        </w:rPr>
      </w:pPr>
      <w:bookmarkStart w:id="0" w:name="more"/>
      <w:bookmarkEnd w:id="0"/>
      <w:r w:rsidRPr="009D4E0E">
        <w:rPr>
          <w:rFonts w:cstheme="minorHAnsi"/>
          <w:color w:val="1C2334"/>
          <w:shd w:val="clear" w:color="auto" w:fill="FFFFFF"/>
        </w:rPr>
        <w:t>• Bir toplum sağlıklı ve sağlam yapılı ailelerden oluştuğu takdirde huzurlu olur.</w:t>
      </w:r>
    </w:p>
    <w:p w:rsidR="009D4E0E" w:rsidRPr="009D4E0E" w:rsidRDefault="009D4E0E" w:rsidP="009D4E0E">
      <w:pPr>
        <w:shd w:val="clear" w:color="auto" w:fill="FFFFFF"/>
        <w:spacing w:after="0" w:line="240" w:lineRule="auto"/>
        <w:rPr>
          <w:rFonts w:eastAsia="Times New Roman" w:cstheme="minorHAnsi"/>
          <w:color w:val="1C2334"/>
        </w:rPr>
      </w:pPr>
      <w:r w:rsidRPr="009D4E0E">
        <w:rPr>
          <w:rFonts w:cstheme="minorHAnsi"/>
          <w:color w:val="1C2334"/>
          <w:shd w:val="clear" w:color="auto" w:fill="FFFFFF"/>
        </w:rPr>
        <w:t>• Ailede bireyler birbirlerine karşı görev ve sorumluluklarının bilincinde olmalı, özellikle eşler birbirlerine karşı iyi davranmalıdır.</w:t>
      </w:r>
      <w:r w:rsidRPr="009D4E0E">
        <w:rPr>
          <w:rFonts w:cstheme="minorHAnsi"/>
          <w:color w:val="1C2334"/>
        </w:rPr>
        <w:br/>
      </w:r>
      <w:r w:rsidRPr="009D4E0E">
        <w:rPr>
          <w:rFonts w:cstheme="minorHAnsi"/>
          <w:color w:val="1C2334"/>
          <w:shd w:val="clear" w:color="auto" w:fill="FFFFFF"/>
        </w:rPr>
        <w:t>• Aile içi iletişim güçlü ve sağlıklı olmalıdır. Bu bağlamda aile bireyleri birbirlerine güzel söz ve davranışlarda bulunmalı, birbirlerine saygılı olmalıdır.</w:t>
      </w:r>
      <w:r w:rsidRPr="009D4E0E">
        <w:rPr>
          <w:rFonts w:cstheme="minorHAnsi"/>
          <w:color w:val="1C2334"/>
        </w:rPr>
        <w:br/>
      </w:r>
      <w:r w:rsidRPr="009D4E0E">
        <w:rPr>
          <w:rFonts w:cstheme="minorHAnsi"/>
          <w:color w:val="1C2334"/>
          <w:shd w:val="clear" w:color="auto" w:fill="FFFFFF"/>
        </w:rPr>
        <w:t>• Anne ve babalar çocuklarını ahlaki, insani ve dinî değerlerle donatmalı, onları sosyal hayata hazırlamalıdırlar.</w:t>
      </w:r>
    </w:p>
    <w:p w:rsidR="009D4E0E" w:rsidRPr="009D4E0E" w:rsidRDefault="009D4E0E" w:rsidP="009D4E0E">
      <w:pPr>
        <w:shd w:val="clear" w:color="auto" w:fill="FFFFFF"/>
        <w:spacing w:before="150" w:after="0" w:line="240" w:lineRule="auto"/>
        <w:outlineLvl w:val="2"/>
        <w:rPr>
          <w:rFonts w:eastAsia="Times New Roman" w:cstheme="minorHAnsi"/>
          <w:b/>
          <w:bCs/>
          <w:color w:val="1C2334"/>
        </w:rPr>
      </w:pPr>
      <w:r w:rsidRPr="009D4E0E">
        <w:rPr>
          <w:rFonts w:eastAsia="Times New Roman" w:cstheme="minorHAnsi"/>
          <w:b/>
          <w:bCs/>
          <w:color w:val="1C2334"/>
        </w:rPr>
        <w:t>Din ve Çevre</w:t>
      </w:r>
    </w:p>
    <w:p w:rsidR="00A879E0" w:rsidRPr="00DE438E" w:rsidRDefault="009D4E0E" w:rsidP="00DE438E">
      <w:pPr>
        <w:shd w:val="clear" w:color="auto" w:fill="FFFFFF"/>
        <w:spacing w:after="0" w:line="240" w:lineRule="auto"/>
        <w:rPr>
          <w:rFonts w:eastAsia="Times New Roman" w:cstheme="minorHAnsi"/>
          <w:color w:val="1C2334"/>
        </w:rPr>
      </w:pPr>
      <w:r w:rsidRPr="009D4E0E">
        <w:rPr>
          <w:rFonts w:eastAsia="Times New Roman" w:cstheme="minorHAnsi"/>
          <w:color w:val="1C2334"/>
        </w:rPr>
        <w:t xml:space="preserve">• </w:t>
      </w:r>
      <w:proofErr w:type="spellStart"/>
      <w:r w:rsidRPr="009D4E0E">
        <w:rPr>
          <w:rFonts w:eastAsia="Times New Roman" w:cstheme="minorHAnsi"/>
          <w:color w:val="1C2334"/>
        </w:rPr>
        <w:t>Kur’an</w:t>
      </w:r>
      <w:proofErr w:type="spellEnd"/>
      <w:r w:rsidRPr="009D4E0E">
        <w:rPr>
          <w:rFonts w:eastAsia="Times New Roman" w:cstheme="minorHAnsi"/>
          <w:color w:val="1C2334"/>
        </w:rPr>
        <w:t>-ı Kerim yer ve göklerdeki bütün canlı ve cansız varlıkların belli bir öl</w:t>
      </w:r>
      <w:r w:rsidR="00DE438E">
        <w:rPr>
          <w:rFonts w:eastAsia="Times New Roman" w:cstheme="minorHAnsi"/>
          <w:color w:val="1C2334"/>
        </w:rPr>
        <w:t>çü ve dengeye göre yaratılmıştır</w:t>
      </w:r>
      <w:r w:rsidRPr="009D4E0E">
        <w:rPr>
          <w:rFonts w:eastAsia="Times New Roman" w:cstheme="minorHAnsi"/>
          <w:color w:val="1C2334"/>
        </w:rPr>
        <w:t>. Bu dengede herhangi bir uyumsuzluk, dengesizlik, ölçüsüzlük görülmez.</w:t>
      </w:r>
      <w:r w:rsidRPr="009D4E0E">
        <w:rPr>
          <w:rFonts w:cstheme="minorHAnsi"/>
          <w:color w:val="1C2334"/>
        </w:rPr>
        <w:br/>
      </w:r>
      <w:r w:rsidRPr="009D4E0E">
        <w:rPr>
          <w:rFonts w:cstheme="minorHAnsi"/>
          <w:color w:val="1C2334"/>
          <w:shd w:val="clear" w:color="auto" w:fill="FFFFFF"/>
        </w:rPr>
        <w:t>• Çevre insan için bir nimettir. Bu nimet insana emanet edilmiştir. İnsan bu emaneti en iyi şekilde korumalıdır.</w:t>
      </w:r>
      <w:r w:rsidRPr="009D4E0E">
        <w:rPr>
          <w:rFonts w:cstheme="minorHAnsi"/>
          <w:color w:val="1C2334"/>
        </w:rPr>
        <w:br/>
      </w:r>
      <w:r w:rsidRPr="009D4E0E">
        <w:rPr>
          <w:rFonts w:cstheme="minorHAnsi"/>
          <w:color w:val="1C2334"/>
          <w:shd w:val="clear" w:color="auto" w:fill="FFFFFF"/>
        </w:rPr>
        <w:t>• Peygamber Efendimizin ağaç diken kişiye ağaç meyve verdikçe sevap yazılacağını müjdelemesi de İslam’ın ormanlaşmaya ve ormanları korumaya verdiği önemi göstermektedir.</w:t>
      </w:r>
    </w:p>
    <w:p w:rsidR="009D4E0E" w:rsidRPr="009D4E0E" w:rsidRDefault="009D4E0E" w:rsidP="009D4E0E">
      <w:pPr>
        <w:shd w:val="clear" w:color="auto" w:fill="FFFFFF"/>
        <w:spacing w:before="150" w:after="0" w:line="240" w:lineRule="auto"/>
        <w:outlineLvl w:val="2"/>
        <w:rPr>
          <w:rFonts w:eastAsia="Times New Roman" w:cstheme="minorHAnsi"/>
          <w:b/>
          <w:bCs/>
          <w:color w:val="1C2334"/>
        </w:rPr>
      </w:pPr>
      <w:r w:rsidRPr="009D4E0E">
        <w:rPr>
          <w:rFonts w:eastAsia="Times New Roman" w:cstheme="minorHAnsi"/>
          <w:b/>
          <w:bCs/>
          <w:color w:val="1C2334"/>
        </w:rPr>
        <w:t>Din ve Sosyal Değişim</w:t>
      </w:r>
    </w:p>
    <w:p w:rsidR="009D4E0E" w:rsidRPr="00DE438E" w:rsidRDefault="009D4E0E" w:rsidP="00DE438E">
      <w:pPr>
        <w:shd w:val="clear" w:color="auto" w:fill="FFFFFF"/>
        <w:spacing w:after="0" w:line="240" w:lineRule="auto"/>
        <w:rPr>
          <w:rFonts w:eastAsia="Times New Roman" w:cstheme="minorHAnsi"/>
          <w:color w:val="1C2334"/>
        </w:rPr>
      </w:pPr>
      <w:r w:rsidRPr="009D4E0E">
        <w:rPr>
          <w:rFonts w:eastAsia="Times New Roman" w:cstheme="minorHAnsi"/>
          <w:color w:val="1C2334"/>
        </w:rPr>
        <w:t>• Sosyal değişim, herhangi bir toplumun dinamik fonksiyonlarından biridir. Toplum bazen ileriye bazen de geriye doğru bir değişim içerisine girer.</w:t>
      </w:r>
      <w:r w:rsidRPr="009D4E0E">
        <w:rPr>
          <w:rFonts w:eastAsia="Times New Roman" w:cstheme="minorHAnsi"/>
          <w:color w:val="1C2334"/>
        </w:rPr>
        <w:br/>
        <w:t>• Sosyal değişim, maddi ve manevi dengeler ile fert ve cemiyet menfaatleri denk bir şekilde bir arada tutulduğu takdirde ideal bir şekilde gerçekleşebilir.</w:t>
      </w:r>
      <w:r w:rsidRPr="009D4E0E">
        <w:rPr>
          <w:rFonts w:eastAsia="Times New Roman" w:cstheme="minorHAnsi"/>
          <w:color w:val="1C2334"/>
        </w:rPr>
        <w:br/>
        <w:t>• Sosyal değişimler neticesinde toplumun aldığı yeni şekil, İslam’ın temel prensiplerine uygunluk arz ediyorsa tasvip edilir.</w:t>
      </w:r>
      <w:r w:rsidR="00DE438E">
        <w:rPr>
          <w:rFonts w:eastAsia="Times New Roman" w:cstheme="minorHAnsi"/>
          <w:color w:val="1C2334"/>
        </w:rPr>
        <w:br/>
        <w:t>• Olumlu</w:t>
      </w:r>
      <w:r w:rsidRPr="009D4E0E">
        <w:rPr>
          <w:rFonts w:eastAsia="Times New Roman" w:cstheme="minorHAnsi"/>
          <w:color w:val="1C2334"/>
        </w:rPr>
        <w:t xml:space="preserve"> değişim hususunda peygamberler insanlık için en mükemmel örneklerdir. İnsanları fiilen ve zorlayarak değiştirmeye çalışmayan peygamberler, güzel yaşayışlarıyla toplumlara örnek olmuşlardır.</w:t>
      </w:r>
      <w:r w:rsidRPr="009D4E0E">
        <w:rPr>
          <w:rFonts w:eastAsia="Times New Roman" w:cstheme="minorHAnsi"/>
          <w:color w:val="1C2334"/>
        </w:rPr>
        <w:br/>
        <w:t xml:space="preserve">• Peygamberimiz de toplumda karşılaşılan yeni sorunların çözümünde </w:t>
      </w:r>
      <w:proofErr w:type="spellStart"/>
      <w:r w:rsidRPr="009D4E0E">
        <w:rPr>
          <w:rFonts w:eastAsia="Times New Roman" w:cstheme="minorHAnsi"/>
          <w:color w:val="1C2334"/>
        </w:rPr>
        <w:t>Kur'an</w:t>
      </w:r>
      <w:proofErr w:type="spellEnd"/>
      <w:r w:rsidRPr="009D4E0E">
        <w:rPr>
          <w:rFonts w:eastAsia="Times New Roman" w:cstheme="minorHAnsi"/>
          <w:color w:val="1C2334"/>
        </w:rPr>
        <w:t xml:space="preserve"> ve sünnetten hareketle  aklın kullanılmasını önermiştir. </w:t>
      </w:r>
      <w:r w:rsidRPr="009D4E0E">
        <w:rPr>
          <w:rFonts w:eastAsia="Times New Roman" w:cstheme="minorHAnsi"/>
          <w:color w:val="1C2334"/>
        </w:rPr>
        <w:br/>
        <w:t>• İçtihat (</w:t>
      </w:r>
      <w:proofErr w:type="spellStart"/>
      <w:r w:rsidRPr="009D4E0E">
        <w:rPr>
          <w:rFonts w:eastAsia="Times New Roman" w:cstheme="minorHAnsi"/>
          <w:color w:val="1C2334"/>
        </w:rPr>
        <w:t>Kur'an</w:t>
      </w:r>
      <w:proofErr w:type="spellEnd"/>
      <w:r w:rsidRPr="009D4E0E">
        <w:rPr>
          <w:rFonts w:eastAsia="Times New Roman" w:cstheme="minorHAnsi"/>
          <w:color w:val="1C2334"/>
        </w:rPr>
        <w:t xml:space="preserve"> ve sünnetten hüküm çıkarma) her zaman ve her yerde dinin hayat ile bağlantısını kuran ve pratiğe yansımasını sağlayan faaliyettir.</w:t>
      </w:r>
    </w:p>
    <w:p w:rsidR="009D4E0E" w:rsidRPr="009D4E0E" w:rsidRDefault="009D4E0E" w:rsidP="009D4E0E">
      <w:pPr>
        <w:shd w:val="clear" w:color="auto" w:fill="FFFFFF"/>
        <w:spacing w:before="150" w:after="0" w:line="240" w:lineRule="auto"/>
        <w:outlineLvl w:val="2"/>
        <w:rPr>
          <w:rFonts w:eastAsia="Times New Roman" w:cstheme="minorHAnsi"/>
          <w:b/>
          <w:bCs/>
          <w:color w:val="1C2334"/>
        </w:rPr>
      </w:pPr>
      <w:r w:rsidRPr="009D4E0E">
        <w:rPr>
          <w:rFonts w:eastAsia="Times New Roman" w:cstheme="minorHAnsi"/>
          <w:b/>
          <w:bCs/>
          <w:color w:val="1C2334"/>
        </w:rPr>
        <w:t>Din ve Ekonomi</w:t>
      </w:r>
    </w:p>
    <w:p w:rsidR="009D4E0E" w:rsidRPr="009D4E0E" w:rsidRDefault="009D4E0E" w:rsidP="009D4E0E">
      <w:pPr>
        <w:shd w:val="clear" w:color="auto" w:fill="FFFFFF"/>
        <w:spacing w:after="0" w:line="240" w:lineRule="auto"/>
        <w:rPr>
          <w:rFonts w:eastAsia="Times New Roman" w:cstheme="minorHAnsi"/>
          <w:color w:val="1C2334"/>
        </w:rPr>
      </w:pPr>
      <w:r w:rsidRPr="009D4E0E">
        <w:rPr>
          <w:rFonts w:eastAsia="Times New Roman" w:cstheme="minorHAnsi"/>
          <w:color w:val="1C2334"/>
        </w:rPr>
        <w:t>• Ekonomik hakların korunmasına İslam dininde büyük önem verilmiştir. Bunlar arasında mülk edinme, çalışma, emeğinin karşılığını alma, miras gibi haklar vardır.</w:t>
      </w:r>
      <w:r w:rsidRPr="009D4E0E">
        <w:rPr>
          <w:rFonts w:eastAsia="Times New Roman" w:cstheme="minorHAnsi"/>
          <w:color w:val="1C2334"/>
        </w:rPr>
        <w:br/>
        <w:t>• Dinimiz çalışmayı ve üretmeyi teşvik etmiştir. "Kişi kendi elinin emeğinden daha temiz bir kazanç elde etmemiştir." (Hz. Muhammed s.a.v.)</w:t>
      </w:r>
      <w:r w:rsidRPr="009D4E0E">
        <w:rPr>
          <w:rFonts w:eastAsia="Times New Roman" w:cstheme="minorHAnsi"/>
          <w:color w:val="1C2334"/>
        </w:rPr>
        <w:br/>
        <w:t>• İslam, haksız kazanca karşıdır. Bu sebeple İslam başkasının malını gasp ve telef etmeyi, aldatmayı, yolsuzluk yapmayı, rüşvet almayı, tefecilik yapmayı ve faizi yasaklamıştır.</w:t>
      </w:r>
      <w:r w:rsidRPr="009D4E0E">
        <w:rPr>
          <w:rFonts w:eastAsia="Times New Roman" w:cstheme="minorHAnsi"/>
          <w:color w:val="1C2334"/>
        </w:rPr>
        <w:br/>
        <w:t>• İslam’da kendi ihtiyaçlarını karşılayamayacak durumda olanların zaruri ihtiyaçlarının karşılanması teşvik edilmiştir.</w:t>
      </w:r>
    </w:p>
    <w:p w:rsidR="009D4E0E" w:rsidRPr="009D4E0E" w:rsidRDefault="009D4E0E" w:rsidP="009D4E0E">
      <w:pPr>
        <w:shd w:val="clear" w:color="auto" w:fill="FFFFFF"/>
        <w:spacing w:before="150" w:after="0" w:line="240" w:lineRule="auto"/>
        <w:outlineLvl w:val="2"/>
        <w:rPr>
          <w:rFonts w:eastAsia="Times New Roman" w:cstheme="minorHAnsi"/>
          <w:b/>
          <w:bCs/>
          <w:color w:val="1C2334"/>
        </w:rPr>
      </w:pPr>
      <w:r w:rsidRPr="009D4E0E">
        <w:rPr>
          <w:rFonts w:eastAsia="Times New Roman" w:cstheme="minorHAnsi"/>
          <w:b/>
          <w:bCs/>
          <w:color w:val="1C2334"/>
        </w:rPr>
        <w:t>Din ve Sosyal Adalet</w:t>
      </w:r>
    </w:p>
    <w:p w:rsidR="009D4E0E" w:rsidRPr="009D4E0E" w:rsidRDefault="009D4E0E" w:rsidP="009D4E0E">
      <w:pPr>
        <w:shd w:val="clear" w:color="auto" w:fill="FFFFFF"/>
        <w:spacing w:after="0" w:line="240" w:lineRule="auto"/>
        <w:rPr>
          <w:rFonts w:eastAsia="Times New Roman" w:cstheme="minorHAnsi"/>
          <w:color w:val="1C2334"/>
        </w:rPr>
      </w:pPr>
      <w:r w:rsidRPr="009D4E0E">
        <w:rPr>
          <w:rFonts w:eastAsia="Times New Roman" w:cstheme="minorHAnsi"/>
          <w:b/>
          <w:bCs/>
          <w:color w:val="1C2334"/>
        </w:rPr>
        <w:t>1.Yaşama ve Sağlık Hakkı:</w:t>
      </w:r>
      <w:r w:rsidRPr="009D4E0E">
        <w:rPr>
          <w:rFonts w:eastAsia="Times New Roman" w:cstheme="minorHAnsi"/>
          <w:color w:val="1C2334"/>
        </w:rPr>
        <w:t> Yaşama, hakların en önemlisidir. Çünkü diğer hak ve özgürlükler ancak yaşama hakkına sahip olmakla kullanılabilir. Dinimizde insan öldürmek en büyük günahlardan sayılır. Bunun yanında intihar etmek de büyük günahtır. Çünkü hayat Allah'ın bize emanetidir. İslam dini inanç farkı gözetmeksizin bütün insanların hayat hakkını koruma altına alır. İslam dini kişinin hem beden hem de ruh sağlığı haklarına önem verir. Kişiye, kendi sağlığını koruma sorumluluğunu yükler.</w:t>
      </w:r>
    </w:p>
    <w:p w:rsidR="009D4E0E" w:rsidRPr="009D4E0E" w:rsidRDefault="009D4E0E" w:rsidP="009D4E0E">
      <w:pPr>
        <w:shd w:val="clear" w:color="auto" w:fill="FFFFFF"/>
        <w:spacing w:after="0" w:line="240" w:lineRule="auto"/>
        <w:rPr>
          <w:rFonts w:eastAsia="Times New Roman" w:cstheme="minorHAnsi"/>
          <w:color w:val="1C2334"/>
        </w:rPr>
      </w:pPr>
    </w:p>
    <w:p w:rsidR="009D4E0E" w:rsidRPr="009D4E0E" w:rsidRDefault="009D4E0E" w:rsidP="009D4E0E">
      <w:pPr>
        <w:tabs>
          <w:tab w:val="left" w:pos="3915"/>
        </w:tabs>
        <w:rPr>
          <w:rFonts w:cstheme="minorHAnsi"/>
          <w:color w:val="1C2334"/>
          <w:shd w:val="clear" w:color="auto" w:fill="FFFFFF"/>
        </w:rPr>
      </w:pPr>
      <w:r w:rsidRPr="009D4E0E">
        <w:rPr>
          <w:rFonts w:cstheme="minorHAnsi"/>
          <w:b/>
          <w:bCs/>
          <w:color w:val="1C2334"/>
          <w:shd w:val="clear" w:color="auto" w:fill="FFFFFF"/>
        </w:rPr>
        <w:t>2. Eğitim Hakkı:</w:t>
      </w:r>
      <w:r w:rsidRPr="009D4E0E">
        <w:rPr>
          <w:rFonts w:cstheme="minorHAnsi"/>
          <w:color w:val="1C2334"/>
          <w:shd w:val="clear" w:color="auto" w:fill="FFFFFF"/>
        </w:rPr>
        <w:t xml:space="preserve"> Dinimizde eğitim doğum öncesinden başlar ve hayat boyu devam eder. Bir anne babanın çocuklarına karşı en önemli görevleri onları eğitmeleridir. Peygamber Efendimiz anne </w:t>
      </w:r>
      <w:r w:rsidRPr="009D4E0E">
        <w:rPr>
          <w:rFonts w:cstheme="minorHAnsi"/>
          <w:color w:val="1C2334"/>
          <w:shd w:val="clear" w:color="auto" w:fill="FFFFFF"/>
        </w:rPr>
        <w:lastRenderedPageBreak/>
        <w:t xml:space="preserve">babanın çocuğuna bırakacağı en değerli mirasın güzel ahlak olduğunu söylemiştir. Ayrıca </w:t>
      </w:r>
      <w:proofErr w:type="spellStart"/>
      <w:r w:rsidRPr="009D4E0E">
        <w:rPr>
          <w:rFonts w:cstheme="minorHAnsi"/>
          <w:color w:val="1C2334"/>
          <w:shd w:val="clear" w:color="auto" w:fill="FFFFFF"/>
        </w:rPr>
        <w:t>Kur'an'ın</w:t>
      </w:r>
      <w:proofErr w:type="spellEnd"/>
      <w:r w:rsidRPr="009D4E0E">
        <w:rPr>
          <w:rFonts w:cstheme="minorHAnsi"/>
          <w:color w:val="1C2334"/>
          <w:shd w:val="clear" w:color="auto" w:fill="FFFFFF"/>
        </w:rPr>
        <w:t xml:space="preserve"> ilk emrinin "Oku!" olması da dinimizde eğitime verilen önemin bir göstergesidir.          </w:t>
      </w:r>
    </w:p>
    <w:p w:rsidR="009D4E0E" w:rsidRPr="009D4E0E" w:rsidRDefault="009D4E0E" w:rsidP="009D4E0E">
      <w:pPr>
        <w:tabs>
          <w:tab w:val="left" w:pos="3915"/>
        </w:tabs>
        <w:rPr>
          <w:rFonts w:cstheme="minorHAnsi"/>
          <w:b/>
          <w:bCs/>
          <w:color w:val="1C2334"/>
          <w:shd w:val="clear" w:color="auto" w:fill="FFFFFF"/>
        </w:rPr>
      </w:pPr>
      <w:r w:rsidRPr="009D4E0E">
        <w:rPr>
          <w:rFonts w:cstheme="minorHAnsi"/>
          <w:b/>
          <w:bCs/>
          <w:color w:val="1C2334"/>
          <w:shd w:val="clear" w:color="auto" w:fill="FFFFFF"/>
        </w:rPr>
        <w:t>3. Düşünce ve İfade Özgürlüğü:</w:t>
      </w:r>
      <w:r w:rsidRPr="009D4E0E">
        <w:rPr>
          <w:rFonts w:cstheme="minorHAnsi"/>
          <w:color w:val="1C2334"/>
          <w:shd w:val="clear" w:color="auto" w:fill="FFFFFF"/>
        </w:rPr>
        <w:t> Düşünce ve ifade özgürlüğü kişinin serbestçe düşünebilmesi, düşündüklerini de sözlü veya yazılı olarak her türlü vasıtayla ifade edebilmesidir. Düşünce özgürlüğü başka insanların da görüşlerine değer verip dinlemeyi gerekli kılar. Bu sebeple dinimizde istişare (danışma) teşvik edilmiştir.</w:t>
      </w:r>
      <w:r w:rsidRPr="009D4E0E">
        <w:rPr>
          <w:rFonts w:cstheme="minorHAnsi"/>
          <w:b/>
          <w:bCs/>
          <w:color w:val="1C2334"/>
          <w:shd w:val="clear" w:color="auto" w:fill="FFFFFF"/>
        </w:rPr>
        <w:t xml:space="preserve"> </w:t>
      </w:r>
    </w:p>
    <w:p w:rsidR="009D4E0E" w:rsidRPr="009D4E0E" w:rsidRDefault="009D4E0E" w:rsidP="009D4E0E">
      <w:pPr>
        <w:tabs>
          <w:tab w:val="left" w:pos="3915"/>
        </w:tabs>
        <w:rPr>
          <w:rFonts w:cstheme="minorHAnsi"/>
          <w:color w:val="1C2334"/>
          <w:shd w:val="clear" w:color="auto" w:fill="FFFFFF"/>
        </w:rPr>
      </w:pPr>
      <w:r w:rsidRPr="009D4E0E">
        <w:rPr>
          <w:rFonts w:cstheme="minorHAnsi"/>
          <w:b/>
          <w:bCs/>
          <w:color w:val="1C2334"/>
          <w:shd w:val="clear" w:color="auto" w:fill="FFFFFF"/>
        </w:rPr>
        <w:t>4. İnanç Özgürlüğü:</w:t>
      </w:r>
      <w:r w:rsidRPr="009D4E0E">
        <w:rPr>
          <w:rFonts w:cstheme="minorHAnsi"/>
          <w:color w:val="1C2334"/>
          <w:shd w:val="clear" w:color="auto" w:fill="FFFFFF"/>
        </w:rPr>
        <w:t> İnanç özgürlüğünün kapsamı; serbestçe inanmak, inandığını uygulamak, öğrenmek, öğretmek ve yaymak şeklindedir. İnanç özgürlüğünde kişi bir dine inanıp inanmamakta serbesttir. Kişiye asla zorlama yapılmaz. Çünkü inanmak gönül işidir ve insan bir dine inanacaksa özgür iradesiyle karar verip inanmalıdır.</w:t>
      </w:r>
    </w:p>
    <w:p w:rsidR="009D4E0E" w:rsidRDefault="009D4E0E" w:rsidP="009D4E0E">
      <w:pPr>
        <w:tabs>
          <w:tab w:val="left" w:pos="3915"/>
        </w:tabs>
        <w:rPr>
          <w:rFonts w:cstheme="minorHAnsi"/>
          <w:color w:val="1C2334"/>
          <w:shd w:val="clear" w:color="auto" w:fill="FFFFFF"/>
        </w:rPr>
      </w:pPr>
      <w:r w:rsidRPr="009D4E0E">
        <w:rPr>
          <w:rFonts w:cstheme="minorHAnsi"/>
          <w:b/>
          <w:bCs/>
          <w:color w:val="1C2334"/>
          <w:shd w:val="clear" w:color="auto" w:fill="FFFFFF"/>
        </w:rPr>
        <w:t>5. Özel Yaşamın Gizliliği Hakkı:</w:t>
      </w:r>
      <w:r w:rsidRPr="009D4E0E">
        <w:rPr>
          <w:rFonts w:cstheme="minorHAnsi"/>
          <w:color w:val="1C2334"/>
          <w:shd w:val="clear" w:color="auto" w:fill="FFFFFF"/>
        </w:rPr>
        <w:t> Özel yaşam, kişinin kendisine ait olan hayat alanıdır. Her birey özel yaşamına saygı gösterilmesini isteme hakkına sahiptir. Yasal bir dayanağı olmadan hiç kimse bir başkasının telefonlarını dinleme, mektuplarını veya e-postalarını okuma, sırlarını yayma vb davranışlarda bulunamaz. Dinimizde başkasının özel yaşamına müdahale etmek, onun kusurlarını araştırmak, evine izinsiz girmek, sırrını yaymak gibi hususlar yasaklanmıştır.</w:t>
      </w:r>
    </w:p>
    <w:p w:rsidR="00DE438E" w:rsidRDefault="00DE438E" w:rsidP="00DE438E">
      <w:pPr>
        <w:tabs>
          <w:tab w:val="left" w:pos="3915"/>
        </w:tabs>
        <w:jc w:val="center"/>
        <w:rPr>
          <w:rFonts w:cstheme="minorHAnsi"/>
          <w:b/>
          <w:color w:val="1C2334"/>
          <w:shd w:val="clear" w:color="auto" w:fill="FFFFFF"/>
        </w:rPr>
      </w:pPr>
      <w:r>
        <w:rPr>
          <w:rFonts w:cstheme="minorHAnsi"/>
          <w:b/>
          <w:color w:val="1C2334"/>
          <w:shd w:val="clear" w:color="auto" w:fill="FFFFFF"/>
        </w:rPr>
        <w:t>4. ÜNİTE ÖZETİ</w:t>
      </w:r>
    </w:p>
    <w:p w:rsidR="00DE438E" w:rsidRPr="00B471CF" w:rsidRDefault="00DE438E" w:rsidP="00DE438E">
      <w:pPr>
        <w:pStyle w:val="Balk3"/>
        <w:shd w:val="clear" w:color="auto" w:fill="FFFFFF"/>
        <w:spacing w:before="150" w:beforeAutospacing="0" w:after="0" w:afterAutospacing="0"/>
        <w:rPr>
          <w:rFonts w:asciiTheme="minorHAnsi" w:hAnsiTheme="minorHAnsi" w:cstheme="minorHAnsi"/>
          <w:color w:val="1C2334"/>
          <w:sz w:val="22"/>
          <w:szCs w:val="22"/>
        </w:rPr>
      </w:pPr>
      <w:r w:rsidRPr="00B471CF">
        <w:rPr>
          <w:rFonts w:asciiTheme="minorHAnsi" w:hAnsiTheme="minorHAnsi" w:cstheme="minorHAnsi"/>
          <w:color w:val="1C2334"/>
          <w:sz w:val="22"/>
          <w:szCs w:val="22"/>
        </w:rPr>
        <w:t>İslam Ahlakının Konusu ve Gayesi</w:t>
      </w:r>
    </w:p>
    <w:p w:rsidR="00DE438E" w:rsidRPr="00B471CF" w:rsidRDefault="00DE438E" w:rsidP="00DE438E">
      <w:pPr>
        <w:tabs>
          <w:tab w:val="left" w:pos="3915"/>
        </w:tabs>
        <w:rPr>
          <w:rFonts w:cstheme="minorHAnsi"/>
          <w:color w:val="1C2334"/>
          <w:shd w:val="clear" w:color="auto" w:fill="FFFFFF"/>
        </w:rPr>
      </w:pPr>
      <w:r w:rsidRPr="00B471CF">
        <w:rPr>
          <w:rFonts w:cstheme="minorHAnsi"/>
          <w:color w:val="1C2334"/>
          <w:shd w:val="clear" w:color="auto" w:fill="FFFFFF"/>
        </w:rPr>
        <w:t>• Ahlak kurallarının bir kısmı çoğu insan tarafından evrensel doğrular olarak kabul görmüştür. Bazı ahlaki kurallar ise toplumların kendi inanç, gelenek ve anlayışına göre şekillenmiştir. Yalan söylemek, tüm insanlık tarafından kötü davranış olarak kabul edildiği için evrensel ahlaka bir örnektir. </w:t>
      </w:r>
      <w:r w:rsidRPr="00B471CF">
        <w:rPr>
          <w:rFonts w:cstheme="minorHAnsi"/>
          <w:color w:val="1C2334"/>
        </w:rPr>
        <w:t xml:space="preserve"> </w:t>
      </w:r>
      <w:r w:rsidRPr="00B471CF">
        <w:rPr>
          <w:rFonts w:cstheme="minorHAnsi"/>
          <w:color w:val="1C2334"/>
        </w:rPr>
        <w:br/>
      </w:r>
      <w:r w:rsidRPr="00B471CF">
        <w:rPr>
          <w:rFonts w:cstheme="minorHAnsi"/>
          <w:color w:val="1C2334"/>
          <w:shd w:val="clear" w:color="auto" w:fill="FFFFFF"/>
        </w:rPr>
        <w:t>• İnsan akıl sahibi, hür ve sosyal bir varlık olduğu için davranışları ahlaki ölçülere göre değerlendirilen bir canlıdır.</w:t>
      </w:r>
      <w:r w:rsidRPr="00B471CF">
        <w:rPr>
          <w:rFonts w:cstheme="minorHAnsi"/>
          <w:color w:val="1C2334"/>
        </w:rPr>
        <w:br/>
      </w:r>
      <w:r w:rsidRPr="00B471CF">
        <w:rPr>
          <w:rFonts w:cstheme="minorHAnsi"/>
          <w:color w:val="1C2334"/>
          <w:shd w:val="clear" w:color="auto" w:fill="FFFFFF"/>
        </w:rPr>
        <w:t>• Ahlak, din ve hukuk gibi disiplinler, yaptıkları düzenlemelerle insan hürriyetinin sınırlarını belirlerler. Bu sayede insanların huzur içinde yaşamaları mümkün olur.</w:t>
      </w:r>
      <w:r w:rsidRPr="00B471CF">
        <w:rPr>
          <w:rFonts w:cstheme="minorHAnsi"/>
          <w:color w:val="1C2334"/>
        </w:rPr>
        <w:br/>
      </w:r>
      <w:r w:rsidRPr="00B471CF">
        <w:rPr>
          <w:rFonts w:cstheme="minorHAnsi"/>
          <w:color w:val="1C2334"/>
          <w:shd w:val="clear" w:color="auto" w:fill="FFFFFF"/>
        </w:rPr>
        <w:t>• Ahlakın insandaki kaynağı utanma duygusudur. Utanma duygusunu kaybeden insanda, güzel ahlaka karşı duyarsızlık baş gösterir.</w:t>
      </w:r>
    </w:p>
    <w:p w:rsidR="00DE438E" w:rsidRPr="00DE438E" w:rsidRDefault="00DE438E" w:rsidP="00DE438E">
      <w:pPr>
        <w:shd w:val="clear" w:color="auto" w:fill="FFFFFF"/>
        <w:spacing w:before="150" w:after="0" w:line="240" w:lineRule="auto"/>
        <w:outlineLvl w:val="2"/>
        <w:rPr>
          <w:rFonts w:eastAsia="Times New Roman" w:cstheme="minorHAnsi"/>
          <w:b/>
          <w:bCs/>
          <w:color w:val="1C2334"/>
        </w:rPr>
      </w:pPr>
      <w:r w:rsidRPr="00DE438E">
        <w:rPr>
          <w:rFonts w:eastAsia="Times New Roman" w:cstheme="minorHAnsi"/>
          <w:b/>
          <w:bCs/>
          <w:color w:val="1C2334"/>
        </w:rPr>
        <w:t>İslam Ahlakının Kaynakları</w:t>
      </w:r>
    </w:p>
    <w:p w:rsidR="00DE438E" w:rsidRPr="00DE438E" w:rsidRDefault="00DE438E" w:rsidP="00DE438E">
      <w:pPr>
        <w:shd w:val="clear" w:color="auto" w:fill="FFFFFF"/>
        <w:spacing w:after="0" w:line="240" w:lineRule="auto"/>
        <w:rPr>
          <w:rFonts w:eastAsia="Times New Roman" w:cstheme="minorHAnsi"/>
          <w:color w:val="1C2334"/>
        </w:rPr>
      </w:pPr>
      <w:r w:rsidRPr="00DE438E">
        <w:rPr>
          <w:rFonts w:eastAsia="Times New Roman" w:cstheme="minorHAnsi"/>
          <w:color w:val="1C2334"/>
        </w:rPr>
        <w:t xml:space="preserve">• İslam ahlakının kaynağı </w:t>
      </w:r>
      <w:proofErr w:type="spellStart"/>
      <w:r w:rsidRPr="00DE438E">
        <w:rPr>
          <w:rFonts w:eastAsia="Times New Roman" w:cstheme="minorHAnsi"/>
          <w:color w:val="1C2334"/>
        </w:rPr>
        <w:t>Kur’an</w:t>
      </w:r>
      <w:proofErr w:type="spellEnd"/>
      <w:r w:rsidRPr="00DE438E">
        <w:rPr>
          <w:rFonts w:eastAsia="Times New Roman" w:cstheme="minorHAnsi"/>
          <w:color w:val="1C2334"/>
        </w:rPr>
        <w:t>-ı Kerim ve Pe</w:t>
      </w:r>
      <w:r w:rsidRPr="00B471CF">
        <w:rPr>
          <w:rFonts w:eastAsia="Times New Roman" w:cstheme="minorHAnsi"/>
          <w:color w:val="1C2334"/>
        </w:rPr>
        <w:t>ygamber Efendimizin sünnetidir.</w:t>
      </w:r>
      <w:r w:rsidRPr="00DE438E">
        <w:rPr>
          <w:rFonts w:eastAsia="Times New Roman" w:cstheme="minorHAnsi"/>
          <w:color w:val="1C2334"/>
        </w:rPr>
        <w:br/>
        <w:t xml:space="preserve">• </w:t>
      </w:r>
      <w:proofErr w:type="spellStart"/>
      <w:r w:rsidRPr="00DE438E">
        <w:rPr>
          <w:rFonts w:eastAsia="Times New Roman" w:cstheme="minorHAnsi"/>
          <w:color w:val="1C2334"/>
        </w:rPr>
        <w:t>Kur'an'ın</w:t>
      </w:r>
      <w:proofErr w:type="spellEnd"/>
      <w:r w:rsidRPr="00DE438E">
        <w:rPr>
          <w:rFonts w:eastAsia="Times New Roman" w:cstheme="minorHAnsi"/>
          <w:color w:val="1C2334"/>
        </w:rPr>
        <w:t xml:space="preserve"> yaşama geçirilmiş hali Peygamber Efendimizin sözleri ve uygulamalarıdır. Hz. </w:t>
      </w:r>
      <w:proofErr w:type="spellStart"/>
      <w:r w:rsidRPr="00DE438E">
        <w:rPr>
          <w:rFonts w:eastAsia="Times New Roman" w:cstheme="minorHAnsi"/>
          <w:color w:val="1C2334"/>
        </w:rPr>
        <w:t>Aişe’ye</w:t>
      </w:r>
      <w:proofErr w:type="spellEnd"/>
      <w:r w:rsidRPr="00DE438E">
        <w:rPr>
          <w:rFonts w:eastAsia="Times New Roman" w:cstheme="minorHAnsi"/>
          <w:color w:val="1C2334"/>
        </w:rPr>
        <w:t xml:space="preserve"> (r.a) Hz. Muhammed’in (s.a.v.) ahlakı sorulunca O: "Siz </w:t>
      </w:r>
      <w:proofErr w:type="spellStart"/>
      <w:r w:rsidRPr="00DE438E">
        <w:rPr>
          <w:rFonts w:eastAsia="Times New Roman" w:cstheme="minorHAnsi"/>
          <w:color w:val="1C2334"/>
        </w:rPr>
        <w:t>Kur’an</w:t>
      </w:r>
      <w:proofErr w:type="spellEnd"/>
      <w:r w:rsidRPr="00DE438E">
        <w:rPr>
          <w:rFonts w:eastAsia="Times New Roman" w:cstheme="minorHAnsi"/>
          <w:color w:val="1C2334"/>
        </w:rPr>
        <w:t xml:space="preserve"> okumuyor musunuz? O'nun ahlakı </w:t>
      </w:r>
      <w:proofErr w:type="spellStart"/>
      <w:r w:rsidRPr="00DE438E">
        <w:rPr>
          <w:rFonts w:eastAsia="Times New Roman" w:cstheme="minorHAnsi"/>
          <w:color w:val="1C2334"/>
        </w:rPr>
        <w:t>Kur'an'dı</w:t>
      </w:r>
      <w:proofErr w:type="spellEnd"/>
      <w:r w:rsidRPr="00DE438E">
        <w:rPr>
          <w:rFonts w:eastAsia="Times New Roman" w:cstheme="minorHAnsi"/>
          <w:color w:val="1C2334"/>
        </w:rPr>
        <w:t>." diye cevap vermiştir. </w:t>
      </w:r>
      <w:r w:rsidRPr="00B471CF">
        <w:rPr>
          <w:rFonts w:eastAsia="Times New Roman" w:cstheme="minorHAnsi"/>
          <w:color w:val="1C2334"/>
        </w:rPr>
        <w:t xml:space="preserve"> </w:t>
      </w:r>
      <w:r w:rsidRPr="00DE438E">
        <w:rPr>
          <w:rFonts w:eastAsia="Times New Roman" w:cstheme="minorHAnsi"/>
          <w:color w:val="1C2334"/>
        </w:rPr>
        <w:br/>
        <w:t>"</w:t>
      </w:r>
      <w:proofErr w:type="spellStart"/>
      <w:r w:rsidRPr="00DE438E">
        <w:rPr>
          <w:rFonts w:eastAsia="Times New Roman" w:cstheme="minorHAnsi"/>
          <w:color w:val="1C2334"/>
        </w:rPr>
        <w:t>Andolsun</w:t>
      </w:r>
      <w:proofErr w:type="spellEnd"/>
      <w:r w:rsidRPr="00DE438E">
        <w:rPr>
          <w:rFonts w:eastAsia="Times New Roman" w:cstheme="minorHAnsi"/>
          <w:color w:val="1C2334"/>
        </w:rPr>
        <w:t xml:space="preserve"> ki </w:t>
      </w:r>
      <w:proofErr w:type="spellStart"/>
      <w:r w:rsidRPr="00DE438E">
        <w:rPr>
          <w:rFonts w:eastAsia="Times New Roman" w:cstheme="minorHAnsi"/>
          <w:color w:val="1C2334"/>
        </w:rPr>
        <w:t>Resûlullah</w:t>
      </w:r>
      <w:proofErr w:type="spellEnd"/>
      <w:r w:rsidRPr="00DE438E">
        <w:rPr>
          <w:rFonts w:eastAsia="Times New Roman" w:cstheme="minorHAnsi"/>
          <w:color w:val="1C2334"/>
        </w:rPr>
        <w:t xml:space="preserve">, sizin için, Allah’a ve </w:t>
      </w:r>
      <w:proofErr w:type="spellStart"/>
      <w:r w:rsidRPr="00DE438E">
        <w:rPr>
          <w:rFonts w:eastAsia="Times New Roman" w:cstheme="minorHAnsi"/>
          <w:color w:val="1C2334"/>
        </w:rPr>
        <w:t>ahiret</w:t>
      </w:r>
      <w:proofErr w:type="spellEnd"/>
      <w:r w:rsidRPr="00DE438E">
        <w:rPr>
          <w:rFonts w:eastAsia="Times New Roman" w:cstheme="minorHAnsi"/>
          <w:color w:val="1C2334"/>
        </w:rPr>
        <w:t xml:space="preserve"> gününe kavuşmayı umanlar ve Allah’ı çok zikredenler için güzel bir örnektir." </w:t>
      </w:r>
      <w:r w:rsidRPr="00B471CF">
        <w:rPr>
          <w:rFonts w:eastAsia="Times New Roman" w:cstheme="minorHAnsi"/>
          <w:color w:val="1C2334"/>
        </w:rPr>
        <w:t>(</w:t>
      </w:r>
      <w:proofErr w:type="spellStart"/>
      <w:r w:rsidRPr="00B471CF">
        <w:rPr>
          <w:rFonts w:eastAsia="Times New Roman" w:cstheme="minorHAnsi"/>
          <w:color w:val="1C2334"/>
        </w:rPr>
        <w:t>Ahzab</w:t>
      </w:r>
      <w:proofErr w:type="spellEnd"/>
      <w:r w:rsidRPr="00B471CF">
        <w:rPr>
          <w:rFonts w:eastAsia="Times New Roman" w:cstheme="minorHAnsi"/>
          <w:color w:val="1C2334"/>
        </w:rPr>
        <w:t xml:space="preserve"> suresi, 21. ayet)</w:t>
      </w:r>
      <w:r w:rsidRPr="00DE438E">
        <w:rPr>
          <w:rFonts w:eastAsia="Times New Roman" w:cstheme="minorHAnsi"/>
          <w:color w:val="1C2334"/>
        </w:rPr>
        <w:br/>
        <w:t>• "İslam ahlakı" terimi, İslamiyet'in sunmuş olduğu hayat tarzı</w:t>
      </w:r>
      <w:r w:rsidRPr="00B471CF">
        <w:rPr>
          <w:rFonts w:eastAsia="Times New Roman" w:cstheme="minorHAnsi"/>
          <w:color w:val="1C2334"/>
        </w:rPr>
        <w:t>nı ifade etmek için kullanılır.</w:t>
      </w:r>
      <w:r w:rsidRPr="00DE438E">
        <w:rPr>
          <w:rFonts w:eastAsia="Times New Roman" w:cstheme="minorHAnsi"/>
          <w:color w:val="1C2334"/>
        </w:rPr>
        <w:br/>
        <w:t>• İslam düşüncesine göre insan, ruh ve bedenden oluşmaktadır. İnsan, beden sağlığını koruduğu gibi ruh sağlığını da korumak zorundadır.</w:t>
      </w:r>
    </w:p>
    <w:p w:rsidR="00DE438E" w:rsidRPr="00DE438E" w:rsidRDefault="00DE438E" w:rsidP="00DE438E">
      <w:pPr>
        <w:shd w:val="clear" w:color="auto" w:fill="FFFFFF"/>
        <w:spacing w:before="150" w:after="0" w:line="240" w:lineRule="auto"/>
        <w:outlineLvl w:val="2"/>
        <w:rPr>
          <w:rFonts w:eastAsia="Times New Roman" w:cstheme="minorHAnsi"/>
          <w:b/>
          <w:bCs/>
          <w:color w:val="1C2334"/>
        </w:rPr>
      </w:pPr>
      <w:r w:rsidRPr="00DE438E">
        <w:rPr>
          <w:rFonts w:eastAsia="Times New Roman" w:cstheme="minorHAnsi"/>
          <w:b/>
          <w:bCs/>
          <w:color w:val="1C2334"/>
        </w:rPr>
        <w:t>İslam Ahlakında Yerilen Bazı Davranışlar</w:t>
      </w:r>
    </w:p>
    <w:p w:rsidR="00DE438E" w:rsidRPr="00DE438E" w:rsidRDefault="00DE438E" w:rsidP="00DE438E">
      <w:pPr>
        <w:shd w:val="clear" w:color="auto" w:fill="FFFFFF"/>
        <w:spacing w:after="0" w:line="240" w:lineRule="auto"/>
        <w:rPr>
          <w:rFonts w:eastAsia="Times New Roman" w:cstheme="minorHAnsi"/>
          <w:color w:val="1C2334"/>
        </w:rPr>
      </w:pPr>
      <w:r w:rsidRPr="00DE438E">
        <w:rPr>
          <w:rFonts w:eastAsia="Times New Roman" w:cstheme="minorHAnsi"/>
          <w:b/>
          <w:bCs/>
          <w:color w:val="1C2334"/>
        </w:rPr>
        <w:t>Yalan Söylemek:</w:t>
      </w:r>
      <w:r w:rsidRPr="00DE438E">
        <w:rPr>
          <w:rFonts w:eastAsia="Times New Roman" w:cstheme="minorHAnsi"/>
          <w:color w:val="1C2334"/>
        </w:rPr>
        <w:t xml:space="preserve"> Allah yalan söylemeyi ve ikiyüzlü davranmayı kesinlikle yasaklamıştır. Bu konuda </w:t>
      </w:r>
      <w:proofErr w:type="spellStart"/>
      <w:r w:rsidRPr="00DE438E">
        <w:rPr>
          <w:rFonts w:eastAsia="Times New Roman" w:cstheme="minorHAnsi"/>
          <w:color w:val="1C2334"/>
        </w:rPr>
        <w:t>Kur'an'da</w:t>
      </w:r>
      <w:proofErr w:type="spellEnd"/>
      <w:r w:rsidRPr="00DE438E">
        <w:rPr>
          <w:rFonts w:eastAsia="Times New Roman" w:cstheme="minorHAnsi"/>
          <w:color w:val="1C2334"/>
        </w:rPr>
        <w:t xml:space="preserve"> "... Yalan sözden kaçının." (Hac suresi, 30. ayet) buyurmaktadır. Yalancı kişi toplum tarafından sevilmez. Artık insanlar kolay </w:t>
      </w:r>
      <w:proofErr w:type="spellStart"/>
      <w:r w:rsidRPr="00DE438E">
        <w:rPr>
          <w:rFonts w:eastAsia="Times New Roman" w:cstheme="minorHAnsi"/>
          <w:color w:val="1C2334"/>
        </w:rPr>
        <w:t>kolay</w:t>
      </w:r>
      <w:proofErr w:type="spellEnd"/>
      <w:r w:rsidRPr="00DE438E">
        <w:rPr>
          <w:rFonts w:eastAsia="Times New Roman" w:cstheme="minorHAnsi"/>
          <w:color w:val="1C2334"/>
        </w:rPr>
        <w:t xml:space="preserve"> onun sözüne inanmazlar. Yalancılığın en kötüsü ise yalan yere şahitlik yapmak ve yemin etmektir. Böyle durumlarda yalancı şahitlerin yüzünden haklı olan kişi haksız duruma düşer.</w:t>
      </w:r>
    </w:p>
    <w:p w:rsidR="00B471CF"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lastRenderedPageBreak/>
        <w:t>İftira:</w:t>
      </w:r>
      <w:r w:rsidRPr="00B471CF">
        <w:rPr>
          <w:rFonts w:cstheme="minorHAnsi"/>
          <w:color w:val="1C2334"/>
          <w:shd w:val="clear" w:color="auto" w:fill="FFFFFF"/>
        </w:rPr>
        <w:t> Bir kişinin söylemediği sözü söyledi, yapmadığı şeyi yaptı demektir. Türkçede kara çalmak,  çamur atmak ve leke sürmek gibi deyimlerle ifade edilir. İnsanı yalan ve iftiraya götüren en önemli nedenlerden biri karşılaştığımız olaylar ve kişiler hakkında bilgi sahibi olmadan konuşmaktır. İftira kişiye ve topluma çok büyük zararlar verir. Kişiyi huzursuz eder, onurunu zedeler, haksız yere ceza almasına sebep olabilir. Toplumda insan ilişkilerine, sevgi, barış ve huzur ortamına zarar verir.</w:t>
      </w:r>
    </w:p>
    <w:p w:rsidR="00B471CF" w:rsidRPr="00B471CF" w:rsidRDefault="00B471CF" w:rsidP="00DE438E">
      <w:pPr>
        <w:tabs>
          <w:tab w:val="left" w:pos="3915"/>
        </w:tabs>
        <w:rPr>
          <w:rFonts w:cstheme="minorHAnsi"/>
          <w:b/>
          <w:bCs/>
          <w:color w:val="1C2334"/>
          <w:shd w:val="clear" w:color="auto" w:fill="FFFFFF"/>
        </w:rPr>
      </w:pPr>
      <w:r w:rsidRPr="00B471CF">
        <w:rPr>
          <w:rFonts w:cstheme="minorHAnsi"/>
          <w:b/>
          <w:bCs/>
          <w:color w:val="1C2334"/>
          <w:shd w:val="clear" w:color="auto" w:fill="FFFFFF"/>
        </w:rPr>
        <w:t>Mahremiyet İhlali:</w:t>
      </w:r>
      <w:r w:rsidRPr="00B471CF">
        <w:rPr>
          <w:rFonts w:cstheme="minorHAnsi"/>
          <w:color w:val="1C2334"/>
          <w:shd w:val="clear" w:color="auto" w:fill="FFFFFF"/>
        </w:rPr>
        <w:t xml:space="preserve"> İslami </w:t>
      </w:r>
      <w:proofErr w:type="gramStart"/>
      <w:r w:rsidRPr="00B471CF">
        <w:rPr>
          <w:rFonts w:cstheme="minorHAnsi"/>
          <w:color w:val="1C2334"/>
          <w:shd w:val="clear" w:color="auto" w:fill="FFFFFF"/>
        </w:rPr>
        <w:t>literatürde</w:t>
      </w:r>
      <w:proofErr w:type="gramEnd"/>
      <w:r w:rsidRPr="00B471CF">
        <w:rPr>
          <w:rFonts w:cstheme="minorHAnsi"/>
          <w:color w:val="1C2334"/>
          <w:shd w:val="clear" w:color="auto" w:fill="FFFFFF"/>
        </w:rPr>
        <w:t xml:space="preserve"> buna tecessüs denir. Bu kavram insanların gizli hallerini, ayıp ve kusurlarını araştırmak demektir. Gizli kalması gerekenleri kötü maksatla araştırmak doğru bir iş değildir. Başkalarının gizli hallerini araştırmak toplumsal ilişkilerde huzur bozucu bir durumdur.</w:t>
      </w:r>
      <w:r w:rsidRPr="00B471CF">
        <w:rPr>
          <w:rFonts w:cstheme="minorHAnsi"/>
          <w:b/>
          <w:bCs/>
          <w:color w:val="1C2334"/>
          <w:shd w:val="clear" w:color="auto" w:fill="FFFFFF"/>
        </w:rPr>
        <w:t xml:space="preserve"> </w:t>
      </w:r>
    </w:p>
    <w:p w:rsidR="00DE438E"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t>Gıybet:</w:t>
      </w:r>
      <w:r w:rsidRPr="00B471CF">
        <w:rPr>
          <w:rFonts w:cstheme="minorHAnsi"/>
          <w:color w:val="1C2334"/>
          <w:shd w:val="clear" w:color="auto" w:fill="FFFFFF"/>
        </w:rPr>
        <w:t> Kişinin yüzüne söylediği zaman hoşuna gitmeyecek sözleri arkasından konuşmaya gıybet (dedikodu) adı verilir. Bir kişiyle alay etmek, onu çekiştirmek, ima, işaret veya hareket ile onu küçük düşürmek gıybettir. Gıybet etmek kişilik ihlalidir ve çok kötü bir davranış olduğu için dinimizce yasaklanmıştır.</w:t>
      </w:r>
    </w:p>
    <w:p w:rsidR="00B471CF"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t>Haset:</w:t>
      </w:r>
      <w:r w:rsidRPr="00B471CF">
        <w:rPr>
          <w:rFonts w:cstheme="minorHAnsi"/>
          <w:color w:val="1C2334"/>
          <w:shd w:val="clear" w:color="auto" w:fill="FFFFFF"/>
        </w:rPr>
        <w:t> Haset, başarılı bir insanı kıskanmak, onu çekememektir. Haset etmek çok kötü bir davranış olduğu için dinimizce yasaklanmıştır. "Hasetten kaçınınız. Çünkü ateşin odunu yakıp yok ettiği gibi haset de iyi işleri yok eder, bitirir. Başarılı ve güzel ahlaklı insanları kıskanmamalı, aksine onları örnek almalıyız. Onlar gibi olmaya çalışmalıyız. Buna da gıpta etmek denir. Gıpta etmek dinimizce hoş karşılanmıştır. Müslüman gıpta eder, haset etmez.</w:t>
      </w:r>
    </w:p>
    <w:p w:rsidR="00B471CF"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t>Suizan:</w:t>
      </w:r>
      <w:r w:rsidRPr="00B471CF">
        <w:rPr>
          <w:rFonts w:cstheme="minorHAnsi"/>
          <w:color w:val="1C2334"/>
          <w:shd w:val="clear" w:color="auto" w:fill="FFFFFF"/>
        </w:rPr>
        <w:t xml:space="preserve"> Zan, kesin olmayan bilgiye dayalı hüküm vermektir. İslam bilginleri zannı iki kısma ayırmışlardır: Suizan ve </w:t>
      </w:r>
      <w:proofErr w:type="spellStart"/>
      <w:r w:rsidRPr="00B471CF">
        <w:rPr>
          <w:rFonts w:cstheme="minorHAnsi"/>
          <w:color w:val="1C2334"/>
          <w:shd w:val="clear" w:color="auto" w:fill="FFFFFF"/>
        </w:rPr>
        <w:t>hüsnüzan</w:t>
      </w:r>
      <w:proofErr w:type="spellEnd"/>
      <w:r w:rsidRPr="00B471CF">
        <w:rPr>
          <w:rFonts w:cstheme="minorHAnsi"/>
          <w:color w:val="1C2334"/>
          <w:shd w:val="clear" w:color="auto" w:fill="FFFFFF"/>
        </w:rPr>
        <w:t xml:space="preserve">. Suizan, bir kişi hakkında kötü düşünmek ve kötü kanaate sahip olmaktır. </w:t>
      </w:r>
      <w:proofErr w:type="spellStart"/>
      <w:r w:rsidRPr="00B471CF">
        <w:rPr>
          <w:rFonts w:cstheme="minorHAnsi"/>
          <w:color w:val="1C2334"/>
          <w:shd w:val="clear" w:color="auto" w:fill="FFFFFF"/>
        </w:rPr>
        <w:t>Hüsnüzan</w:t>
      </w:r>
      <w:proofErr w:type="spellEnd"/>
      <w:r w:rsidRPr="00B471CF">
        <w:rPr>
          <w:rFonts w:cstheme="minorHAnsi"/>
          <w:color w:val="1C2334"/>
          <w:shd w:val="clear" w:color="auto" w:fill="FFFFFF"/>
        </w:rPr>
        <w:t xml:space="preserve"> ise insanlar hakkında iyi düşünmektir.</w:t>
      </w:r>
    </w:p>
    <w:p w:rsidR="00B471CF"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t>Hile:</w:t>
      </w:r>
      <w:r w:rsidRPr="00B471CF">
        <w:rPr>
          <w:rFonts w:cstheme="minorHAnsi"/>
          <w:color w:val="1C2334"/>
          <w:shd w:val="clear" w:color="auto" w:fill="FFFFFF"/>
        </w:rPr>
        <w:t> Menfaat (çıkar) sağlamak amacıyla insanları aldatarak yapılan kötü davranışa hile denir. Hile yapmak hem bireye hem de topluma çok büyük zararlar verir. Kimse hilekâr insanlarla dostluk kurmak, alışveriş yapmak istemez. Bu yüzden yalandan ve hileden uzak durmalıyız.</w:t>
      </w:r>
    </w:p>
    <w:p w:rsidR="00B471CF" w:rsidRPr="00B471CF" w:rsidRDefault="00B471CF" w:rsidP="00DE438E">
      <w:pPr>
        <w:tabs>
          <w:tab w:val="left" w:pos="3915"/>
        </w:tabs>
        <w:rPr>
          <w:rFonts w:cstheme="minorHAnsi"/>
          <w:color w:val="1C2334"/>
          <w:shd w:val="clear" w:color="auto" w:fill="FFFFFF"/>
        </w:rPr>
      </w:pPr>
      <w:r w:rsidRPr="00B471CF">
        <w:rPr>
          <w:rFonts w:cstheme="minorHAnsi"/>
          <w:b/>
          <w:bCs/>
          <w:color w:val="1C2334"/>
          <w:shd w:val="clear" w:color="auto" w:fill="FFFFFF"/>
        </w:rPr>
        <w:t>İsraf:</w:t>
      </w:r>
      <w:r w:rsidRPr="00B471CF">
        <w:rPr>
          <w:rFonts w:cstheme="minorHAnsi"/>
          <w:color w:val="1C2334"/>
          <w:shd w:val="clear" w:color="auto" w:fill="FFFFFF"/>
        </w:rPr>
        <w:t xml:space="preserve"> İsraf genel olarak tutum ve davranışlarda ölçü dışına çıkmaktır. Yaygın olarak maddi olanakları gereksiz yere tüketmek ve savurganlık anlamında kullanılır. İsraf eden kimseye müsrif denir. </w:t>
      </w:r>
      <w:proofErr w:type="spellStart"/>
      <w:r w:rsidRPr="00B471CF">
        <w:rPr>
          <w:rFonts w:cstheme="minorHAnsi"/>
          <w:color w:val="1C2334"/>
          <w:shd w:val="clear" w:color="auto" w:fill="FFFFFF"/>
        </w:rPr>
        <w:t>Kur’an</w:t>
      </w:r>
      <w:proofErr w:type="spellEnd"/>
      <w:r w:rsidRPr="00B471CF">
        <w:rPr>
          <w:rFonts w:cstheme="minorHAnsi"/>
          <w:color w:val="1C2334"/>
          <w:shd w:val="clear" w:color="auto" w:fill="FFFFFF"/>
        </w:rPr>
        <w:t>-ı Kerim’e göre gerçek müminler israf ve cimrilikten uzak durur, harcamalarında dengeli davranırlar. İnsanlar gündelik hayatta zaman, emek ve duygu israfı da yapmaktadırlar. İletişim araçlarıyla uzun süre vakit geçirmek zaman ve emek israfıdır. Sportif anlamda takım tutma işini abartıp holiganlık yapmak duygu israfıdır. İnsan Yüce Allah’ın verdiği tüm nimetlerin kıymetini bilmeli, bunları ölçülü şekilde kullanmalıdır.</w:t>
      </w:r>
    </w:p>
    <w:p w:rsidR="00B471CF" w:rsidRDefault="00C02E07" w:rsidP="00C02E07">
      <w:pPr>
        <w:tabs>
          <w:tab w:val="left" w:pos="3915"/>
        </w:tabs>
        <w:jc w:val="right"/>
        <w:rPr>
          <w:rFonts w:cstheme="minorHAnsi"/>
          <w:b/>
          <w:color w:val="1C2334"/>
          <w:shd w:val="clear" w:color="auto" w:fill="FFFFFF"/>
        </w:rPr>
      </w:pPr>
      <w:r>
        <w:rPr>
          <w:rFonts w:cstheme="minorHAnsi"/>
          <w:b/>
          <w:color w:val="1C2334"/>
          <w:shd w:val="clear" w:color="auto" w:fill="FFFFFF"/>
        </w:rPr>
        <w:t>ALLAH ZİHİN AÇIKLIĞI VERSİN</w:t>
      </w:r>
    </w:p>
    <w:p w:rsidR="00C02E07" w:rsidRPr="00DE438E" w:rsidRDefault="00C02E07" w:rsidP="00C02E07">
      <w:pPr>
        <w:tabs>
          <w:tab w:val="left" w:pos="3915"/>
        </w:tabs>
        <w:jc w:val="right"/>
        <w:rPr>
          <w:rFonts w:cstheme="minorHAnsi"/>
          <w:b/>
          <w:color w:val="1C2334"/>
          <w:shd w:val="clear" w:color="auto" w:fill="FFFFFF"/>
        </w:rPr>
      </w:pPr>
      <w:r>
        <w:rPr>
          <w:rFonts w:cstheme="minorHAnsi"/>
          <w:b/>
          <w:color w:val="1C2334"/>
          <w:shd w:val="clear" w:color="auto" w:fill="FFFFFF"/>
        </w:rPr>
        <w:t>İSMAİL ACU</w:t>
      </w:r>
    </w:p>
    <w:p w:rsidR="009D4E0E" w:rsidRPr="009D4E0E" w:rsidRDefault="009D4E0E" w:rsidP="009D4E0E">
      <w:pPr>
        <w:tabs>
          <w:tab w:val="left" w:pos="3915"/>
        </w:tabs>
        <w:rPr>
          <w:rFonts w:ascii="Trebuchet MS" w:hAnsi="Trebuchet MS"/>
          <w:color w:val="1C2334"/>
          <w:sz w:val="21"/>
          <w:szCs w:val="21"/>
          <w:shd w:val="clear" w:color="auto" w:fill="FFFFFF"/>
        </w:rPr>
      </w:pPr>
    </w:p>
    <w:sectPr w:rsidR="009D4E0E" w:rsidRPr="009D4E0E" w:rsidSect="005A32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B04B4"/>
    <w:multiLevelType w:val="hybridMultilevel"/>
    <w:tmpl w:val="F190D00A"/>
    <w:lvl w:ilvl="0" w:tplc="707A6D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57188"/>
    <w:rsid w:val="00457188"/>
    <w:rsid w:val="005A320A"/>
    <w:rsid w:val="008A4410"/>
    <w:rsid w:val="009D4E0E"/>
    <w:rsid w:val="00A879E0"/>
    <w:rsid w:val="00B471CF"/>
    <w:rsid w:val="00C02E07"/>
    <w:rsid w:val="00DE43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20A"/>
  </w:style>
  <w:style w:type="paragraph" w:styleId="Balk3">
    <w:name w:val="heading 3"/>
    <w:basedOn w:val="Normal"/>
    <w:link w:val="Balk3Char"/>
    <w:uiPriority w:val="9"/>
    <w:qFormat/>
    <w:rsid w:val="009D4E0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9D4E0E"/>
    <w:rPr>
      <w:rFonts w:ascii="Times New Roman" w:eastAsia="Times New Roman" w:hAnsi="Times New Roman" w:cs="Times New Roman"/>
      <w:b/>
      <w:bCs/>
      <w:sz w:val="27"/>
      <w:szCs w:val="27"/>
    </w:rPr>
  </w:style>
  <w:style w:type="paragraph" w:styleId="ListeParagraf">
    <w:name w:val="List Paragraph"/>
    <w:basedOn w:val="Normal"/>
    <w:uiPriority w:val="34"/>
    <w:qFormat/>
    <w:rsid w:val="009D4E0E"/>
    <w:pPr>
      <w:ind w:left="720"/>
      <w:contextualSpacing/>
    </w:pPr>
  </w:style>
</w:styles>
</file>

<file path=word/webSettings.xml><?xml version="1.0" encoding="utf-8"?>
<w:webSettings xmlns:r="http://schemas.openxmlformats.org/officeDocument/2006/relationships" xmlns:w="http://schemas.openxmlformats.org/wordprocessingml/2006/main">
  <w:divs>
    <w:div w:id="38214095">
      <w:bodyDiv w:val="1"/>
      <w:marLeft w:val="0"/>
      <w:marRight w:val="0"/>
      <w:marTop w:val="0"/>
      <w:marBottom w:val="0"/>
      <w:divBdr>
        <w:top w:val="none" w:sz="0" w:space="0" w:color="auto"/>
        <w:left w:val="none" w:sz="0" w:space="0" w:color="auto"/>
        <w:bottom w:val="none" w:sz="0" w:space="0" w:color="auto"/>
        <w:right w:val="none" w:sz="0" w:space="0" w:color="auto"/>
      </w:divBdr>
      <w:divsChild>
        <w:div w:id="621689820">
          <w:marLeft w:val="0"/>
          <w:marRight w:val="0"/>
          <w:marTop w:val="0"/>
          <w:marBottom w:val="0"/>
          <w:divBdr>
            <w:top w:val="none" w:sz="0" w:space="0" w:color="auto"/>
            <w:left w:val="none" w:sz="0" w:space="0" w:color="auto"/>
            <w:bottom w:val="none" w:sz="0" w:space="0" w:color="auto"/>
            <w:right w:val="none" w:sz="0" w:space="0" w:color="auto"/>
          </w:divBdr>
        </w:div>
      </w:divsChild>
    </w:div>
    <w:div w:id="303119846">
      <w:bodyDiv w:val="1"/>
      <w:marLeft w:val="0"/>
      <w:marRight w:val="0"/>
      <w:marTop w:val="0"/>
      <w:marBottom w:val="0"/>
      <w:divBdr>
        <w:top w:val="none" w:sz="0" w:space="0" w:color="auto"/>
        <w:left w:val="none" w:sz="0" w:space="0" w:color="auto"/>
        <w:bottom w:val="none" w:sz="0" w:space="0" w:color="auto"/>
        <w:right w:val="none" w:sz="0" w:space="0" w:color="auto"/>
      </w:divBdr>
      <w:divsChild>
        <w:div w:id="716200293">
          <w:marLeft w:val="0"/>
          <w:marRight w:val="0"/>
          <w:marTop w:val="0"/>
          <w:marBottom w:val="0"/>
          <w:divBdr>
            <w:top w:val="none" w:sz="0" w:space="0" w:color="auto"/>
            <w:left w:val="none" w:sz="0" w:space="0" w:color="auto"/>
            <w:bottom w:val="none" w:sz="0" w:space="0" w:color="auto"/>
            <w:right w:val="none" w:sz="0" w:space="0" w:color="auto"/>
          </w:divBdr>
        </w:div>
      </w:divsChild>
    </w:div>
    <w:div w:id="937371909">
      <w:bodyDiv w:val="1"/>
      <w:marLeft w:val="0"/>
      <w:marRight w:val="0"/>
      <w:marTop w:val="0"/>
      <w:marBottom w:val="0"/>
      <w:divBdr>
        <w:top w:val="none" w:sz="0" w:space="0" w:color="auto"/>
        <w:left w:val="none" w:sz="0" w:space="0" w:color="auto"/>
        <w:bottom w:val="none" w:sz="0" w:space="0" w:color="auto"/>
        <w:right w:val="none" w:sz="0" w:space="0" w:color="auto"/>
      </w:divBdr>
      <w:divsChild>
        <w:div w:id="1703750680">
          <w:marLeft w:val="0"/>
          <w:marRight w:val="0"/>
          <w:marTop w:val="0"/>
          <w:marBottom w:val="0"/>
          <w:divBdr>
            <w:top w:val="none" w:sz="0" w:space="0" w:color="auto"/>
            <w:left w:val="none" w:sz="0" w:space="0" w:color="auto"/>
            <w:bottom w:val="none" w:sz="0" w:space="0" w:color="auto"/>
            <w:right w:val="none" w:sz="0" w:space="0" w:color="auto"/>
          </w:divBdr>
        </w:div>
      </w:divsChild>
    </w:div>
    <w:div w:id="1084112628">
      <w:bodyDiv w:val="1"/>
      <w:marLeft w:val="0"/>
      <w:marRight w:val="0"/>
      <w:marTop w:val="0"/>
      <w:marBottom w:val="0"/>
      <w:divBdr>
        <w:top w:val="none" w:sz="0" w:space="0" w:color="auto"/>
        <w:left w:val="none" w:sz="0" w:space="0" w:color="auto"/>
        <w:bottom w:val="none" w:sz="0" w:space="0" w:color="auto"/>
        <w:right w:val="none" w:sz="0" w:space="0" w:color="auto"/>
      </w:divBdr>
      <w:divsChild>
        <w:div w:id="76488524">
          <w:marLeft w:val="0"/>
          <w:marRight w:val="0"/>
          <w:marTop w:val="0"/>
          <w:marBottom w:val="0"/>
          <w:divBdr>
            <w:top w:val="none" w:sz="0" w:space="0" w:color="auto"/>
            <w:left w:val="none" w:sz="0" w:space="0" w:color="auto"/>
            <w:bottom w:val="none" w:sz="0" w:space="0" w:color="auto"/>
            <w:right w:val="none" w:sz="0" w:space="0" w:color="auto"/>
          </w:divBdr>
        </w:div>
      </w:divsChild>
    </w:div>
    <w:div w:id="1199079249">
      <w:bodyDiv w:val="1"/>
      <w:marLeft w:val="0"/>
      <w:marRight w:val="0"/>
      <w:marTop w:val="0"/>
      <w:marBottom w:val="0"/>
      <w:divBdr>
        <w:top w:val="none" w:sz="0" w:space="0" w:color="auto"/>
        <w:left w:val="none" w:sz="0" w:space="0" w:color="auto"/>
        <w:bottom w:val="none" w:sz="0" w:space="0" w:color="auto"/>
        <w:right w:val="none" w:sz="0" w:space="0" w:color="auto"/>
      </w:divBdr>
      <w:divsChild>
        <w:div w:id="1459299699">
          <w:marLeft w:val="0"/>
          <w:marRight w:val="0"/>
          <w:marTop w:val="0"/>
          <w:marBottom w:val="0"/>
          <w:divBdr>
            <w:top w:val="none" w:sz="0" w:space="0" w:color="auto"/>
            <w:left w:val="none" w:sz="0" w:space="0" w:color="auto"/>
            <w:bottom w:val="none" w:sz="0" w:space="0" w:color="auto"/>
            <w:right w:val="none" w:sz="0" w:space="0" w:color="auto"/>
          </w:divBdr>
        </w:div>
      </w:divsChild>
    </w:div>
    <w:div w:id="1270427389">
      <w:bodyDiv w:val="1"/>
      <w:marLeft w:val="0"/>
      <w:marRight w:val="0"/>
      <w:marTop w:val="0"/>
      <w:marBottom w:val="0"/>
      <w:divBdr>
        <w:top w:val="none" w:sz="0" w:space="0" w:color="auto"/>
        <w:left w:val="none" w:sz="0" w:space="0" w:color="auto"/>
        <w:bottom w:val="none" w:sz="0" w:space="0" w:color="auto"/>
        <w:right w:val="none" w:sz="0" w:space="0" w:color="auto"/>
      </w:divBdr>
    </w:div>
    <w:div w:id="1542937498">
      <w:bodyDiv w:val="1"/>
      <w:marLeft w:val="0"/>
      <w:marRight w:val="0"/>
      <w:marTop w:val="0"/>
      <w:marBottom w:val="0"/>
      <w:divBdr>
        <w:top w:val="none" w:sz="0" w:space="0" w:color="auto"/>
        <w:left w:val="none" w:sz="0" w:space="0" w:color="auto"/>
        <w:bottom w:val="none" w:sz="0" w:space="0" w:color="auto"/>
        <w:right w:val="none" w:sz="0" w:space="0" w:color="auto"/>
      </w:divBdr>
      <w:divsChild>
        <w:div w:id="744571257">
          <w:marLeft w:val="0"/>
          <w:marRight w:val="0"/>
          <w:marTop w:val="0"/>
          <w:marBottom w:val="0"/>
          <w:divBdr>
            <w:top w:val="none" w:sz="0" w:space="0" w:color="auto"/>
            <w:left w:val="none" w:sz="0" w:space="0" w:color="auto"/>
            <w:bottom w:val="none" w:sz="0" w:space="0" w:color="auto"/>
            <w:right w:val="none" w:sz="0" w:space="0" w:color="auto"/>
          </w:divBdr>
        </w:div>
      </w:divsChild>
    </w:div>
    <w:div w:id="1988001523">
      <w:bodyDiv w:val="1"/>
      <w:marLeft w:val="0"/>
      <w:marRight w:val="0"/>
      <w:marTop w:val="0"/>
      <w:marBottom w:val="0"/>
      <w:divBdr>
        <w:top w:val="none" w:sz="0" w:space="0" w:color="auto"/>
        <w:left w:val="none" w:sz="0" w:space="0" w:color="auto"/>
        <w:bottom w:val="none" w:sz="0" w:space="0" w:color="auto"/>
        <w:right w:val="none" w:sz="0" w:space="0" w:color="auto"/>
      </w:divBdr>
      <w:divsChild>
        <w:div w:id="1076518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1388</Words>
  <Characters>7915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kilincenes0@gmail.com</dc:creator>
  <cp:keywords/>
  <dc:description/>
  <cp:lastModifiedBy>kilincenes0@gmail.com</cp:lastModifiedBy>
  <cp:revision>4</cp:revision>
  <dcterms:created xsi:type="dcterms:W3CDTF">2021-04-20T17:32:00Z</dcterms:created>
  <dcterms:modified xsi:type="dcterms:W3CDTF">2021-04-20T18:41:00Z</dcterms:modified>
</cp:coreProperties>
</file>