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6FC" w:rsidRDefault="001A46FC" w:rsidP="001D1820">
      <w:pPr>
        <w:spacing w:after="0" w:line="312" w:lineRule="atLeast"/>
        <w:jc w:val="center"/>
        <w:rPr>
          <w:rFonts w:cs="Calibri"/>
          <w:color w:val="000000"/>
          <w:sz w:val="24"/>
          <w:szCs w:val="24"/>
          <w:lang w:eastAsia="tr-TR"/>
        </w:rPr>
      </w:pPr>
      <w:r w:rsidRPr="00EF2277">
        <w:rPr>
          <w:rFonts w:cs="Calibri"/>
          <w:color w:val="000000"/>
          <w:sz w:val="24"/>
          <w:szCs w:val="24"/>
          <w:lang w:eastAsia="tr-TR"/>
        </w:rPr>
        <w:t>2012-2013</w:t>
      </w:r>
      <w:r>
        <w:rPr>
          <w:rFonts w:cs="Calibri"/>
          <w:color w:val="000000"/>
          <w:sz w:val="24"/>
          <w:szCs w:val="24"/>
          <w:lang w:eastAsia="tr-TR"/>
        </w:rPr>
        <w:t xml:space="preserve"> EĞİTİM-</w:t>
      </w:r>
      <w:r w:rsidRPr="00EF2277">
        <w:rPr>
          <w:rFonts w:cs="Calibri"/>
          <w:color w:val="000000"/>
          <w:sz w:val="24"/>
          <w:szCs w:val="24"/>
          <w:lang w:eastAsia="tr-TR"/>
        </w:rPr>
        <w:t xml:space="preserve"> ÖĞRETİM YILI</w:t>
      </w:r>
      <w:r>
        <w:rPr>
          <w:rFonts w:cs="Calibri"/>
          <w:color w:val="000000"/>
          <w:sz w:val="24"/>
          <w:szCs w:val="24"/>
          <w:lang w:eastAsia="tr-TR"/>
        </w:rPr>
        <w:t xml:space="preserve"> </w:t>
      </w:r>
      <w:r w:rsidRPr="00EF2277">
        <w:rPr>
          <w:rFonts w:cs="Calibri"/>
          <w:color w:val="000000"/>
          <w:sz w:val="24"/>
          <w:szCs w:val="24"/>
          <w:lang w:eastAsia="tr-TR"/>
        </w:rPr>
        <w:t>11-C SINIFI OYUNCAK YAPIMI DERSİ</w:t>
      </w:r>
    </w:p>
    <w:p w:rsidR="001A46FC" w:rsidRDefault="001A46FC" w:rsidP="001D1820">
      <w:pPr>
        <w:spacing w:after="0" w:line="312" w:lineRule="atLeast"/>
        <w:jc w:val="center"/>
        <w:rPr>
          <w:rFonts w:cs="Calibri"/>
          <w:color w:val="000000"/>
          <w:sz w:val="24"/>
          <w:szCs w:val="24"/>
          <w:lang w:eastAsia="tr-TR"/>
        </w:rPr>
      </w:pPr>
      <w:r w:rsidRPr="00EF2277">
        <w:rPr>
          <w:rFonts w:cs="Calibri"/>
          <w:color w:val="000000"/>
          <w:sz w:val="24"/>
          <w:szCs w:val="24"/>
          <w:lang w:eastAsia="tr-TR"/>
        </w:rPr>
        <w:t>1. DÖNEM 1. YAZILI SORULARI</w:t>
      </w:r>
      <w:r w:rsidRPr="00EF2277">
        <w:rPr>
          <w:rFonts w:cs="Calibri"/>
          <w:color w:val="000000"/>
          <w:sz w:val="24"/>
          <w:szCs w:val="24"/>
          <w:lang w:eastAsia="tr-TR"/>
        </w:rPr>
        <w:br/>
      </w:r>
    </w:p>
    <w:p w:rsidR="001A46FC" w:rsidRDefault="001A46FC" w:rsidP="001D1820">
      <w:pPr>
        <w:spacing w:after="0" w:line="312" w:lineRule="atLeast"/>
        <w:rPr>
          <w:rFonts w:cs="Calibri"/>
          <w:color w:val="000000"/>
          <w:sz w:val="24"/>
          <w:szCs w:val="24"/>
          <w:lang w:eastAsia="tr-TR"/>
        </w:rPr>
      </w:pPr>
      <w:r w:rsidRPr="00EF2277">
        <w:rPr>
          <w:rFonts w:cs="Calibri"/>
          <w:b/>
          <w:color w:val="000000"/>
          <w:sz w:val="24"/>
          <w:szCs w:val="24"/>
          <w:lang w:eastAsia="tr-TR"/>
        </w:rPr>
        <w:t>Aşağıdaki cümleleri okuyarak, doğru ise D, yanlış ise Y harfi yazınız.</w:t>
      </w:r>
    </w:p>
    <w:p w:rsidR="001A46FC" w:rsidRDefault="001A46FC" w:rsidP="00EF2277">
      <w:pPr>
        <w:spacing w:after="0" w:line="312" w:lineRule="atLeast"/>
        <w:rPr>
          <w:rFonts w:cs="Calibri"/>
          <w:color w:val="000000"/>
          <w:sz w:val="24"/>
          <w:szCs w:val="24"/>
          <w:lang w:eastAsia="tr-TR"/>
        </w:rPr>
      </w:pPr>
      <w:r w:rsidRPr="00EF2277">
        <w:rPr>
          <w:rFonts w:cs="Calibri"/>
          <w:color w:val="000000"/>
          <w:sz w:val="24"/>
          <w:szCs w:val="24"/>
          <w:lang w:eastAsia="tr-TR"/>
        </w:rPr>
        <w:br/>
        <w:t>1. Eğitici oyuncaklar tek kişi ya da grup olarak oynanmak üzere planlanır.</w:t>
      </w:r>
      <w:r w:rsidRPr="00EF2277">
        <w:rPr>
          <w:rFonts w:cs="Calibri"/>
          <w:color w:val="000000"/>
          <w:sz w:val="24"/>
          <w:szCs w:val="24"/>
          <w:lang w:eastAsia="tr-TR"/>
        </w:rPr>
        <w:br/>
      </w:r>
      <w:r w:rsidRPr="00EF2277">
        <w:rPr>
          <w:rFonts w:cs="Calibri"/>
          <w:color w:val="000000"/>
          <w:sz w:val="24"/>
          <w:szCs w:val="24"/>
          <w:lang w:eastAsia="tr-TR"/>
        </w:rPr>
        <w:br/>
        <w:t>2. Eğitici oyuncaklar çocukların hayal güçlerini ve yaratıcı yeteneklerini geliştirirler.</w:t>
      </w:r>
      <w:r w:rsidRPr="00EF2277">
        <w:rPr>
          <w:rFonts w:cs="Calibri"/>
          <w:color w:val="000000"/>
          <w:sz w:val="24"/>
          <w:szCs w:val="24"/>
          <w:lang w:eastAsia="tr-TR"/>
        </w:rPr>
        <w:br/>
      </w:r>
      <w:r w:rsidRPr="00EF2277">
        <w:rPr>
          <w:rFonts w:cs="Calibri"/>
          <w:color w:val="000000"/>
          <w:sz w:val="24"/>
          <w:szCs w:val="24"/>
          <w:lang w:eastAsia="tr-TR"/>
        </w:rPr>
        <w:br/>
        <w:t>3. Çeşitli biçim ve boyutlardaki eğitici oyuncaklarla oynayan çocuk renk, boyut ve objelerin anlamlarını kavrar.</w:t>
      </w:r>
      <w:r w:rsidRPr="00EF2277">
        <w:rPr>
          <w:rFonts w:cs="Calibri"/>
          <w:color w:val="000000"/>
          <w:sz w:val="24"/>
          <w:szCs w:val="24"/>
          <w:lang w:eastAsia="tr-TR"/>
        </w:rPr>
        <w:br/>
      </w:r>
      <w:r w:rsidRPr="00EF2277">
        <w:rPr>
          <w:rFonts w:cs="Calibri"/>
          <w:color w:val="000000"/>
          <w:sz w:val="24"/>
          <w:szCs w:val="24"/>
          <w:lang w:eastAsia="tr-TR"/>
        </w:rPr>
        <w:br/>
        <w:t>4. Eğitici oyuncaklar çocuk için eğlenceli anlar yaratırken, diğer yandan etkili bir eğitimsel görev üstlenirler.</w:t>
      </w:r>
      <w:r w:rsidRPr="00EF2277">
        <w:rPr>
          <w:rFonts w:cs="Calibri"/>
          <w:color w:val="000000"/>
          <w:sz w:val="24"/>
          <w:szCs w:val="24"/>
          <w:lang w:eastAsia="tr-TR"/>
        </w:rPr>
        <w:br/>
      </w:r>
      <w:r w:rsidRPr="00EF2277">
        <w:rPr>
          <w:rFonts w:cs="Calibri"/>
          <w:color w:val="000000"/>
          <w:sz w:val="24"/>
          <w:szCs w:val="24"/>
          <w:lang w:eastAsia="tr-TR"/>
        </w:rPr>
        <w:br/>
        <w:t>5. Eğitici oyuncaklar yaşlara göre faklılık göstermez.</w:t>
      </w:r>
      <w:r w:rsidRPr="00EF2277">
        <w:rPr>
          <w:rFonts w:cs="Calibri"/>
          <w:color w:val="000000"/>
          <w:sz w:val="24"/>
          <w:szCs w:val="24"/>
          <w:lang w:eastAsia="tr-TR"/>
        </w:rPr>
        <w:br/>
      </w:r>
      <w:r w:rsidRPr="00EF2277">
        <w:rPr>
          <w:rFonts w:cs="Calibri"/>
          <w:color w:val="000000"/>
          <w:sz w:val="24"/>
          <w:szCs w:val="24"/>
          <w:lang w:eastAsia="tr-TR"/>
        </w:rPr>
        <w:br/>
        <w:t>6. Eğitici oyuncaklar, planda yer alan şekil, sayı, renk, zaman, boyut vb. kavramların zevkli, kolay ve doğru öğrenebilmesinde yardımcı olurlar.</w:t>
      </w:r>
      <w:r w:rsidRPr="00EF2277">
        <w:rPr>
          <w:rFonts w:cs="Calibri"/>
          <w:color w:val="000000"/>
          <w:sz w:val="24"/>
          <w:szCs w:val="24"/>
          <w:lang w:eastAsia="tr-TR"/>
        </w:rPr>
        <w:br/>
      </w:r>
      <w:r w:rsidRPr="00EF2277">
        <w:rPr>
          <w:rFonts w:cs="Calibri"/>
          <w:color w:val="000000"/>
          <w:sz w:val="24"/>
          <w:szCs w:val="24"/>
          <w:lang w:eastAsia="tr-TR"/>
        </w:rPr>
        <w:br/>
        <w:t>7. Eğitici oyuncaklar, problemlere deneme- yanılma yoluyla çözümler bulmasını sağlar.</w:t>
      </w:r>
      <w:r w:rsidRPr="00EF2277">
        <w:rPr>
          <w:rFonts w:cs="Calibri"/>
          <w:color w:val="000000"/>
          <w:sz w:val="24"/>
          <w:szCs w:val="24"/>
          <w:lang w:eastAsia="tr-TR"/>
        </w:rPr>
        <w:br/>
      </w:r>
      <w:r w:rsidRPr="00EF2277">
        <w:rPr>
          <w:rFonts w:cs="Calibri"/>
          <w:color w:val="000000"/>
          <w:sz w:val="24"/>
          <w:szCs w:val="24"/>
          <w:lang w:eastAsia="tr-TR"/>
        </w:rPr>
        <w:br/>
        <w:t>8. Eğitici oyuncaklar, öz bakım becerilerini geliştirmeye yönelik olamaz.</w:t>
      </w:r>
      <w:r w:rsidRPr="00EF2277">
        <w:rPr>
          <w:rFonts w:cs="Calibri"/>
          <w:color w:val="000000"/>
          <w:sz w:val="24"/>
          <w:szCs w:val="24"/>
          <w:lang w:eastAsia="tr-TR"/>
        </w:rPr>
        <w:br/>
      </w:r>
      <w:r w:rsidRPr="00EF2277">
        <w:rPr>
          <w:rFonts w:cs="Calibri"/>
          <w:color w:val="000000"/>
          <w:sz w:val="24"/>
          <w:szCs w:val="24"/>
          <w:lang w:eastAsia="tr-TR"/>
        </w:rPr>
        <w:br/>
        <w:t>9. Çocuk oyuncakları sayesinde eşyaların mekandaki durumlarını da tanır. (orada, arkada, yanda v.b) yani çocukta mekan kavramı gelişir.</w:t>
      </w:r>
      <w:r w:rsidRPr="00EF2277">
        <w:rPr>
          <w:rFonts w:cs="Calibri"/>
          <w:color w:val="000000"/>
          <w:sz w:val="24"/>
          <w:szCs w:val="24"/>
          <w:lang w:eastAsia="tr-TR"/>
        </w:rPr>
        <w:br/>
      </w:r>
      <w:r w:rsidRPr="00EF2277">
        <w:rPr>
          <w:rFonts w:cs="Calibri"/>
          <w:color w:val="000000"/>
          <w:sz w:val="24"/>
          <w:szCs w:val="24"/>
          <w:lang w:eastAsia="tr-TR"/>
        </w:rPr>
        <w:br/>
        <w:t xml:space="preserve">10. </w:t>
      </w:r>
      <w:r>
        <w:rPr>
          <w:rFonts w:cs="Calibri"/>
          <w:color w:val="000000"/>
          <w:sz w:val="24"/>
          <w:szCs w:val="24"/>
          <w:lang w:eastAsia="tr-TR"/>
        </w:rPr>
        <w:t>6 aylık bir çocuk için blok oyuncaklar bellek gelişimini sağlar.</w:t>
      </w:r>
    </w:p>
    <w:p w:rsidR="001A46FC" w:rsidRDefault="001A46FC" w:rsidP="00EF2277">
      <w:pPr>
        <w:spacing w:after="0" w:line="312" w:lineRule="atLeast"/>
        <w:rPr>
          <w:rFonts w:cs="Calibri"/>
          <w:color w:val="000000"/>
          <w:sz w:val="24"/>
          <w:szCs w:val="24"/>
          <w:lang w:eastAsia="tr-TR"/>
        </w:rPr>
      </w:pPr>
    </w:p>
    <w:p w:rsidR="001A46FC" w:rsidRDefault="001A46FC" w:rsidP="00EF2277">
      <w:pPr>
        <w:spacing w:after="0" w:line="312" w:lineRule="atLeast"/>
        <w:rPr>
          <w:rFonts w:cs="Calibri"/>
          <w:color w:val="000000"/>
          <w:sz w:val="24"/>
          <w:szCs w:val="24"/>
          <w:lang w:eastAsia="tr-TR"/>
        </w:rPr>
      </w:pPr>
      <w:r w:rsidRPr="00F62DBC">
        <w:rPr>
          <w:rFonts w:cs="Calibri"/>
          <w:b/>
          <w:color w:val="000000"/>
          <w:sz w:val="24"/>
          <w:szCs w:val="24"/>
          <w:lang w:eastAsia="tr-TR"/>
        </w:rPr>
        <w:t>Aşağıdaki soruları cevaplayınız.</w:t>
      </w:r>
      <w:r w:rsidRPr="00EF2277">
        <w:rPr>
          <w:rFonts w:cs="Calibri"/>
          <w:color w:val="000000"/>
          <w:sz w:val="24"/>
          <w:szCs w:val="24"/>
          <w:lang w:eastAsia="tr-TR"/>
        </w:rPr>
        <w:br/>
      </w:r>
      <w:r w:rsidRPr="00EF2277">
        <w:rPr>
          <w:rFonts w:cs="Calibri"/>
          <w:color w:val="000000"/>
          <w:sz w:val="24"/>
          <w:szCs w:val="24"/>
          <w:lang w:eastAsia="tr-TR"/>
        </w:rPr>
        <w:br/>
        <w:t>11-Belleği çalıştıran, problem çözme becerisini geliştiren oyun</w:t>
      </w:r>
      <w:r>
        <w:rPr>
          <w:rFonts w:cs="Calibri"/>
          <w:color w:val="000000"/>
          <w:sz w:val="24"/>
          <w:szCs w:val="24"/>
          <w:lang w:eastAsia="tr-TR"/>
        </w:rPr>
        <w:t xml:space="preserve"> materyalleri;…………………………………. </w:t>
      </w:r>
      <w:r w:rsidRPr="00EF2277">
        <w:rPr>
          <w:rFonts w:cs="Calibri"/>
          <w:color w:val="000000"/>
          <w:sz w:val="24"/>
          <w:szCs w:val="24"/>
          <w:lang w:eastAsia="tr-TR"/>
        </w:rPr>
        <w:t>………………….........................................</w:t>
      </w:r>
      <w:r>
        <w:rPr>
          <w:rFonts w:cs="Calibri"/>
          <w:color w:val="000000"/>
          <w:sz w:val="24"/>
          <w:szCs w:val="24"/>
          <w:lang w:eastAsia="tr-TR"/>
        </w:rPr>
        <w:t>............................................................................................................................................................................................</w:t>
      </w:r>
      <w:r>
        <w:rPr>
          <w:rFonts w:cs="Calibri"/>
          <w:color w:val="000000"/>
          <w:sz w:val="24"/>
          <w:szCs w:val="24"/>
          <w:lang w:eastAsia="tr-TR"/>
        </w:rPr>
        <w:br/>
      </w:r>
      <w:r>
        <w:rPr>
          <w:rFonts w:cs="Calibri"/>
          <w:color w:val="000000"/>
          <w:sz w:val="24"/>
          <w:szCs w:val="24"/>
          <w:lang w:eastAsia="tr-TR"/>
        </w:rPr>
        <w:br/>
        <w:t>12-Eğitici oyuncak planlanırken hangi aşamalar yer almaktadır?Yazınız.</w:t>
      </w:r>
    </w:p>
    <w:p w:rsidR="001A46FC" w:rsidRDefault="001A46FC" w:rsidP="00EF2277">
      <w:pPr>
        <w:spacing w:after="0" w:line="312" w:lineRule="atLeast"/>
        <w:rPr>
          <w:rFonts w:cs="Calibri"/>
          <w:color w:val="000000"/>
          <w:sz w:val="24"/>
          <w:szCs w:val="24"/>
          <w:lang w:eastAsia="tr-TR"/>
        </w:rPr>
      </w:pPr>
    </w:p>
    <w:p w:rsidR="001A46FC" w:rsidRDefault="001A46FC" w:rsidP="00EF2277">
      <w:pPr>
        <w:spacing w:after="0" w:line="312" w:lineRule="atLeast"/>
        <w:rPr>
          <w:rFonts w:cs="Calibri"/>
          <w:color w:val="000000"/>
          <w:sz w:val="24"/>
          <w:szCs w:val="24"/>
          <w:lang w:eastAsia="tr-TR"/>
        </w:rPr>
      </w:pPr>
    </w:p>
    <w:p w:rsidR="001A46FC" w:rsidRDefault="001A46FC" w:rsidP="00EF2277">
      <w:pPr>
        <w:spacing w:after="0" w:line="312" w:lineRule="atLeast"/>
        <w:rPr>
          <w:rFonts w:cs="Calibri"/>
          <w:color w:val="000000"/>
          <w:sz w:val="24"/>
          <w:szCs w:val="24"/>
          <w:lang w:eastAsia="tr-TR"/>
        </w:rPr>
      </w:pPr>
    </w:p>
    <w:p w:rsidR="001A46FC" w:rsidRDefault="001A46FC" w:rsidP="00EF2277">
      <w:pPr>
        <w:spacing w:after="0" w:line="312" w:lineRule="atLeast"/>
        <w:rPr>
          <w:rFonts w:cs="Calibri"/>
          <w:color w:val="000000"/>
          <w:sz w:val="24"/>
          <w:szCs w:val="24"/>
          <w:lang w:eastAsia="tr-TR"/>
        </w:rPr>
      </w:pPr>
    </w:p>
    <w:p w:rsidR="001A46FC" w:rsidRDefault="001A46FC" w:rsidP="00EF2277">
      <w:pPr>
        <w:spacing w:after="0" w:line="312" w:lineRule="atLeast"/>
        <w:rPr>
          <w:rFonts w:cs="Calibri"/>
          <w:color w:val="000000"/>
          <w:sz w:val="24"/>
          <w:szCs w:val="24"/>
          <w:lang w:eastAsia="tr-TR"/>
        </w:rPr>
      </w:pPr>
    </w:p>
    <w:p w:rsidR="001A46FC" w:rsidRDefault="001A46FC" w:rsidP="00EF2277">
      <w:pPr>
        <w:spacing w:after="0" w:line="312" w:lineRule="atLeast"/>
        <w:rPr>
          <w:rFonts w:cs="Calibri"/>
          <w:color w:val="000000"/>
          <w:sz w:val="24"/>
          <w:szCs w:val="24"/>
          <w:lang w:eastAsia="tr-TR"/>
        </w:rPr>
      </w:pPr>
    </w:p>
    <w:p w:rsidR="001A46FC" w:rsidRDefault="001A46FC" w:rsidP="00EF2277">
      <w:pPr>
        <w:spacing w:after="0" w:line="312" w:lineRule="atLeast"/>
        <w:rPr>
          <w:rFonts w:cs="Calibri"/>
          <w:color w:val="000000"/>
          <w:sz w:val="24"/>
          <w:szCs w:val="24"/>
          <w:lang w:eastAsia="tr-TR"/>
        </w:rPr>
      </w:pPr>
    </w:p>
    <w:p w:rsidR="001A46FC" w:rsidRDefault="001A46FC" w:rsidP="00EF2277">
      <w:pPr>
        <w:spacing w:after="0" w:line="312" w:lineRule="atLeast"/>
        <w:rPr>
          <w:rFonts w:cs="Calibri"/>
          <w:color w:val="000000"/>
          <w:sz w:val="24"/>
          <w:szCs w:val="24"/>
          <w:lang w:eastAsia="tr-TR"/>
        </w:rPr>
      </w:pPr>
    </w:p>
    <w:p w:rsidR="001A46FC" w:rsidRDefault="001A46FC" w:rsidP="00EF2277">
      <w:pPr>
        <w:spacing w:after="0" w:line="312" w:lineRule="atLeast"/>
        <w:rPr>
          <w:rFonts w:cs="Calibri"/>
          <w:color w:val="000000"/>
          <w:sz w:val="24"/>
          <w:szCs w:val="24"/>
          <w:lang w:eastAsia="tr-TR"/>
        </w:rPr>
      </w:pPr>
      <w:r w:rsidRPr="00EF2277">
        <w:rPr>
          <w:rFonts w:cs="Calibri"/>
          <w:color w:val="000000"/>
          <w:sz w:val="24"/>
          <w:szCs w:val="24"/>
          <w:lang w:eastAsia="tr-TR"/>
        </w:rPr>
        <w:br/>
      </w:r>
      <w:r w:rsidRPr="00EF2277">
        <w:rPr>
          <w:rFonts w:cs="Calibri"/>
          <w:color w:val="000000"/>
          <w:sz w:val="24"/>
          <w:szCs w:val="24"/>
          <w:lang w:eastAsia="tr-TR"/>
        </w:rPr>
        <w:br/>
        <w:t>13-Psiko- motor gelişiminin desteklenmesinde eğitici oyuncakların önemini yazınız?</w:t>
      </w:r>
      <w:r w:rsidRPr="00EF2277">
        <w:rPr>
          <w:rFonts w:cs="Calibri"/>
          <w:color w:val="000000"/>
          <w:sz w:val="24"/>
          <w:szCs w:val="24"/>
          <w:lang w:eastAsia="tr-TR"/>
        </w:rPr>
        <w:br/>
        <w:t>a)</w:t>
      </w:r>
    </w:p>
    <w:p w:rsidR="001A46FC" w:rsidRDefault="001A46FC" w:rsidP="00EF2277">
      <w:pPr>
        <w:spacing w:after="0" w:line="312" w:lineRule="atLeast"/>
        <w:rPr>
          <w:rFonts w:cs="Calibri"/>
          <w:color w:val="000000"/>
          <w:sz w:val="24"/>
          <w:szCs w:val="24"/>
          <w:lang w:eastAsia="tr-TR"/>
        </w:rPr>
      </w:pPr>
      <w:r w:rsidRPr="00EF2277">
        <w:rPr>
          <w:rFonts w:cs="Calibri"/>
          <w:color w:val="000000"/>
          <w:sz w:val="24"/>
          <w:szCs w:val="24"/>
          <w:lang w:eastAsia="tr-TR"/>
        </w:rPr>
        <w:br/>
        <w:t>b)</w:t>
      </w:r>
    </w:p>
    <w:p w:rsidR="001A46FC" w:rsidRDefault="001A46FC" w:rsidP="00EF2277">
      <w:pPr>
        <w:spacing w:after="0" w:line="312" w:lineRule="atLeast"/>
        <w:rPr>
          <w:rFonts w:cs="Calibri"/>
          <w:color w:val="000000"/>
          <w:sz w:val="24"/>
          <w:szCs w:val="24"/>
          <w:lang w:eastAsia="tr-TR"/>
        </w:rPr>
      </w:pPr>
    </w:p>
    <w:p w:rsidR="001A46FC" w:rsidRDefault="001A46FC" w:rsidP="00EF2277">
      <w:pPr>
        <w:spacing w:after="0" w:line="312" w:lineRule="atLeast"/>
        <w:rPr>
          <w:rFonts w:cs="Calibri"/>
          <w:color w:val="000000"/>
          <w:sz w:val="24"/>
          <w:szCs w:val="24"/>
          <w:lang w:eastAsia="tr-TR"/>
        </w:rPr>
      </w:pPr>
      <w:r>
        <w:rPr>
          <w:rFonts w:cs="Calibri"/>
          <w:color w:val="000000"/>
          <w:sz w:val="24"/>
          <w:szCs w:val="24"/>
          <w:lang w:eastAsia="tr-TR"/>
        </w:rPr>
        <w:t>c)</w:t>
      </w:r>
      <w:r w:rsidRPr="00EF2277">
        <w:rPr>
          <w:rFonts w:cs="Calibri"/>
          <w:color w:val="000000"/>
          <w:sz w:val="24"/>
          <w:szCs w:val="24"/>
          <w:lang w:eastAsia="tr-TR"/>
        </w:rPr>
        <w:br/>
      </w:r>
      <w:r w:rsidRPr="00EF2277">
        <w:rPr>
          <w:rFonts w:cs="Calibri"/>
          <w:color w:val="000000"/>
          <w:sz w:val="24"/>
          <w:szCs w:val="24"/>
          <w:lang w:eastAsia="tr-TR"/>
        </w:rPr>
        <w:br/>
        <w:t>14-</w:t>
      </w:r>
      <w:r>
        <w:rPr>
          <w:rFonts w:cs="Calibri"/>
          <w:color w:val="000000"/>
          <w:sz w:val="24"/>
          <w:szCs w:val="24"/>
          <w:lang w:eastAsia="tr-TR"/>
        </w:rPr>
        <w:t xml:space="preserve"> ………………………………………………………………………………………………………………………………………………………..…….yeni doğan için bellek geliştirici  mate</w:t>
      </w:r>
      <w:r w:rsidRPr="00EF2277">
        <w:rPr>
          <w:rFonts w:cs="Calibri"/>
          <w:color w:val="000000"/>
          <w:sz w:val="24"/>
          <w:szCs w:val="24"/>
          <w:lang w:eastAsia="tr-TR"/>
        </w:rPr>
        <w:t>ryallerdir.</w:t>
      </w:r>
      <w:r w:rsidRPr="00EF2277">
        <w:rPr>
          <w:rFonts w:cs="Calibri"/>
          <w:color w:val="000000"/>
          <w:sz w:val="24"/>
          <w:szCs w:val="24"/>
          <w:lang w:eastAsia="tr-TR"/>
        </w:rPr>
        <w:br/>
      </w:r>
      <w:r w:rsidRPr="00EF2277">
        <w:rPr>
          <w:rFonts w:cs="Calibri"/>
          <w:color w:val="000000"/>
          <w:sz w:val="24"/>
          <w:szCs w:val="24"/>
          <w:lang w:eastAsia="tr-TR"/>
        </w:rPr>
        <w:br/>
      </w:r>
      <w:r>
        <w:rPr>
          <w:rFonts w:cs="Calibri"/>
          <w:color w:val="000000"/>
          <w:sz w:val="24"/>
          <w:szCs w:val="24"/>
          <w:lang w:eastAsia="tr-TR"/>
        </w:rPr>
        <w:t>15-O</w:t>
      </w:r>
      <w:r w:rsidRPr="00EF2277">
        <w:rPr>
          <w:rFonts w:cs="Calibri"/>
          <w:color w:val="000000"/>
          <w:sz w:val="24"/>
          <w:szCs w:val="24"/>
          <w:lang w:eastAsia="tr-TR"/>
        </w:rPr>
        <w:t>yuncak seçerken şu noktalara dikkat edilmelidir.</w:t>
      </w:r>
      <w:r w:rsidRPr="00EF2277">
        <w:rPr>
          <w:rFonts w:cs="Calibri"/>
          <w:color w:val="000000"/>
          <w:sz w:val="24"/>
          <w:szCs w:val="24"/>
          <w:lang w:eastAsia="tr-TR"/>
        </w:rPr>
        <w:br/>
        <w:t>a)</w:t>
      </w:r>
    </w:p>
    <w:p w:rsidR="001A46FC" w:rsidRDefault="001A46FC" w:rsidP="00EF2277">
      <w:pPr>
        <w:spacing w:after="0" w:line="312" w:lineRule="atLeast"/>
        <w:rPr>
          <w:rFonts w:cs="Calibri"/>
          <w:color w:val="000000"/>
          <w:sz w:val="24"/>
          <w:szCs w:val="24"/>
          <w:lang w:eastAsia="tr-TR"/>
        </w:rPr>
      </w:pPr>
      <w:r w:rsidRPr="00EF2277">
        <w:rPr>
          <w:rFonts w:cs="Calibri"/>
          <w:color w:val="000000"/>
          <w:sz w:val="24"/>
          <w:szCs w:val="24"/>
          <w:lang w:eastAsia="tr-TR"/>
        </w:rPr>
        <w:br/>
        <w:t>b)</w:t>
      </w:r>
    </w:p>
    <w:p w:rsidR="001A46FC" w:rsidRDefault="001A46FC" w:rsidP="00EF2277">
      <w:pPr>
        <w:spacing w:after="0" w:line="312" w:lineRule="atLeast"/>
        <w:rPr>
          <w:rFonts w:cs="Calibri"/>
          <w:color w:val="000000"/>
          <w:sz w:val="24"/>
          <w:szCs w:val="24"/>
          <w:lang w:eastAsia="tr-TR"/>
        </w:rPr>
      </w:pPr>
      <w:r w:rsidRPr="00EF2277">
        <w:rPr>
          <w:rFonts w:cs="Calibri"/>
          <w:color w:val="000000"/>
          <w:sz w:val="24"/>
          <w:szCs w:val="24"/>
          <w:lang w:eastAsia="tr-TR"/>
        </w:rPr>
        <w:br/>
        <w:t>c)</w:t>
      </w:r>
    </w:p>
    <w:p w:rsidR="001A46FC" w:rsidRDefault="001A46FC" w:rsidP="00EF2277">
      <w:pPr>
        <w:spacing w:after="0" w:line="312" w:lineRule="atLeast"/>
        <w:rPr>
          <w:rFonts w:cs="Calibri"/>
          <w:color w:val="000000"/>
          <w:sz w:val="24"/>
          <w:szCs w:val="24"/>
          <w:lang w:eastAsia="tr-TR"/>
        </w:rPr>
      </w:pPr>
      <w:r w:rsidRPr="00EF2277">
        <w:rPr>
          <w:rFonts w:cs="Calibri"/>
          <w:color w:val="000000"/>
          <w:sz w:val="24"/>
          <w:szCs w:val="24"/>
          <w:lang w:eastAsia="tr-TR"/>
        </w:rPr>
        <w:br/>
        <w:t>d)</w:t>
      </w:r>
      <w:r w:rsidRPr="00EF2277">
        <w:rPr>
          <w:rFonts w:cs="Calibri"/>
          <w:color w:val="000000"/>
          <w:sz w:val="24"/>
          <w:szCs w:val="24"/>
          <w:lang w:eastAsia="tr-TR"/>
        </w:rPr>
        <w:br/>
      </w:r>
    </w:p>
    <w:p w:rsidR="001A46FC" w:rsidRPr="009550AB" w:rsidRDefault="001A46FC" w:rsidP="00EF2277">
      <w:pPr>
        <w:spacing w:after="0" w:line="312" w:lineRule="atLeast"/>
        <w:rPr>
          <w:rFonts w:cs="Calibri"/>
          <w:b/>
          <w:color w:val="000000"/>
          <w:sz w:val="24"/>
          <w:szCs w:val="24"/>
          <w:lang w:eastAsia="tr-TR"/>
        </w:rPr>
      </w:pPr>
      <w:r>
        <w:rPr>
          <w:rFonts w:cs="Calibri"/>
          <w:color w:val="000000"/>
          <w:sz w:val="24"/>
          <w:szCs w:val="24"/>
          <w:lang w:eastAsia="tr-TR"/>
        </w:rPr>
        <w:t>e)</w:t>
      </w:r>
      <w:r w:rsidRPr="00EF2277">
        <w:rPr>
          <w:rFonts w:cs="Calibri"/>
          <w:color w:val="000000"/>
          <w:sz w:val="24"/>
          <w:szCs w:val="24"/>
          <w:lang w:eastAsia="tr-TR"/>
        </w:rPr>
        <w:br/>
      </w:r>
      <w:r w:rsidRPr="00EF2277">
        <w:rPr>
          <w:rFonts w:cs="Calibri"/>
          <w:color w:val="000000"/>
          <w:sz w:val="24"/>
          <w:szCs w:val="24"/>
          <w:lang w:eastAsia="tr-TR"/>
        </w:rPr>
        <w:br/>
      </w:r>
      <w:r w:rsidRPr="009550AB">
        <w:rPr>
          <w:rFonts w:cs="Calibri"/>
          <w:b/>
          <w:color w:val="000000"/>
          <w:sz w:val="24"/>
          <w:szCs w:val="24"/>
          <w:lang w:eastAsia="tr-TR"/>
        </w:rPr>
        <w:t>1.2.3.4.5.6.7.8.9.10. sorular 5</w:t>
      </w:r>
      <w:r>
        <w:rPr>
          <w:rFonts w:cs="Calibri"/>
          <w:b/>
          <w:color w:val="000000"/>
          <w:sz w:val="24"/>
          <w:szCs w:val="24"/>
          <w:lang w:eastAsia="tr-TR"/>
        </w:rPr>
        <w:t xml:space="preserve"> puan 11.12.13.14.15.sorular 10</w:t>
      </w:r>
      <w:r w:rsidRPr="009550AB">
        <w:rPr>
          <w:rFonts w:cs="Calibri"/>
          <w:b/>
          <w:color w:val="000000"/>
          <w:sz w:val="24"/>
          <w:szCs w:val="24"/>
          <w:lang w:eastAsia="tr-TR"/>
        </w:rPr>
        <w:t xml:space="preserve"> puan toplam 100 puan</w:t>
      </w:r>
    </w:p>
    <w:p w:rsidR="001A46FC" w:rsidRPr="009550AB" w:rsidRDefault="001A46FC" w:rsidP="00EF2277">
      <w:pPr>
        <w:spacing w:after="0" w:line="312" w:lineRule="atLeast"/>
        <w:rPr>
          <w:rFonts w:cs="Calibri"/>
          <w:b/>
          <w:color w:val="000000"/>
          <w:sz w:val="24"/>
          <w:szCs w:val="24"/>
          <w:lang w:eastAsia="tr-TR"/>
        </w:rPr>
      </w:pPr>
      <w:r w:rsidRPr="009550AB">
        <w:rPr>
          <w:rFonts w:cs="Calibri"/>
          <w:b/>
          <w:color w:val="000000"/>
          <w:sz w:val="24"/>
          <w:szCs w:val="24"/>
          <w:lang w:eastAsia="tr-TR"/>
        </w:rPr>
        <w:br/>
        <w:t>BAŞARILAR</w:t>
      </w:r>
    </w:p>
    <w:p w:rsidR="001A46FC" w:rsidRPr="009550AB" w:rsidRDefault="001A46FC" w:rsidP="00EF2277">
      <w:pPr>
        <w:spacing w:after="0" w:line="312" w:lineRule="atLeast"/>
        <w:rPr>
          <w:rFonts w:cs="Calibri"/>
          <w:b/>
          <w:color w:val="000000"/>
          <w:sz w:val="24"/>
          <w:szCs w:val="24"/>
          <w:lang w:eastAsia="tr-TR"/>
        </w:rPr>
      </w:pPr>
      <w:r w:rsidRPr="009550AB">
        <w:rPr>
          <w:rFonts w:cs="Calibri"/>
          <w:b/>
          <w:color w:val="000000"/>
          <w:sz w:val="24"/>
          <w:szCs w:val="24"/>
          <w:lang w:eastAsia="tr-TR"/>
        </w:rPr>
        <w:t xml:space="preserve">Çocuk </w:t>
      </w:r>
      <w:r>
        <w:rPr>
          <w:rFonts w:cs="Calibri"/>
          <w:b/>
          <w:color w:val="000000"/>
          <w:sz w:val="24"/>
          <w:szCs w:val="24"/>
          <w:lang w:eastAsia="tr-TR"/>
        </w:rPr>
        <w:t>Gelişimi v</w:t>
      </w:r>
      <w:r w:rsidRPr="009550AB">
        <w:rPr>
          <w:rFonts w:cs="Calibri"/>
          <w:b/>
          <w:color w:val="000000"/>
          <w:sz w:val="24"/>
          <w:szCs w:val="24"/>
          <w:lang w:eastAsia="tr-TR"/>
        </w:rPr>
        <w:t>e Eğitimi Öğretmeni</w:t>
      </w:r>
    </w:p>
    <w:p w:rsidR="001A46FC" w:rsidRPr="009550AB" w:rsidRDefault="001A46FC" w:rsidP="00EF2277">
      <w:pPr>
        <w:spacing w:after="0" w:line="312" w:lineRule="atLeast"/>
        <w:rPr>
          <w:rFonts w:cs="Calibri"/>
          <w:b/>
          <w:color w:val="000000"/>
          <w:sz w:val="24"/>
          <w:szCs w:val="24"/>
          <w:lang w:eastAsia="tr-TR"/>
        </w:rPr>
      </w:pPr>
      <w:r w:rsidRPr="009550AB">
        <w:rPr>
          <w:rFonts w:cs="Calibri"/>
          <w:b/>
          <w:color w:val="000000"/>
          <w:sz w:val="24"/>
          <w:szCs w:val="24"/>
          <w:lang w:eastAsia="tr-TR"/>
        </w:rPr>
        <w:t xml:space="preserve">Semra </w:t>
      </w:r>
      <w:r>
        <w:rPr>
          <w:rFonts w:cs="Calibri"/>
          <w:b/>
          <w:color w:val="000000"/>
          <w:sz w:val="24"/>
          <w:szCs w:val="24"/>
          <w:lang w:eastAsia="tr-TR"/>
        </w:rPr>
        <w:t>DOLU</w:t>
      </w:r>
    </w:p>
    <w:p w:rsidR="001A46FC" w:rsidRPr="00EF2277" w:rsidRDefault="001A46FC">
      <w:pPr>
        <w:rPr>
          <w:rFonts w:cs="Calibri"/>
          <w:sz w:val="24"/>
          <w:szCs w:val="24"/>
        </w:rPr>
      </w:pPr>
      <w:hyperlink r:id="rId4" w:history="1">
        <w:r w:rsidRPr="00053126">
          <w:rPr>
            <w:rStyle w:val="Hyperlink"/>
            <w:rFonts w:cs="Calibri"/>
            <w:sz w:val="24"/>
            <w:szCs w:val="24"/>
          </w:rPr>
          <w:t>www.sorubak.com</w:t>
        </w:r>
      </w:hyperlink>
      <w:r>
        <w:rPr>
          <w:rFonts w:cs="Calibri"/>
          <w:sz w:val="24"/>
          <w:szCs w:val="24"/>
        </w:rPr>
        <w:t xml:space="preserve"> </w:t>
      </w:r>
    </w:p>
    <w:sectPr w:rsidR="001A46FC" w:rsidRPr="00EF2277" w:rsidSect="006A6BA2">
      <w:pgSz w:w="11906" w:h="16838"/>
      <w:pgMar w:top="567" w:right="424" w:bottom="1417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777B"/>
    <w:rsid w:val="00053126"/>
    <w:rsid w:val="00070238"/>
    <w:rsid w:val="001A46FC"/>
    <w:rsid w:val="001D1820"/>
    <w:rsid w:val="002E43B5"/>
    <w:rsid w:val="003E2F27"/>
    <w:rsid w:val="006105DE"/>
    <w:rsid w:val="006A6BA2"/>
    <w:rsid w:val="007E777B"/>
    <w:rsid w:val="008A03C0"/>
    <w:rsid w:val="008B0E11"/>
    <w:rsid w:val="008C59AF"/>
    <w:rsid w:val="009550AB"/>
    <w:rsid w:val="00AA5F01"/>
    <w:rsid w:val="00B734A4"/>
    <w:rsid w:val="00C652BE"/>
    <w:rsid w:val="00CE259A"/>
    <w:rsid w:val="00EF2277"/>
    <w:rsid w:val="00F62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34A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F2277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6105D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905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0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90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</TotalTime>
  <Pages>1</Pages>
  <Words>307</Words>
  <Characters>1756</Characters>
  <Application>Microsoft Office Outlook</Application>
  <DocSecurity>0</DocSecurity>
  <Lines>0</Lines>
  <Paragraphs>0</Paragraphs>
  <ScaleCrop>false</ScaleCrop>
  <Company>ncy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asus</dc:creator>
  <cp:keywords>www.sorubak.com</cp:keywords>
  <dc:description>www.sorubak.com</dc:description>
  <cp:lastModifiedBy>edanur</cp:lastModifiedBy>
  <cp:revision>12</cp:revision>
  <dcterms:created xsi:type="dcterms:W3CDTF">2012-11-13T07:39:00Z</dcterms:created>
  <dcterms:modified xsi:type="dcterms:W3CDTF">2012-12-24T20:59:00Z</dcterms:modified>
  <cp:category>www.sorubak.com</cp:category>
</cp:coreProperties>
</file>