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40FDFB1D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B3185E">
        <w:rPr>
          <w:b/>
          <w:bCs/>
          <w:sz w:val="24"/>
          <w:szCs w:val="24"/>
        </w:rPr>
        <w:t>ORTAOKUL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3C1A9957" w14:textId="77777777" w:rsidR="00313F64" w:rsidRDefault="00313F64" w:rsidP="00224745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2025-2026 Eğitim-Öğretim Yılı </w:t>
      </w:r>
      <w:r w:rsidRPr="00313F64">
        <w:rPr>
          <w:b/>
          <w:bCs/>
          <w:sz w:val="24"/>
          <w:szCs w:val="24"/>
        </w:rPr>
        <w:t>Sosyal Bilgiler</w:t>
      </w:r>
      <w:r w:rsidRPr="00313F64">
        <w:rPr>
          <w:sz w:val="24"/>
          <w:szCs w:val="24"/>
        </w:rPr>
        <w:t xml:space="preserve"> ve </w:t>
      </w:r>
      <w:r w:rsidRPr="00313F64">
        <w:rPr>
          <w:b/>
          <w:bCs/>
          <w:sz w:val="24"/>
          <w:szCs w:val="24"/>
        </w:rPr>
        <w:t>Türkiye Cumhuriyeti İnkılâp Tarihi ve Atatürkçülük</w:t>
      </w:r>
      <w:r w:rsidRPr="00313F64">
        <w:rPr>
          <w:sz w:val="24"/>
          <w:szCs w:val="24"/>
        </w:rPr>
        <w:t xml:space="preserve"> dersleri </w:t>
      </w:r>
      <w:r w:rsidRPr="00313F64">
        <w:rPr>
          <w:b/>
          <w:bCs/>
          <w:sz w:val="24"/>
          <w:szCs w:val="24"/>
        </w:rPr>
        <w:t>II. Dönem Zümre Öğretmenler Kurulu Toplantısı</w:t>
      </w:r>
      <w:r w:rsidRPr="00313F64">
        <w:rPr>
          <w:sz w:val="24"/>
          <w:szCs w:val="24"/>
        </w:rPr>
        <w:t>, …..02.2026 tarihinde saat 16.00’da Öğretmenler Odasında aşağıdaki gündem maddeleri doğrultusunda yapılacaktır.</w:t>
      </w:r>
    </w:p>
    <w:p w14:paraId="0B971AAF" w14:textId="626AF3DF" w:rsidR="00224745" w:rsidRPr="00224745" w:rsidRDefault="0099196E" w:rsidP="00224745">
      <w:pPr>
        <w:rPr>
          <w:sz w:val="24"/>
          <w:szCs w:val="24"/>
        </w:rPr>
      </w:pPr>
      <w:r w:rsidRPr="0099196E">
        <w:rPr>
          <w:sz w:val="24"/>
          <w:szCs w:val="24"/>
        </w:rPr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4CF1F729" w14:textId="4EC8532C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Açılış ve yoklama</w:t>
      </w:r>
    </w:p>
    <w:p w14:paraId="79A3BC5A" w14:textId="0B453003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Bir önceki toplantıda alınan kararların görüşülmesi</w:t>
      </w:r>
    </w:p>
    <w:p w14:paraId="197DCE72" w14:textId="45F24862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Birinci dönem öğrenci başarı durumlarının değerlendirilmesi</w:t>
      </w:r>
    </w:p>
    <w:p w14:paraId="0A65A7BC" w14:textId="2EBC82A2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Maarif Modeli Öğretim Programı ve uygulamalarda karşılaşılan güçlükler, çözüm yolları</w:t>
      </w:r>
    </w:p>
    <w:p w14:paraId="78E0933D" w14:textId="0ED65A72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Öğrencilerin çalışma-eğitim durumları ve çevre özellikleri dikkate alınarak alınacak önlemler</w:t>
      </w:r>
    </w:p>
    <w:p w14:paraId="5A7D70FD" w14:textId="580E8A5B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Diğer zümre ve alan öğretmenleriyle iş birliği ve esaslarının belirlenmesi</w:t>
      </w:r>
    </w:p>
    <w:p w14:paraId="19646E0F" w14:textId="010101C0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Bilim ve teknolojideki gelişmelerin izlenerek uygulamalara yansıtılması</w:t>
      </w:r>
    </w:p>
    <w:p w14:paraId="3CDEE840" w14:textId="778E445F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Öğrencilerde girişimcilik bilincinin kazandırılmasına yönelik çalışmalar</w:t>
      </w:r>
    </w:p>
    <w:p w14:paraId="4E80BEEF" w14:textId="1B8D6899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Kitap, araç-gereç ve öğretim materyali ihtiyaçlarının belirlenmesi</w:t>
      </w:r>
    </w:p>
    <w:p w14:paraId="3C29AEF1" w14:textId="3CEAEB2E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Okul ve çevre imkânlarıyla deney/proje/gezi/gözlem planlaması</w:t>
      </w:r>
    </w:p>
    <w:p w14:paraId="26291E68" w14:textId="4B50584C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Öğrenci başarısının ölçülmesi için sınav analizlerinin yapılması</w:t>
      </w:r>
    </w:p>
    <w:p w14:paraId="128040DE" w14:textId="2A41C339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Sınavların, beceri sınavlarının ve ortak sınavların planlanması</w:t>
      </w:r>
    </w:p>
    <w:p w14:paraId="5D454A41" w14:textId="581B4B78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Ulusal/uluslararası sınav ve yarışmalarda elde edilen sonuçlara ilişkin başarı durumları</w:t>
      </w:r>
    </w:p>
    <w:p w14:paraId="463E9600" w14:textId="276AF0AE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Proje-performans konuları ile ölçme-değerlendirme ölçeklerinin hazırlanması</w:t>
      </w:r>
    </w:p>
    <w:p w14:paraId="6A0D5789" w14:textId="3BA03DA7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İş sağlığı ve güvenliği tedbirlerinin değerlendirilmesi</w:t>
      </w:r>
    </w:p>
    <w:p w14:paraId="1CE4254C" w14:textId="6636AD02" w:rsidR="00313F64" w:rsidRPr="00313F64" w:rsidRDefault="00313F64" w:rsidP="00313F64">
      <w:pPr>
        <w:pStyle w:val="ListeParagraf"/>
        <w:numPr>
          <w:ilvl w:val="0"/>
          <w:numId w:val="45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Dilek ve temenniler – kapanış</w:t>
      </w:r>
    </w:p>
    <w:p w14:paraId="66C40AE1" w14:textId="77777777" w:rsidR="00925DB1" w:rsidRDefault="00925DB1" w:rsidP="00925DB1">
      <w:pPr>
        <w:rPr>
          <w:bCs/>
          <w:sz w:val="24"/>
          <w:szCs w:val="24"/>
        </w:rPr>
      </w:pPr>
    </w:p>
    <w:p w14:paraId="23132CA9" w14:textId="6F1A8097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2DFEAEE8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242DBB">
        <w:rPr>
          <w:b/>
          <w:bCs/>
          <w:sz w:val="24"/>
          <w:szCs w:val="24"/>
        </w:rPr>
        <w:t>ORTAOKULU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4AD3CDA2" w14:textId="4AC6643F" w:rsidR="00275B26" w:rsidRPr="005862B9" w:rsidRDefault="00530999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SOSYAL BİLGİLER</w:t>
      </w:r>
      <w:r w:rsidR="00242DBB">
        <w:rPr>
          <w:b/>
          <w:bCs/>
          <w:sz w:val="24"/>
          <w:szCs w:val="24"/>
        </w:rPr>
        <w:t xml:space="preserve"> DERSİ</w:t>
      </w:r>
      <w:r w:rsidR="003B77D4" w:rsidRPr="005862B9"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6865E87E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1, </w:t>
            </w: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925DB1">
              <w:rPr>
                <w:b/>
                <w:bCs/>
                <w:sz w:val="24"/>
                <w:szCs w:val="24"/>
              </w:rPr>
              <w:t xml:space="preserve">,  </w:t>
            </w:r>
            <w:r w:rsidR="00925DB1" w:rsidRPr="005C0A94">
              <w:rPr>
                <w:b/>
                <w:bCs/>
                <w:sz w:val="24"/>
                <w:szCs w:val="24"/>
              </w:rPr>
              <w:t>ÖĞRETMEN</w:t>
            </w:r>
            <w:r w:rsidR="00925DB1">
              <w:rPr>
                <w:b/>
                <w:bCs/>
                <w:sz w:val="24"/>
                <w:szCs w:val="24"/>
              </w:rPr>
              <w:t xml:space="preserve">3, </w:t>
            </w:r>
            <w:r w:rsidR="00925DB1" w:rsidRPr="005C0A94">
              <w:rPr>
                <w:b/>
                <w:bCs/>
                <w:sz w:val="24"/>
                <w:szCs w:val="24"/>
              </w:rPr>
              <w:t>ÖĞRETMEN</w:t>
            </w:r>
            <w:r w:rsidR="00925DB1">
              <w:rPr>
                <w:b/>
                <w:bCs/>
                <w:sz w:val="24"/>
                <w:szCs w:val="24"/>
              </w:rPr>
              <w:t>4</w:t>
            </w:r>
            <w:r w:rsidR="00313F64">
              <w:rPr>
                <w:b/>
                <w:bCs/>
                <w:sz w:val="24"/>
                <w:szCs w:val="24"/>
              </w:rPr>
              <w:t>,</w:t>
            </w:r>
            <w:r w:rsidR="00313F64" w:rsidRPr="005C0A94">
              <w:rPr>
                <w:b/>
                <w:bCs/>
                <w:sz w:val="24"/>
                <w:szCs w:val="24"/>
              </w:rPr>
              <w:t xml:space="preserve"> </w:t>
            </w:r>
            <w:r w:rsidR="00313F64" w:rsidRPr="005C0A94">
              <w:rPr>
                <w:b/>
                <w:bCs/>
                <w:sz w:val="24"/>
                <w:szCs w:val="24"/>
              </w:rPr>
              <w:t>ÖĞRETMEN</w:t>
            </w:r>
            <w:r w:rsidR="00313F64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14:paraId="13A93092" w14:textId="77777777" w:rsidR="0085175B" w:rsidRPr="005862B9" w:rsidRDefault="0085175B">
      <w:pPr>
        <w:rPr>
          <w:sz w:val="24"/>
          <w:szCs w:val="24"/>
        </w:rPr>
      </w:pPr>
    </w:p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38012B7D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Açılış ve yoklama</w:t>
      </w:r>
    </w:p>
    <w:p w14:paraId="1FEE2950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Bir önceki toplantıda alınan kararların görüşülmesi</w:t>
      </w:r>
    </w:p>
    <w:p w14:paraId="0EB39FCF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Birinci dönem öğrenci başarı durumlarının değerlendirilmesi</w:t>
      </w:r>
    </w:p>
    <w:p w14:paraId="1C066F17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Maarif Modeli Öğretim Programı ve uygulamalarda karşılaşılan güçlükler, çözüm yolları</w:t>
      </w:r>
    </w:p>
    <w:p w14:paraId="3DE0833F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Öğrencilerin çalışma-eğitim durumları ve çevre özellikleri dikkate alınarak alınacak önlemler</w:t>
      </w:r>
    </w:p>
    <w:p w14:paraId="6917E313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Diğer zümre ve alan öğretmenleriyle iş birliği ve esaslarının belirlenmesi</w:t>
      </w:r>
    </w:p>
    <w:p w14:paraId="546F2BEA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Bilim ve teknolojideki gelişmelerin izlenerek uygulamalara yansıtılması</w:t>
      </w:r>
    </w:p>
    <w:p w14:paraId="47F48BF2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Öğrencilerde girişimcilik bilincinin kazandırılmasına yönelik çalışmalar</w:t>
      </w:r>
    </w:p>
    <w:p w14:paraId="0BA997E3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Kitap, araç-gereç ve öğretim materyali ihtiyaçlarının belirlenmesi</w:t>
      </w:r>
    </w:p>
    <w:p w14:paraId="04349232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Okul ve çevre imkânlarıyla deney/proje/gezi/gözlem planlaması</w:t>
      </w:r>
    </w:p>
    <w:p w14:paraId="6FD93A83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Öğrenci başarısının ölçülmesi için sınav analizlerinin yapılması</w:t>
      </w:r>
    </w:p>
    <w:p w14:paraId="7BA6B630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Sınavların, beceri sınavlarının ve ortak sınavların planlanması</w:t>
      </w:r>
    </w:p>
    <w:p w14:paraId="45A8405B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Ulusal/uluslararası sınav ve yarışmalarda elde edilen sonuçlara ilişkin başarı durumları</w:t>
      </w:r>
    </w:p>
    <w:p w14:paraId="62B9B2B5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Proje-performans konuları ile ölçme-değerlendirme ölçeklerinin hazırlanması</w:t>
      </w:r>
    </w:p>
    <w:p w14:paraId="0909A6D2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İş sağlığı ve güvenliği tedbirlerinin değerlendirilmesi</w:t>
      </w:r>
    </w:p>
    <w:p w14:paraId="52516A54" w14:textId="77777777" w:rsidR="00313F64" w:rsidRPr="00313F64" w:rsidRDefault="00313F64" w:rsidP="00313F64">
      <w:pPr>
        <w:pStyle w:val="ListeParagraf"/>
        <w:numPr>
          <w:ilvl w:val="0"/>
          <w:numId w:val="47"/>
        </w:numPr>
        <w:rPr>
          <w:bCs/>
          <w:sz w:val="24"/>
          <w:szCs w:val="24"/>
        </w:rPr>
      </w:pPr>
      <w:r w:rsidRPr="00313F64">
        <w:rPr>
          <w:bCs/>
          <w:sz w:val="24"/>
          <w:szCs w:val="24"/>
        </w:rPr>
        <w:t>Dilek ve temenniler – kapanış</w:t>
      </w:r>
    </w:p>
    <w:p w14:paraId="41A36722" w14:textId="77777777" w:rsidR="002B2C57" w:rsidRDefault="002B2C57" w:rsidP="009205E4">
      <w:pPr>
        <w:rPr>
          <w:b/>
          <w:bCs/>
          <w:sz w:val="24"/>
          <w:szCs w:val="24"/>
        </w:rPr>
      </w:pPr>
    </w:p>
    <w:p w14:paraId="3760000C" w14:textId="77777777" w:rsidR="00313F64" w:rsidRDefault="00313F64" w:rsidP="009205E4">
      <w:pPr>
        <w:rPr>
          <w:b/>
          <w:bCs/>
          <w:sz w:val="24"/>
          <w:szCs w:val="24"/>
        </w:rPr>
      </w:pPr>
    </w:p>
    <w:p w14:paraId="22A2AF2E" w14:textId="77777777" w:rsidR="00242DBB" w:rsidRDefault="00242DBB" w:rsidP="009205E4">
      <w:pPr>
        <w:rPr>
          <w:b/>
          <w:bCs/>
          <w:sz w:val="24"/>
          <w:szCs w:val="24"/>
        </w:rPr>
      </w:pPr>
    </w:p>
    <w:p w14:paraId="2190DED1" w14:textId="77777777" w:rsidR="002B2C57" w:rsidRDefault="002B2C57" w:rsidP="009205E4">
      <w:pPr>
        <w:rPr>
          <w:b/>
          <w:bCs/>
          <w:sz w:val="24"/>
          <w:szCs w:val="24"/>
        </w:rPr>
      </w:pPr>
    </w:p>
    <w:p w14:paraId="7747F460" w14:textId="77777777" w:rsidR="002B2C57" w:rsidRDefault="002B2C57" w:rsidP="009205E4">
      <w:pPr>
        <w:rPr>
          <w:b/>
          <w:bCs/>
          <w:sz w:val="24"/>
          <w:szCs w:val="24"/>
        </w:rPr>
      </w:pPr>
    </w:p>
    <w:p w14:paraId="0C9E618C" w14:textId="77777777" w:rsidR="00A3020A" w:rsidRDefault="00A3020A" w:rsidP="009205E4">
      <w:pPr>
        <w:rPr>
          <w:b/>
          <w:bCs/>
          <w:sz w:val="24"/>
          <w:szCs w:val="24"/>
        </w:rPr>
      </w:pPr>
    </w:p>
    <w:p w14:paraId="2C492698" w14:textId="77777777" w:rsidR="00A3020A" w:rsidRDefault="00A3020A" w:rsidP="009205E4">
      <w:pPr>
        <w:rPr>
          <w:b/>
          <w:bCs/>
          <w:sz w:val="24"/>
          <w:szCs w:val="24"/>
        </w:rPr>
      </w:pPr>
    </w:p>
    <w:p w14:paraId="09AE5083" w14:textId="77777777" w:rsidR="005B4C26" w:rsidRDefault="005B4C26" w:rsidP="009205E4">
      <w:pPr>
        <w:rPr>
          <w:b/>
          <w:bCs/>
          <w:sz w:val="24"/>
          <w:szCs w:val="24"/>
        </w:rPr>
      </w:pPr>
    </w:p>
    <w:p w14:paraId="3BA42281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D7C9DDB" w14:textId="77777777" w:rsidR="005B4C26" w:rsidRDefault="005B4C26" w:rsidP="009205E4">
      <w:pPr>
        <w:rPr>
          <w:b/>
          <w:bCs/>
          <w:sz w:val="24"/>
          <w:szCs w:val="24"/>
        </w:rPr>
      </w:pPr>
    </w:p>
    <w:p w14:paraId="0837E860" w14:textId="77777777" w:rsidR="005B4C26" w:rsidRDefault="005B4C26" w:rsidP="009205E4">
      <w:pPr>
        <w:rPr>
          <w:b/>
          <w:bCs/>
          <w:sz w:val="24"/>
          <w:szCs w:val="24"/>
        </w:rPr>
      </w:pPr>
    </w:p>
    <w:p w14:paraId="48F5904D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6F1B790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0B2F289" w14:textId="77777777" w:rsidR="005B4C26" w:rsidRDefault="005B4C26" w:rsidP="009205E4">
      <w:pPr>
        <w:rPr>
          <w:b/>
          <w:bCs/>
          <w:sz w:val="24"/>
          <w:szCs w:val="24"/>
        </w:rPr>
      </w:pPr>
    </w:p>
    <w:p w14:paraId="60F3492A" w14:textId="77777777" w:rsidR="00A3020A" w:rsidRDefault="00A3020A" w:rsidP="009205E4">
      <w:pPr>
        <w:rPr>
          <w:b/>
          <w:bCs/>
          <w:sz w:val="24"/>
          <w:szCs w:val="24"/>
        </w:rPr>
      </w:pPr>
    </w:p>
    <w:p w14:paraId="7C71E6FB" w14:textId="77777777" w:rsidR="00A3020A" w:rsidRDefault="00A3020A" w:rsidP="009205E4">
      <w:pPr>
        <w:rPr>
          <w:b/>
          <w:bCs/>
          <w:sz w:val="24"/>
          <w:szCs w:val="24"/>
        </w:rPr>
      </w:pPr>
    </w:p>
    <w:p w14:paraId="6744787C" w14:textId="77777777" w:rsidR="00A3020A" w:rsidRDefault="00A3020A" w:rsidP="009205E4">
      <w:pPr>
        <w:rPr>
          <w:b/>
          <w:bCs/>
          <w:sz w:val="24"/>
          <w:szCs w:val="24"/>
        </w:rPr>
      </w:pPr>
    </w:p>
    <w:p w14:paraId="4AC60E95" w14:textId="4E40E1A0" w:rsidR="002B2C57" w:rsidRDefault="007E4A1F" w:rsidP="0099196E">
      <w:pPr>
        <w:rPr>
          <w:b/>
          <w:bCs/>
          <w:sz w:val="24"/>
          <w:szCs w:val="24"/>
        </w:rPr>
      </w:pPr>
      <w:r w:rsidRPr="007E4A1F">
        <w:rPr>
          <w:b/>
          <w:bCs/>
          <w:sz w:val="24"/>
          <w:szCs w:val="24"/>
        </w:rPr>
        <w:lastRenderedPageBreak/>
        <w:t>GÜNDEM MADDELERİNİN GÖRÜŞÜLMESİ</w:t>
      </w:r>
    </w:p>
    <w:p w14:paraId="37D93918" w14:textId="77777777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1. Açılış ve yoklama</w:t>
      </w:r>
    </w:p>
    <w:p w14:paraId="23701DAB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Toplantı,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 xml:space="preserve"> başkanlığında belirtilen tarih ve saatte başlatıldı. Yoklama alınarak </w:t>
      </w:r>
      <w:r w:rsidRPr="00313F64">
        <w:rPr>
          <w:b/>
          <w:bCs/>
          <w:sz w:val="24"/>
          <w:szCs w:val="24"/>
        </w:rPr>
        <w:t>ÖĞRETMEN1, ÖĞRETMEN2, ÖĞRETMEN3, ÖĞRETMEN4, ÖĞRETMEN5</w:t>
      </w:r>
      <w:r w:rsidRPr="00313F64">
        <w:rPr>
          <w:sz w:val="24"/>
          <w:szCs w:val="24"/>
        </w:rPr>
        <w:t>’in toplantıda hazır bulunduğu tespit edildi. Toplantının amacı; II. döneme ilişkin uygulama birliğini sağlamak, öğrenci başarısını artırmak ve ölçme-değerlendirme süreçlerini planlamak olarak ifade edildi. Gündem maddelerinin yönergeye uygun olduğu belirtilerek görüşmelere geçildi.</w:t>
      </w:r>
    </w:p>
    <w:p w14:paraId="122BBB2A" w14:textId="77777777" w:rsidR="00313F64" w:rsidRDefault="00313F64" w:rsidP="00313F64">
      <w:pPr>
        <w:rPr>
          <w:b/>
          <w:bCs/>
          <w:sz w:val="24"/>
          <w:szCs w:val="24"/>
        </w:rPr>
      </w:pPr>
    </w:p>
    <w:p w14:paraId="1F2EFBB2" w14:textId="13CBF2BB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2. Bir önceki toplantıda alınan kararların görüşülmesi</w:t>
      </w:r>
    </w:p>
    <w:p w14:paraId="687A9595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Bir önceki toplantı tutanağı </w:t>
      </w:r>
      <w:r w:rsidRPr="00313F64">
        <w:rPr>
          <w:b/>
          <w:bCs/>
          <w:sz w:val="24"/>
          <w:szCs w:val="24"/>
        </w:rPr>
        <w:t>ÖĞRETMEN2</w:t>
      </w:r>
      <w:r w:rsidRPr="00313F64">
        <w:rPr>
          <w:sz w:val="24"/>
          <w:szCs w:val="24"/>
        </w:rPr>
        <w:t xml:space="preserve"> tarafından okundu. Alınan kararların büyük ölçüde uygulandığı, yıllık planların kazanım/öğrenme çıktıları doğrultusunda yürütüldüğü belirtildi. </w:t>
      </w:r>
      <w:r w:rsidRPr="00313F64">
        <w:rPr>
          <w:b/>
          <w:bCs/>
          <w:sz w:val="24"/>
          <w:szCs w:val="24"/>
        </w:rPr>
        <w:t>ÖĞRETMEN4</w:t>
      </w:r>
      <w:r w:rsidRPr="00313F64">
        <w:rPr>
          <w:sz w:val="24"/>
          <w:szCs w:val="24"/>
        </w:rPr>
        <w:t xml:space="preserve">, bazı sınıflarda etkinliklerin süre yönetiminde zorlandığını ve bunun plan takvimini etkileyebildiğini ifade etti.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II. dönemde planın yetişmesi için etkinlik seçiminde amaç-kazanım uyumuna göre önceliklendirme yapılacağını belirtti. Uygulamada aksayan hususların izlenerek kısa aralıklarla zümre içi değerlendirme yapılması gerektiği üzerinde duruldu.</w:t>
      </w:r>
    </w:p>
    <w:p w14:paraId="57447EA8" w14:textId="77777777" w:rsidR="00313F64" w:rsidRDefault="00313F64" w:rsidP="00313F64">
      <w:pPr>
        <w:rPr>
          <w:b/>
          <w:bCs/>
          <w:sz w:val="24"/>
          <w:szCs w:val="24"/>
        </w:rPr>
      </w:pPr>
    </w:p>
    <w:p w14:paraId="41C95EA1" w14:textId="32B7FBD2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3. Birinci dönem öğrenci başarı durumlarının değerlendirilmesi</w:t>
      </w:r>
    </w:p>
    <w:p w14:paraId="654016BC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Birinci dönem başarı durumu; yazılı sınav sonuçları, ders içi performans ve süreç odaklı değerlendirmeler temelinde ele alındı. </w:t>
      </w:r>
      <w:r w:rsidRPr="00313F64">
        <w:rPr>
          <w:b/>
          <w:bCs/>
          <w:sz w:val="24"/>
          <w:szCs w:val="24"/>
        </w:rPr>
        <w:t>ÖĞRETMEN3</w:t>
      </w:r>
      <w:r w:rsidRPr="00313F64">
        <w:rPr>
          <w:sz w:val="24"/>
          <w:szCs w:val="24"/>
        </w:rPr>
        <w:t xml:space="preserve">, genel başarı düzeyinin memnun edici olduğunu, ancak bazı öğrencilerde okuma-anlama ve yorumlama becerilerinin desteklenmesi gerektiğini söyledi. </w:t>
      </w:r>
      <w:r w:rsidRPr="00313F64">
        <w:rPr>
          <w:b/>
          <w:bCs/>
          <w:sz w:val="24"/>
          <w:szCs w:val="24"/>
        </w:rPr>
        <w:t>ÖĞRETMEN5</w:t>
      </w:r>
      <w:r w:rsidRPr="00313F64">
        <w:rPr>
          <w:sz w:val="24"/>
          <w:szCs w:val="24"/>
        </w:rPr>
        <w:t>, kazanım bazlı küçük eksiklerin erken tespit edilmesinin ikinci dönem başarısını artıracağını ifade etti. Zümre, risk grubundaki öğrenciler için izleme ve destekleyici çalışmalar planlanmasının öneminde birleşti.</w:t>
      </w:r>
    </w:p>
    <w:p w14:paraId="337EA665" w14:textId="77777777" w:rsidR="00313F64" w:rsidRDefault="00313F64" w:rsidP="00313F64">
      <w:pPr>
        <w:rPr>
          <w:b/>
          <w:bCs/>
          <w:sz w:val="24"/>
          <w:szCs w:val="24"/>
        </w:rPr>
      </w:pPr>
    </w:p>
    <w:p w14:paraId="66B518BD" w14:textId="79BBC4ED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4. Maarif Modeli programı ve uygulama güçlükleri – çözüm yolları</w:t>
      </w:r>
    </w:p>
    <w:p w14:paraId="4C8300D2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Maarif Modeli Öğretim Programı’nın beceri temelli yapısı değerlendirilerek sınıf içi uygulamada karşılaşılan güçlükler görüşüldü.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 xml:space="preserve">, öğrenci hazırbulunuşluk düzeylerinin farklı olmasının etkinliklerin aynı hızda yürütülmesini zorlaştırdığını belirtti. </w:t>
      </w:r>
      <w:r w:rsidRPr="00313F64">
        <w:rPr>
          <w:b/>
          <w:bCs/>
          <w:sz w:val="24"/>
          <w:szCs w:val="24"/>
        </w:rPr>
        <w:t>ÖĞRETMEN2</w:t>
      </w:r>
      <w:r w:rsidRPr="00313F64">
        <w:rPr>
          <w:sz w:val="24"/>
          <w:szCs w:val="24"/>
        </w:rPr>
        <w:t xml:space="preserve">, bazı etkinliklerin EBA üzerinden yapılmasının gerektiği durumlarda internet/donanım sorunlarının zaman kaybına yol açabildiğini ifade etti. </w:t>
      </w:r>
      <w:r w:rsidRPr="00313F64">
        <w:rPr>
          <w:b/>
          <w:bCs/>
          <w:sz w:val="24"/>
          <w:szCs w:val="24"/>
        </w:rPr>
        <w:t>ÖĞRETMEN4</w:t>
      </w:r>
      <w:r w:rsidRPr="00313F64">
        <w:rPr>
          <w:sz w:val="24"/>
          <w:szCs w:val="24"/>
        </w:rPr>
        <w:t>, röportaj/anket gibi çalışmaların sınıfta uygulanamadığı durumlarda kontrollü şekilde ev ödevi olarak planlanabileceğini söyledi. Zümre, etkinliklerin ölçülebilir çıktılarla yürütülmesi ve geri bildirim sürelerinin gerçekçi planlanması gerektiğini vurguladı.</w:t>
      </w:r>
    </w:p>
    <w:p w14:paraId="611A3E76" w14:textId="77777777" w:rsidR="00313F64" w:rsidRDefault="00313F64" w:rsidP="00313F64">
      <w:pPr>
        <w:rPr>
          <w:b/>
          <w:bCs/>
          <w:sz w:val="24"/>
          <w:szCs w:val="24"/>
        </w:rPr>
      </w:pPr>
    </w:p>
    <w:p w14:paraId="58C36349" w14:textId="1CC2328E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5. Öğrenci çalışma-eğitim durumu ve çevre özelliklerine göre önlemler</w:t>
      </w:r>
    </w:p>
    <w:p w14:paraId="5AC4D00B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Öğrencilerin çalışma alışkanlıkları ve çevresel imkânlar değerlendirilerek başarıyı artırıcı önlemler karşılaştırıldı. </w:t>
      </w:r>
      <w:r w:rsidRPr="00313F64">
        <w:rPr>
          <w:b/>
          <w:bCs/>
          <w:sz w:val="24"/>
          <w:szCs w:val="24"/>
        </w:rPr>
        <w:t>ÖĞRETMEN5</w:t>
      </w:r>
      <w:r w:rsidRPr="00313F64">
        <w:rPr>
          <w:sz w:val="24"/>
          <w:szCs w:val="24"/>
        </w:rPr>
        <w:t xml:space="preserve">, velilerin düzenli takibinin başarı üzerinde belirleyici olduğuna dikkat çekti. </w:t>
      </w:r>
      <w:r w:rsidRPr="00313F64">
        <w:rPr>
          <w:b/>
          <w:bCs/>
          <w:sz w:val="24"/>
          <w:szCs w:val="24"/>
        </w:rPr>
        <w:t>ÖĞRETMEN3</w:t>
      </w:r>
      <w:r w:rsidRPr="00313F64">
        <w:rPr>
          <w:sz w:val="24"/>
          <w:szCs w:val="24"/>
        </w:rPr>
        <w:t xml:space="preserve">, belirli aralıklarla genel tekrar, kısa bilgi yarışmaları ve mini değerlendirmelerin unutmayı azalttığını belirtti.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bire bir görüşmelerin özellikle motivasyon sorunu yaşayan öğrencilerde etkili sonuç verdiğini ifade etti. Zümre, veli iletişimi, düzenli tekrar ve hedefli destek çalışmalarının birlikte yürütülmesi gerektiğinde görüş birliğine vardı.</w:t>
      </w:r>
    </w:p>
    <w:p w14:paraId="5EE6AF5F" w14:textId="77777777" w:rsidR="00313F64" w:rsidRDefault="00313F64" w:rsidP="00313F64">
      <w:pPr>
        <w:rPr>
          <w:b/>
          <w:bCs/>
          <w:sz w:val="24"/>
          <w:szCs w:val="24"/>
        </w:rPr>
      </w:pPr>
    </w:p>
    <w:p w14:paraId="4B6E1EBF" w14:textId="46DB1CA5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6. Diğer zümre ve alanlarla iş birliği esasları</w:t>
      </w:r>
    </w:p>
    <w:p w14:paraId="5A9E5CAD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Diğer ders zümreleriyle yapılabilecek iş birlikleri değerlendirildi. </w:t>
      </w:r>
      <w:r w:rsidRPr="00313F64">
        <w:rPr>
          <w:b/>
          <w:bCs/>
          <w:sz w:val="24"/>
          <w:szCs w:val="24"/>
        </w:rPr>
        <w:t>ÖĞRETMEN2</w:t>
      </w:r>
      <w:r w:rsidRPr="00313F64">
        <w:rPr>
          <w:sz w:val="24"/>
          <w:szCs w:val="24"/>
        </w:rPr>
        <w:t xml:space="preserve">, Türkçe zümresiyle okuduğunu anlama/yorumlama; Matematik zümresiyle grafik-tabloculuk ve veri okuryazarlığı alanlarında ortak çalışmalar yapılabileceğini söyledi. </w:t>
      </w:r>
      <w:r w:rsidRPr="00313F64">
        <w:rPr>
          <w:b/>
          <w:bCs/>
          <w:sz w:val="24"/>
          <w:szCs w:val="24"/>
        </w:rPr>
        <w:t>ÖĞRETMEN4</w:t>
      </w:r>
      <w:r w:rsidRPr="00313F64">
        <w:rPr>
          <w:sz w:val="24"/>
          <w:szCs w:val="24"/>
        </w:rPr>
        <w:t xml:space="preserve">, belirli gün ve haftalar ile proje süreçlerinde disiplinler arası yaklaşımın öğrencinin becerisini güçlendirdiğini belirtti.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iş birliklerinin somut takvime bağlanmasının uygulamayı kolaylaştıracağını ifade etti. II. dönemde iş birliğinin planlı şekilde sürdürülmesi benimsendi.</w:t>
      </w:r>
    </w:p>
    <w:p w14:paraId="5C9332D9" w14:textId="77777777" w:rsidR="00313F64" w:rsidRDefault="00313F64" w:rsidP="00313F64">
      <w:pPr>
        <w:rPr>
          <w:b/>
          <w:bCs/>
          <w:sz w:val="24"/>
          <w:szCs w:val="24"/>
        </w:rPr>
      </w:pPr>
    </w:p>
    <w:p w14:paraId="08564A25" w14:textId="52E2A9A6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7. Bilim-teknoloji gelişmelerinin izlenmesi ve derslere yansıtılması</w:t>
      </w:r>
    </w:p>
    <w:p w14:paraId="71671321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Eğitim-öğretimdeki yeniliklerin ve bilim-teknoloji alanındaki gelişmelerin takip edilmesi gerektiği vurgulandı. </w:t>
      </w:r>
      <w:r w:rsidRPr="00313F64">
        <w:rPr>
          <w:b/>
          <w:bCs/>
          <w:sz w:val="24"/>
          <w:szCs w:val="24"/>
        </w:rPr>
        <w:t>ÖĞRETMEN3</w:t>
      </w:r>
      <w:r w:rsidRPr="00313F64">
        <w:rPr>
          <w:sz w:val="24"/>
          <w:szCs w:val="24"/>
        </w:rPr>
        <w:t xml:space="preserve">, güvenilir kaynak seçimi ve kaynak okuryazarlığının öğrencilere kazandırılmasının önemli olduğunu belirtti. </w:t>
      </w:r>
      <w:r w:rsidRPr="00313F64">
        <w:rPr>
          <w:b/>
          <w:bCs/>
          <w:sz w:val="24"/>
          <w:szCs w:val="24"/>
        </w:rPr>
        <w:t>ÖĞRETMEN5</w:t>
      </w:r>
      <w:r w:rsidRPr="00313F64">
        <w:rPr>
          <w:sz w:val="24"/>
          <w:szCs w:val="24"/>
        </w:rPr>
        <w:t xml:space="preserve">, EBA’daki materyallerin önceden planlanarak dersin akışına uygun biçimde kullanılabileceğini ifade etti.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resmî duyurular ve program güncellemelerinin düzenli izlenmesi gerektiğini hatırlattı. Dijital içerik kullanımında planlı ve ölçülebilir uygulama yapılması konusunda uzlaşı sağlandı.</w:t>
      </w:r>
    </w:p>
    <w:p w14:paraId="63481B2B" w14:textId="77777777" w:rsidR="00313F64" w:rsidRDefault="00313F64" w:rsidP="00313F64">
      <w:pPr>
        <w:rPr>
          <w:b/>
          <w:bCs/>
          <w:sz w:val="24"/>
          <w:szCs w:val="24"/>
        </w:rPr>
      </w:pPr>
    </w:p>
    <w:p w14:paraId="1A55C0D7" w14:textId="16129E1A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8. Girişimcilik bilinci kazandırmaya yönelik çalışmalar</w:t>
      </w:r>
    </w:p>
    <w:p w14:paraId="66D3C8A7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Programda yer alan girişimcilik temaları doğrultusunda yapılabilecek çalışmalar ele alındı. </w:t>
      </w:r>
      <w:r w:rsidRPr="00313F64">
        <w:rPr>
          <w:b/>
          <w:bCs/>
          <w:sz w:val="24"/>
          <w:szCs w:val="24"/>
        </w:rPr>
        <w:t>ÖĞRETMEN2</w:t>
      </w:r>
      <w:r w:rsidRPr="00313F64">
        <w:rPr>
          <w:sz w:val="24"/>
          <w:szCs w:val="24"/>
        </w:rPr>
        <w:t xml:space="preserve">, çevredeki girişimcilik örneklerinin sınıf içinde vaka/örnek olay yöntemiyle ele alınabileceğini belirtti. </w:t>
      </w:r>
      <w:r w:rsidRPr="00313F64">
        <w:rPr>
          <w:b/>
          <w:bCs/>
          <w:sz w:val="24"/>
          <w:szCs w:val="24"/>
        </w:rPr>
        <w:t>ÖĞRETMEN4</w:t>
      </w:r>
      <w:r w:rsidRPr="00313F64">
        <w:rPr>
          <w:sz w:val="24"/>
          <w:szCs w:val="24"/>
        </w:rPr>
        <w:t xml:space="preserve">, uygun görülen durumlarda alanında örnek teşkil eden bir kişinin okula davet edilerek kısa bir söyleşi yapılmasının öğrenciyi motive edebileceğini ifade etti.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etkinliklerin yaş düzeyine uygun, kısa ve hedefe dönük hazırlanmasını; çıktılarının rubrikle değerlendirilmesini önerdi. Dönem içinde en az bir sınıf düzeyinde girişimcilik temalı etkinlik yapılması uygun görüldü.</w:t>
      </w:r>
    </w:p>
    <w:p w14:paraId="2455E0F4" w14:textId="77777777" w:rsidR="00313F64" w:rsidRDefault="00313F64" w:rsidP="00313F64">
      <w:pPr>
        <w:rPr>
          <w:b/>
          <w:bCs/>
          <w:sz w:val="24"/>
          <w:szCs w:val="24"/>
        </w:rPr>
      </w:pPr>
    </w:p>
    <w:p w14:paraId="65C5929F" w14:textId="604724A6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9. Materyal ihtiyaçlarının belirlenmesi</w:t>
      </w:r>
    </w:p>
    <w:p w14:paraId="6796C370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Derslerin verimli işlenebilmesi için ihtiyaç duyulan materyaller görüşüldü. Harita, atlas, model küre, görsel kartlar ve etkileşimli tahta içeriklerinin ders hedefleriyle uyumlu kullanılmasının önemi vurgulandı. </w:t>
      </w:r>
      <w:r w:rsidRPr="00313F64">
        <w:rPr>
          <w:b/>
          <w:bCs/>
          <w:sz w:val="24"/>
          <w:szCs w:val="24"/>
        </w:rPr>
        <w:t>ÖĞRETMEN5</w:t>
      </w:r>
      <w:r w:rsidRPr="00313F64">
        <w:rPr>
          <w:sz w:val="24"/>
          <w:szCs w:val="24"/>
        </w:rPr>
        <w:t xml:space="preserve">, eksik materyallerin liste hâlinde idareye bildirilmesinin süreci hızlandıracağını ifade etti. </w:t>
      </w:r>
      <w:r w:rsidRPr="00313F64">
        <w:rPr>
          <w:b/>
          <w:bCs/>
          <w:sz w:val="24"/>
          <w:szCs w:val="24"/>
        </w:rPr>
        <w:t>ÖĞRETMEN3</w:t>
      </w:r>
      <w:r w:rsidRPr="00313F64">
        <w:rPr>
          <w:sz w:val="24"/>
          <w:szCs w:val="24"/>
        </w:rPr>
        <w:t>, kısa film ve görsel anlatımların ön hazırlıkla kullanıldığında öğrenmeyi güçlendirdiğini belirtti. Zümre, mevcut materyallerin ortak planla kullanılması ve eksiklerin tamamlanması gerektiğinde birleşti.</w:t>
      </w:r>
    </w:p>
    <w:p w14:paraId="5C098B7B" w14:textId="77777777" w:rsidR="00313F64" w:rsidRDefault="00313F64" w:rsidP="00313F64">
      <w:pPr>
        <w:rPr>
          <w:b/>
          <w:bCs/>
          <w:sz w:val="24"/>
          <w:szCs w:val="24"/>
        </w:rPr>
      </w:pPr>
    </w:p>
    <w:p w14:paraId="1DD48C30" w14:textId="0DA3B2A8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10. Deney/proje/gezi/gözlem planlaması</w:t>
      </w:r>
    </w:p>
    <w:p w14:paraId="7E12C182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Okul ve çevre imkânları değerlendirilerek yapılabilecek proje, gezi ve gözlem faaliyetleri görüşüldü.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 xml:space="preserve">, okul dışı etkinliklerin kazanım hedefi, izin süreci ve güvenlik planıyla birlikte ele alınması gerektiğini belirtti. </w:t>
      </w:r>
      <w:r w:rsidRPr="00313F64">
        <w:rPr>
          <w:b/>
          <w:bCs/>
          <w:sz w:val="24"/>
          <w:szCs w:val="24"/>
        </w:rPr>
        <w:t>ÖĞRETMEN4</w:t>
      </w:r>
      <w:r w:rsidRPr="00313F64">
        <w:rPr>
          <w:sz w:val="24"/>
          <w:szCs w:val="24"/>
        </w:rPr>
        <w:t xml:space="preserve">, tarihî ve kültürel mekân gezilerinin öğrencinin derse ilgisini artırdığını ifade etti. </w:t>
      </w:r>
      <w:r w:rsidRPr="00313F64">
        <w:rPr>
          <w:b/>
          <w:bCs/>
          <w:sz w:val="24"/>
          <w:szCs w:val="24"/>
        </w:rPr>
        <w:t>ÖĞRETMEN2</w:t>
      </w:r>
      <w:r w:rsidRPr="00313F64">
        <w:rPr>
          <w:sz w:val="24"/>
          <w:szCs w:val="24"/>
        </w:rPr>
        <w:t>, 7. sınıflar için imkânlar ölçüsünde Ankara gezisinin (TBMM, Anıtkabir vb.) eğitsel değerine dikkat çekti. Zümre, fırsat ve imkânlar doğrultusunda etkinliklerin takvimlendirilmesine karar verdi.</w:t>
      </w:r>
    </w:p>
    <w:p w14:paraId="1F25A786" w14:textId="77777777" w:rsidR="00313F64" w:rsidRDefault="00313F64" w:rsidP="00313F64">
      <w:pPr>
        <w:rPr>
          <w:b/>
          <w:bCs/>
          <w:sz w:val="24"/>
          <w:szCs w:val="24"/>
        </w:rPr>
      </w:pPr>
    </w:p>
    <w:p w14:paraId="3096A1A5" w14:textId="7538CD37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11. Sınav analizlerinin yapılması</w:t>
      </w:r>
    </w:p>
    <w:p w14:paraId="1DC415E1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Ölçme sonuçlarının analiz edilerek konu-kazanım eksiklerinin tespit edilmesi gerektiği üzerinde duruldu. </w:t>
      </w:r>
      <w:r w:rsidRPr="00313F64">
        <w:rPr>
          <w:b/>
          <w:bCs/>
          <w:sz w:val="24"/>
          <w:szCs w:val="24"/>
        </w:rPr>
        <w:t>ÖĞRETMEN3</w:t>
      </w:r>
      <w:r w:rsidRPr="00313F64">
        <w:rPr>
          <w:sz w:val="24"/>
          <w:szCs w:val="24"/>
        </w:rPr>
        <w:t xml:space="preserve">, analizlerin kazanım bazlı yapılmasının telafi çalışmalarını daha etkili kıldığını söyledi. </w:t>
      </w:r>
      <w:r w:rsidRPr="00313F64">
        <w:rPr>
          <w:b/>
          <w:bCs/>
          <w:sz w:val="24"/>
          <w:szCs w:val="24"/>
        </w:rPr>
        <w:t>ÖĞRETMEN5</w:t>
      </w:r>
      <w:r w:rsidRPr="00313F64">
        <w:rPr>
          <w:sz w:val="24"/>
          <w:szCs w:val="24"/>
        </w:rPr>
        <w:t xml:space="preserve">, sınıflar arası karşılaştırmaların genel öğretim sürecine geri bildirim sağlayacağını ifade etti.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analiz sonrası küçük telafi planları hazırlanarak kısa aralıklarla izleme yapılmasını önerdi. Analiz sonuçlarının zümre içinde paylaşılması ve uygulanacak destek planlarının izlenmesi benimsendi.</w:t>
      </w:r>
    </w:p>
    <w:p w14:paraId="3249605F" w14:textId="77777777" w:rsidR="00313F64" w:rsidRDefault="00313F64" w:rsidP="00313F64">
      <w:pPr>
        <w:rPr>
          <w:b/>
          <w:bCs/>
          <w:sz w:val="24"/>
          <w:szCs w:val="24"/>
        </w:rPr>
      </w:pPr>
    </w:p>
    <w:p w14:paraId="0688118A" w14:textId="029892EE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12. Ortak sınavlar ve beceri sınavlarının planlanması</w:t>
      </w:r>
    </w:p>
    <w:p w14:paraId="2D158279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Sınavların ilgili mevzuata ve okul planına uygun şekilde yürütülmesi görüşüldü. </w:t>
      </w:r>
      <w:r w:rsidRPr="00313F64">
        <w:rPr>
          <w:b/>
          <w:bCs/>
          <w:sz w:val="24"/>
          <w:szCs w:val="24"/>
        </w:rPr>
        <w:t>ÖĞRETMEN2</w:t>
      </w:r>
      <w:r w:rsidRPr="00313F64">
        <w:rPr>
          <w:sz w:val="24"/>
          <w:szCs w:val="24"/>
        </w:rPr>
        <w:t xml:space="preserve">, açık uçlu soru türlerinin beceri ölçmede etkili olduğunu belirtti. </w:t>
      </w:r>
      <w:r w:rsidRPr="00313F64">
        <w:rPr>
          <w:b/>
          <w:bCs/>
          <w:sz w:val="24"/>
          <w:szCs w:val="24"/>
        </w:rPr>
        <w:t>ÖĞRETMEN4</w:t>
      </w:r>
      <w:r w:rsidRPr="00313F64">
        <w:rPr>
          <w:sz w:val="24"/>
          <w:szCs w:val="24"/>
        </w:rPr>
        <w:t xml:space="preserve">, puanlamada rubrik/kontrol listesi kullanılmasının ölçmede objektifliği artıracağını ifade etti.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ortak sınavlarda konu kapsamının yıllık planla uyumlu ve önceden duyurulmuş şekilde belirlenmesi gerektiğini vurguladı. Ortak uygulamada birlik sağlanması ve sınav hazırlıklarının zümre kontrolünden geçirilmesi uygun görüldü.</w:t>
      </w:r>
    </w:p>
    <w:p w14:paraId="3D7BA85C" w14:textId="77777777" w:rsidR="00313F64" w:rsidRDefault="00313F64" w:rsidP="00313F64">
      <w:pPr>
        <w:rPr>
          <w:b/>
          <w:bCs/>
          <w:sz w:val="24"/>
          <w:szCs w:val="24"/>
        </w:rPr>
      </w:pPr>
    </w:p>
    <w:p w14:paraId="2D3B1D4C" w14:textId="4402E0EC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13. Ulusal/uluslararası sınav-yarışma sonuçları ve başarı durumu</w:t>
      </w:r>
    </w:p>
    <w:p w14:paraId="4FDFAF12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Öğrencilerin katıldığı veya katılabileceği sınav ve yarışmalar değerlendirildi. </w:t>
      </w:r>
      <w:r w:rsidRPr="00313F64">
        <w:rPr>
          <w:b/>
          <w:bCs/>
          <w:sz w:val="24"/>
          <w:szCs w:val="24"/>
        </w:rPr>
        <w:t>ÖĞRETMEN5</w:t>
      </w:r>
      <w:r w:rsidRPr="00313F64">
        <w:rPr>
          <w:sz w:val="24"/>
          <w:szCs w:val="24"/>
        </w:rPr>
        <w:t xml:space="preserve">, sosyal bilgiler alanıyla doğrudan ilgili yarışma duyurularının takip edilerek öğrencilere zamanında iletilmesinin önemli olduğunu belirtti. </w:t>
      </w:r>
      <w:r w:rsidRPr="00313F64">
        <w:rPr>
          <w:b/>
          <w:bCs/>
          <w:sz w:val="24"/>
          <w:szCs w:val="24"/>
        </w:rPr>
        <w:t>ÖĞRETMEN3</w:t>
      </w:r>
      <w:r w:rsidRPr="00313F64">
        <w:rPr>
          <w:sz w:val="24"/>
          <w:szCs w:val="24"/>
        </w:rPr>
        <w:t xml:space="preserve">, uygun yarışmalara katılımın öğrencide motivasyon ve sorumluluk duygusunu artırabileceğini ifade etti.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katılım olması hâlinde sonuçların zümre tarafından analiz edilerek güçlü-gelişime açık yönlerin belirlenmesini önerdi. Duyuru ve motivasyon sürecinin sistemli yürütülmesi benimsendi.</w:t>
      </w:r>
    </w:p>
    <w:p w14:paraId="4E0FBDCD" w14:textId="77777777" w:rsidR="00313F64" w:rsidRDefault="00313F64" w:rsidP="00313F64">
      <w:pPr>
        <w:rPr>
          <w:b/>
          <w:bCs/>
          <w:sz w:val="24"/>
          <w:szCs w:val="24"/>
        </w:rPr>
      </w:pPr>
    </w:p>
    <w:p w14:paraId="534C23CC" w14:textId="4BF6971B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14. Proje-performans konuları ve ölçme-değerlendirme ölçekleri</w:t>
      </w:r>
    </w:p>
    <w:p w14:paraId="2B063648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Proje ve performans görevlerinin öğretim programı ve çevre şartları dikkate alınarak belirlenmesi görüşüldü. </w:t>
      </w:r>
      <w:r w:rsidRPr="00313F64">
        <w:rPr>
          <w:b/>
          <w:bCs/>
          <w:sz w:val="24"/>
          <w:szCs w:val="24"/>
        </w:rPr>
        <w:t>ÖĞRETMEN2</w:t>
      </w:r>
      <w:r w:rsidRPr="00313F64">
        <w:rPr>
          <w:sz w:val="24"/>
          <w:szCs w:val="24"/>
        </w:rPr>
        <w:t xml:space="preserve">, birinci dönemde belirlenen konu ve ölçeklerin uygun olanlarının bu dönem de kullanılabileceğini ifade etti. </w:t>
      </w:r>
      <w:r w:rsidRPr="00313F64">
        <w:rPr>
          <w:b/>
          <w:bCs/>
          <w:sz w:val="24"/>
          <w:szCs w:val="24"/>
        </w:rPr>
        <w:t>ÖĞRETMEN4</w:t>
      </w:r>
      <w:r w:rsidRPr="00313F64">
        <w:rPr>
          <w:sz w:val="24"/>
          <w:szCs w:val="24"/>
        </w:rPr>
        <w:t xml:space="preserve">, değerlendirme ölçütlerinin öğrenciye önceden açıklanmasının kaliteyi artırdığını söyledi.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ürün kadar süreç takibinin de değerlendirmeye dâhil edilmesini önerdi. Proje-performans çalışmalarının takvime bağlanarak yürütülmesi uygun görüldü.</w:t>
      </w:r>
    </w:p>
    <w:p w14:paraId="5CD3A55D" w14:textId="77777777" w:rsidR="00313F64" w:rsidRDefault="00313F64" w:rsidP="00313F64">
      <w:pPr>
        <w:rPr>
          <w:b/>
          <w:bCs/>
          <w:sz w:val="24"/>
          <w:szCs w:val="24"/>
        </w:rPr>
      </w:pPr>
    </w:p>
    <w:p w14:paraId="285D3496" w14:textId="4CF136E4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15. İş sağlığı ve güvenliği tedbirleri</w:t>
      </w:r>
    </w:p>
    <w:p w14:paraId="1AB71C76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Okul içinde ders esnasında, nöbetlerde ve etkinliklerde alınacak iş sağlığı ve güvenliği tedbirleri değerlendirildi. </w:t>
      </w:r>
      <w:r w:rsidRPr="00313F64">
        <w:rPr>
          <w:b/>
          <w:bCs/>
          <w:sz w:val="24"/>
          <w:szCs w:val="24"/>
        </w:rPr>
        <w:t>ÖĞRETMEN3</w:t>
      </w:r>
      <w:r w:rsidRPr="00313F64">
        <w:rPr>
          <w:sz w:val="24"/>
          <w:szCs w:val="24"/>
        </w:rPr>
        <w:t xml:space="preserve">, sınıf içi düzen, merdiven/koridor güvenliği ve kalabalık alanlarda dikkat edilmesi gereken hususları hatırlattı. </w:t>
      </w:r>
      <w:r w:rsidRPr="00313F64">
        <w:rPr>
          <w:b/>
          <w:bCs/>
          <w:sz w:val="24"/>
          <w:szCs w:val="24"/>
        </w:rPr>
        <w:t>ÖĞRETMEN5</w:t>
      </w:r>
      <w:r w:rsidRPr="00313F64">
        <w:rPr>
          <w:sz w:val="24"/>
          <w:szCs w:val="24"/>
        </w:rPr>
        <w:t xml:space="preserve">, okul dışı etkinliklerde risk planı ve öğrenci bilgilendirmesinin zorunlu olduğunu belirtti.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>, gerekli tedbirlerin okul yönetimiyle koordinasyon içinde sürdürüleceğini ifade etti. İSG tedbirlerine titizlikle uyulması gerektiği vurgulandı.</w:t>
      </w:r>
    </w:p>
    <w:p w14:paraId="2D936833" w14:textId="77777777" w:rsidR="00313F64" w:rsidRDefault="00313F64" w:rsidP="00313F64">
      <w:pPr>
        <w:rPr>
          <w:b/>
          <w:bCs/>
          <w:sz w:val="24"/>
          <w:szCs w:val="24"/>
        </w:rPr>
      </w:pPr>
    </w:p>
    <w:p w14:paraId="7DCB96A8" w14:textId="3E7BC723" w:rsidR="00313F64" w:rsidRPr="00313F64" w:rsidRDefault="00313F64" w:rsidP="00313F64">
      <w:pPr>
        <w:rPr>
          <w:b/>
          <w:bCs/>
          <w:sz w:val="24"/>
          <w:szCs w:val="24"/>
        </w:rPr>
      </w:pPr>
      <w:r w:rsidRPr="00313F64">
        <w:rPr>
          <w:b/>
          <w:bCs/>
          <w:sz w:val="24"/>
          <w:szCs w:val="24"/>
        </w:rPr>
        <w:t>16. Dilek ve temenniler – kapanış</w:t>
      </w:r>
    </w:p>
    <w:p w14:paraId="065FA94A" w14:textId="77777777" w:rsidR="00313F64" w:rsidRPr="00313F64" w:rsidRDefault="00313F64" w:rsidP="00313F64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Öğretmenler, II. dönemin verimli ve başarılı geçmesi için iş birliği içinde çalışılacağını belirtti. Alınan kararların uygulanması ve dönem içinde ortaya çıkabilecek ihtiyaçlara göre ara değerlendirme yapılabileceği ifade edildi. Gündem maddeleri tamamlandığından toplantı </w:t>
      </w:r>
      <w:r w:rsidRPr="00313F64">
        <w:rPr>
          <w:b/>
          <w:bCs/>
          <w:sz w:val="24"/>
          <w:szCs w:val="24"/>
        </w:rPr>
        <w:t>ÖĞRETMEN1</w:t>
      </w:r>
      <w:r w:rsidRPr="00313F64">
        <w:rPr>
          <w:sz w:val="24"/>
          <w:szCs w:val="24"/>
        </w:rPr>
        <w:t xml:space="preserve"> tarafından kapatıldı. İşbu tutanak birlikte düzenlenerek imza altına alındı.</w:t>
      </w:r>
    </w:p>
    <w:p w14:paraId="3F307AB1" w14:textId="77777777" w:rsidR="00925DB1" w:rsidRDefault="00925DB1" w:rsidP="005B4C26">
      <w:pPr>
        <w:rPr>
          <w:sz w:val="24"/>
          <w:szCs w:val="24"/>
        </w:rPr>
      </w:pPr>
    </w:p>
    <w:p w14:paraId="3EC774FB" w14:textId="77777777" w:rsidR="00925DB1" w:rsidRDefault="00925DB1" w:rsidP="005B4C26">
      <w:pPr>
        <w:rPr>
          <w:sz w:val="24"/>
          <w:szCs w:val="24"/>
        </w:rPr>
      </w:pPr>
    </w:p>
    <w:p w14:paraId="128458C2" w14:textId="77777777" w:rsidR="00925DB1" w:rsidRDefault="00925DB1" w:rsidP="005B4C26">
      <w:pPr>
        <w:rPr>
          <w:sz w:val="24"/>
          <w:szCs w:val="24"/>
        </w:rPr>
      </w:pPr>
    </w:p>
    <w:p w14:paraId="151818D2" w14:textId="77777777" w:rsidR="00925DB1" w:rsidRDefault="00925DB1" w:rsidP="005B4C26">
      <w:pPr>
        <w:rPr>
          <w:sz w:val="24"/>
          <w:szCs w:val="24"/>
        </w:rPr>
      </w:pPr>
    </w:p>
    <w:p w14:paraId="4DD83E3B" w14:textId="77777777" w:rsidR="00925DB1" w:rsidRDefault="00925DB1" w:rsidP="005B4C26">
      <w:pPr>
        <w:rPr>
          <w:sz w:val="24"/>
          <w:szCs w:val="24"/>
        </w:rPr>
      </w:pPr>
    </w:p>
    <w:p w14:paraId="3317AFB8" w14:textId="77777777" w:rsidR="00925DB1" w:rsidRDefault="00925DB1" w:rsidP="005B4C26">
      <w:pPr>
        <w:rPr>
          <w:sz w:val="24"/>
          <w:szCs w:val="24"/>
        </w:rPr>
      </w:pPr>
    </w:p>
    <w:p w14:paraId="241CA913" w14:textId="77777777" w:rsidR="00925DB1" w:rsidRDefault="00925DB1" w:rsidP="005B4C26">
      <w:pPr>
        <w:rPr>
          <w:sz w:val="24"/>
          <w:szCs w:val="24"/>
        </w:rPr>
      </w:pPr>
    </w:p>
    <w:p w14:paraId="5CC87A21" w14:textId="77777777" w:rsidR="00925DB1" w:rsidRDefault="00925DB1" w:rsidP="005B4C26">
      <w:pPr>
        <w:rPr>
          <w:sz w:val="24"/>
          <w:szCs w:val="24"/>
        </w:rPr>
      </w:pPr>
    </w:p>
    <w:p w14:paraId="7605A245" w14:textId="77777777" w:rsidR="00925DB1" w:rsidRDefault="00925DB1" w:rsidP="005B4C26">
      <w:pPr>
        <w:rPr>
          <w:sz w:val="24"/>
          <w:szCs w:val="24"/>
        </w:rPr>
      </w:pPr>
    </w:p>
    <w:p w14:paraId="1B4B2CC3" w14:textId="77777777" w:rsidR="00925DB1" w:rsidRDefault="00925DB1" w:rsidP="005B4C26">
      <w:pPr>
        <w:rPr>
          <w:sz w:val="24"/>
          <w:szCs w:val="24"/>
        </w:rPr>
      </w:pPr>
    </w:p>
    <w:p w14:paraId="779A7207" w14:textId="77777777" w:rsidR="00925DB1" w:rsidRDefault="00925DB1" w:rsidP="005B4C26">
      <w:pPr>
        <w:rPr>
          <w:sz w:val="24"/>
          <w:szCs w:val="24"/>
        </w:rPr>
      </w:pPr>
    </w:p>
    <w:p w14:paraId="02B860DB" w14:textId="77777777" w:rsidR="00925DB1" w:rsidRDefault="00925DB1" w:rsidP="005B4C26">
      <w:pPr>
        <w:rPr>
          <w:sz w:val="24"/>
          <w:szCs w:val="24"/>
        </w:rPr>
      </w:pPr>
    </w:p>
    <w:p w14:paraId="20713F7F" w14:textId="77777777" w:rsidR="00925DB1" w:rsidRDefault="00925DB1" w:rsidP="005B4C26">
      <w:pPr>
        <w:rPr>
          <w:sz w:val="24"/>
          <w:szCs w:val="24"/>
        </w:rPr>
      </w:pPr>
    </w:p>
    <w:p w14:paraId="409B818D" w14:textId="77777777" w:rsidR="00925DB1" w:rsidRDefault="00925DB1" w:rsidP="005B4C26">
      <w:pPr>
        <w:rPr>
          <w:sz w:val="24"/>
          <w:szCs w:val="24"/>
        </w:rPr>
      </w:pPr>
    </w:p>
    <w:p w14:paraId="4B041835" w14:textId="77777777" w:rsidR="00925DB1" w:rsidRDefault="00925DB1" w:rsidP="005B4C26">
      <w:pPr>
        <w:rPr>
          <w:sz w:val="24"/>
          <w:szCs w:val="24"/>
        </w:rPr>
      </w:pPr>
    </w:p>
    <w:p w14:paraId="59AF5869" w14:textId="77777777" w:rsidR="00925DB1" w:rsidRDefault="00925DB1" w:rsidP="005B4C26">
      <w:pPr>
        <w:rPr>
          <w:sz w:val="24"/>
          <w:szCs w:val="24"/>
        </w:rPr>
      </w:pPr>
    </w:p>
    <w:p w14:paraId="39F7C6FA" w14:textId="77777777" w:rsidR="00925DB1" w:rsidRDefault="00925DB1" w:rsidP="005B4C26">
      <w:pPr>
        <w:rPr>
          <w:sz w:val="24"/>
          <w:szCs w:val="24"/>
        </w:rPr>
      </w:pPr>
    </w:p>
    <w:p w14:paraId="1EDD6CE1" w14:textId="77777777" w:rsidR="00925DB1" w:rsidRDefault="00925DB1" w:rsidP="005B4C26">
      <w:pPr>
        <w:rPr>
          <w:sz w:val="24"/>
          <w:szCs w:val="24"/>
        </w:rPr>
      </w:pPr>
    </w:p>
    <w:p w14:paraId="2A3E1A10" w14:textId="77777777" w:rsidR="00925DB1" w:rsidRDefault="00925DB1" w:rsidP="005B4C26">
      <w:pPr>
        <w:rPr>
          <w:sz w:val="24"/>
          <w:szCs w:val="24"/>
        </w:rPr>
      </w:pPr>
    </w:p>
    <w:p w14:paraId="243D56FC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lastRenderedPageBreak/>
        <w:t>ALINAN KARARLAR</w:t>
      </w:r>
    </w:p>
    <w:p w14:paraId="73867D34" w14:textId="3F59169A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okul-aile iş birliğinin artırılmasını; kısa, ilgi çekici ve kazanım odaklı ödevler verilmesini; proje ve performans görevlerinde öğrencilere rehberlik edilmesini kararlaştırdı.</w:t>
      </w:r>
    </w:p>
    <w:p w14:paraId="097E2BA1" w14:textId="4C4A15C7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zümre içi ve diğer zümre/alanlarla iş birliğinin planlı şekilde sürdürülmesini kararlaştırdı.</w:t>
      </w:r>
    </w:p>
    <w:p w14:paraId="485C7D27" w14:textId="4D2CE2D1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derslerde etkileşimli tahta, video ve görsel materyallerin planlı kullanılmasını; soru-cevap tekniğinin artırılmasını; belirli aralıklarla genel tekrar ve bilgi yarışmaları yapılmasını kararlaştırdı.</w:t>
      </w:r>
    </w:p>
    <w:p w14:paraId="1F3A2DD1" w14:textId="33F4DB48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müfredatın yetişmesi için uygun etkinliklerin ev ödevi olarak verilmesini ve kontrolünün rubrik/kontrol listeleriyle yapılmasını kararlaştırdı.</w:t>
      </w:r>
    </w:p>
    <w:p w14:paraId="15FC6CF1" w14:textId="3972B9E9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dönem boyunca yapılacak çalışmaların zümre kararlarına uygun yürütülmesini ve uygulama birliğinin korunmasını kararlaştırdı.</w:t>
      </w:r>
    </w:p>
    <w:p w14:paraId="0FEC0E01" w14:textId="653F287B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müfredata uygun olup okulda eksik bulunan harita/atlas vb. materyallerin liste hâlinde belirlenip idareye bildirilmesini kararlaştırdı.</w:t>
      </w:r>
    </w:p>
    <w:p w14:paraId="6DE1F588" w14:textId="09960272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etkileşimli tahtaların ders içeriğine uygun şekilde etkili kullanılmasını kararlaştırdı.</w:t>
      </w:r>
    </w:p>
    <w:p w14:paraId="109552F4" w14:textId="6C7BDCC9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özellikle Türkçe ve Matematik zümreleriyle (okuma-anlama, veri okuryazarlığı vb.) iş birliğinin güçlendirilmesini kararlaştırdı.</w:t>
      </w:r>
    </w:p>
    <w:p w14:paraId="4B9C0786" w14:textId="06DCE10F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sınav sonuçlarının kazanım bazlı analiz edilmesini; eksikler için kısa telafi planları hazırlanıp uygulanmasını kararlaştırdı.</w:t>
      </w:r>
    </w:p>
    <w:p w14:paraId="3BD971F4" w14:textId="41E674FF" w:rsidR="00313F64" w:rsidRPr="00313F64" w:rsidRDefault="00313F64" w:rsidP="00313F64">
      <w:pPr>
        <w:pStyle w:val="ListeParagraf"/>
        <w:numPr>
          <w:ilvl w:val="0"/>
          <w:numId w:val="48"/>
        </w:numPr>
        <w:rPr>
          <w:sz w:val="24"/>
          <w:szCs w:val="24"/>
        </w:rPr>
      </w:pPr>
      <w:r w:rsidRPr="00313F64">
        <w:rPr>
          <w:sz w:val="24"/>
          <w:szCs w:val="24"/>
        </w:rPr>
        <w:t>Zümre, ulusal/uluslararası yarışma ve sınav duyurularının takip edilerek öğrencilere zamanında bildirilmesini ve uygun olanlara katılımın teşvik edilmesini kararlaştırdı.</w:t>
      </w:r>
    </w:p>
    <w:p w14:paraId="252492D5" w14:textId="77777777" w:rsidR="0099196E" w:rsidRDefault="0099196E" w:rsidP="0099196E">
      <w:pPr>
        <w:rPr>
          <w:sz w:val="24"/>
          <w:szCs w:val="24"/>
        </w:rPr>
      </w:pPr>
    </w:p>
    <w:p w14:paraId="310D3297" w14:textId="77777777" w:rsidR="00313F64" w:rsidRPr="002B2C57" w:rsidRDefault="00313F64" w:rsidP="0099196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956"/>
        <w:gridCol w:w="2210"/>
        <w:gridCol w:w="3580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7BBDD3BF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 xml:space="preserve"> </w:t>
            </w:r>
            <w:r w:rsidR="00530999">
              <w:rPr>
                <w:bCs/>
                <w:sz w:val="24"/>
                <w:szCs w:val="24"/>
              </w:rPr>
              <w:t>Sosyal Bilgiler</w:t>
            </w:r>
            <w:r w:rsidR="00B84E7E">
              <w:rPr>
                <w:bCs/>
                <w:sz w:val="24"/>
                <w:szCs w:val="24"/>
              </w:rPr>
              <w:t xml:space="preserve">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0830DD" w:rsidRPr="00A806EF" w14:paraId="5C787402" w14:textId="77777777" w:rsidTr="005B4C26">
        <w:trPr>
          <w:trHeight w:val="473"/>
        </w:trPr>
        <w:tc>
          <w:tcPr>
            <w:tcW w:w="0" w:type="auto"/>
            <w:hideMark/>
          </w:tcPr>
          <w:p w14:paraId="3646711D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76E47EA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ÖĞRETMEN2</w:t>
            </w:r>
          </w:p>
        </w:tc>
        <w:tc>
          <w:tcPr>
            <w:tcW w:w="0" w:type="auto"/>
            <w:hideMark/>
          </w:tcPr>
          <w:p w14:paraId="6CC9C8CD" w14:textId="21B46560" w:rsidR="000830DD" w:rsidRPr="00A806EF" w:rsidRDefault="00530999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="000830DD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142956CA" w14:textId="483CD562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0F32FAB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925DB1" w:rsidRPr="00A806EF" w14:paraId="45B2AFAB" w14:textId="77777777" w:rsidTr="005B4C26">
        <w:trPr>
          <w:trHeight w:val="473"/>
        </w:trPr>
        <w:tc>
          <w:tcPr>
            <w:tcW w:w="0" w:type="auto"/>
          </w:tcPr>
          <w:p w14:paraId="1B5C769C" w14:textId="221ED3F9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53EF90B" w14:textId="779846EB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313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BE4E195" w14:textId="0E185343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36AEC8A7" w14:textId="12FC9B86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A5478FF" w14:textId="563EE5B7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925DB1" w:rsidRPr="00A806EF" w14:paraId="6CF5285D" w14:textId="77777777" w:rsidTr="005B4C26">
        <w:trPr>
          <w:trHeight w:val="473"/>
        </w:trPr>
        <w:tc>
          <w:tcPr>
            <w:tcW w:w="0" w:type="auto"/>
          </w:tcPr>
          <w:p w14:paraId="636F3282" w14:textId="61E80312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BF18CA1" w14:textId="42BE0684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313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CACC971" w14:textId="25188B44" w:rsidR="00925DB1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4BB8BC6E" w14:textId="77777777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921B3A3" w14:textId="39A37503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13F64" w:rsidRPr="00A806EF" w14:paraId="71F288FD" w14:textId="77777777" w:rsidTr="005B4C26">
        <w:trPr>
          <w:trHeight w:val="473"/>
        </w:trPr>
        <w:tc>
          <w:tcPr>
            <w:tcW w:w="0" w:type="auto"/>
          </w:tcPr>
          <w:p w14:paraId="33181F1D" w14:textId="2B5DE240" w:rsidR="00313F64" w:rsidRDefault="00313F64" w:rsidP="00313F6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F6E71B4" w14:textId="3DC22EBD" w:rsidR="00313F64" w:rsidRPr="00A806EF" w:rsidRDefault="00313F64" w:rsidP="00313F64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0B0CDBE3" w14:textId="262B4646" w:rsidR="00313F64" w:rsidRDefault="00313F64" w:rsidP="00313F6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075C509C" w14:textId="77777777" w:rsidR="00313F64" w:rsidRPr="00A806EF" w:rsidRDefault="00313F64" w:rsidP="00313F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7B8D2C89" w14:textId="6533BADA" w:rsidR="00313F64" w:rsidRPr="00A806EF" w:rsidRDefault="00313F64" w:rsidP="00313F64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8B0"/>
    <w:multiLevelType w:val="hybridMultilevel"/>
    <w:tmpl w:val="09C8A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57003"/>
    <w:multiLevelType w:val="hybridMultilevel"/>
    <w:tmpl w:val="031A5A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3EE3"/>
    <w:multiLevelType w:val="hybridMultilevel"/>
    <w:tmpl w:val="3006DD9A"/>
    <w:lvl w:ilvl="0" w:tplc="A7A6076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37AFC"/>
    <w:multiLevelType w:val="hybridMultilevel"/>
    <w:tmpl w:val="398076CC"/>
    <w:lvl w:ilvl="0" w:tplc="E2D807D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84D4F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00AF1"/>
    <w:multiLevelType w:val="hybridMultilevel"/>
    <w:tmpl w:val="537883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B77B3"/>
    <w:multiLevelType w:val="hybridMultilevel"/>
    <w:tmpl w:val="F080FD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61CE6"/>
    <w:multiLevelType w:val="hybridMultilevel"/>
    <w:tmpl w:val="3EC0CA0A"/>
    <w:lvl w:ilvl="0" w:tplc="579692D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B0D64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1E504A"/>
    <w:multiLevelType w:val="multilevel"/>
    <w:tmpl w:val="B6149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3D0F20"/>
    <w:multiLevelType w:val="hybridMultilevel"/>
    <w:tmpl w:val="A502EEE8"/>
    <w:lvl w:ilvl="0" w:tplc="A2AAE45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74141"/>
    <w:multiLevelType w:val="multilevel"/>
    <w:tmpl w:val="407E7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E73AA6"/>
    <w:multiLevelType w:val="hybridMultilevel"/>
    <w:tmpl w:val="537883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92F10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593E76"/>
    <w:multiLevelType w:val="hybridMultilevel"/>
    <w:tmpl w:val="6F7C65D0"/>
    <w:lvl w:ilvl="0" w:tplc="D1AC531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37DB9"/>
    <w:multiLevelType w:val="hybridMultilevel"/>
    <w:tmpl w:val="0952E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63E54"/>
    <w:multiLevelType w:val="hybridMultilevel"/>
    <w:tmpl w:val="AFDAC3EA"/>
    <w:lvl w:ilvl="0" w:tplc="2840778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979C6"/>
    <w:multiLevelType w:val="hybridMultilevel"/>
    <w:tmpl w:val="175228F4"/>
    <w:lvl w:ilvl="0" w:tplc="F67A698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8569D"/>
    <w:multiLevelType w:val="hybridMultilevel"/>
    <w:tmpl w:val="AA7AB870"/>
    <w:lvl w:ilvl="0" w:tplc="8CB437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0834DB"/>
    <w:multiLevelType w:val="hybridMultilevel"/>
    <w:tmpl w:val="C5F6FC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B59ED"/>
    <w:multiLevelType w:val="hybridMultilevel"/>
    <w:tmpl w:val="6980AD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23655"/>
    <w:multiLevelType w:val="hybridMultilevel"/>
    <w:tmpl w:val="ACDAD3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3F7A47"/>
    <w:multiLevelType w:val="hybridMultilevel"/>
    <w:tmpl w:val="918C3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57581"/>
    <w:multiLevelType w:val="multilevel"/>
    <w:tmpl w:val="316AF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3657CC"/>
    <w:multiLevelType w:val="hybridMultilevel"/>
    <w:tmpl w:val="CC241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14509"/>
    <w:multiLevelType w:val="hybridMultilevel"/>
    <w:tmpl w:val="56428C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A4AE0"/>
    <w:multiLevelType w:val="hybridMultilevel"/>
    <w:tmpl w:val="7270A2DC"/>
    <w:lvl w:ilvl="0" w:tplc="8846873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527F4"/>
    <w:multiLevelType w:val="hybridMultilevel"/>
    <w:tmpl w:val="CD54A0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13FED"/>
    <w:multiLevelType w:val="hybridMultilevel"/>
    <w:tmpl w:val="C28036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21FF1"/>
    <w:multiLevelType w:val="multilevel"/>
    <w:tmpl w:val="2CD8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282FC9"/>
    <w:multiLevelType w:val="multilevel"/>
    <w:tmpl w:val="E372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E916C5"/>
    <w:multiLevelType w:val="multilevel"/>
    <w:tmpl w:val="6926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DB2E11"/>
    <w:multiLevelType w:val="multilevel"/>
    <w:tmpl w:val="03BA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2E0B61"/>
    <w:multiLevelType w:val="hybridMultilevel"/>
    <w:tmpl w:val="56428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51975"/>
    <w:multiLevelType w:val="hybridMultilevel"/>
    <w:tmpl w:val="6980AD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D2EB7"/>
    <w:multiLevelType w:val="hybridMultilevel"/>
    <w:tmpl w:val="31BC4D56"/>
    <w:lvl w:ilvl="0" w:tplc="74EE696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C5933"/>
    <w:multiLevelType w:val="hybridMultilevel"/>
    <w:tmpl w:val="A83CA0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E06F8"/>
    <w:multiLevelType w:val="hybridMultilevel"/>
    <w:tmpl w:val="E01642B2"/>
    <w:lvl w:ilvl="0" w:tplc="D898DDB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366A2"/>
    <w:multiLevelType w:val="hybridMultilevel"/>
    <w:tmpl w:val="918C31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02790"/>
    <w:multiLevelType w:val="hybridMultilevel"/>
    <w:tmpl w:val="F9D02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2787E"/>
    <w:multiLevelType w:val="multilevel"/>
    <w:tmpl w:val="74A42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0D28C6"/>
    <w:multiLevelType w:val="hybridMultilevel"/>
    <w:tmpl w:val="F080FD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149BC"/>
    <w:multiLevelType w:val="hybridMultilevel"/>
    <w:tmpl w:val="0ABC3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F2DCC"/>
    <w:multiLevelType w:val="hybridMultilevel"/>
    <w:tmpl w:val="C5F6F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079DA"/>
    <w:multiLevelType w:val="multilevel"/>
    <w:tmpl w:val="EEB8A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714734"/>
    <w:multiLevelType w:val="hybridMultilevel"/>
    <w:tmpl w:val="C2803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B1CF2"/>
    <w:multiLevelType w:val="hybridMultilevel"/>
    <w:tmpl w:val="E8521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814695"/>
    <w:multiLevelType w:val="hybridMultilevel"/>
    <w:tmpl w:val="F67EDD28"/>
    <w:lvl w:ilvl="0" w:tplc="02B662E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32B19"/>
    <w:multiLevelType w:val="hybridMultilevel"/>
    <w:tmpl w:val="F9D02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788867">
    <w:abstractNumId w:val="8"/>
  </w:num>
  <w:num w:numId="2" w16cid:durableId="86273274">
    <w:abstractNumId w:val="4"/>
  </w:num>
  <w:num w:numId="3" w16cid:durableId="642001828">
    <w:abstractNumId w:val="13"/>
  </w:num>
  <w:num w:numId="4" w16cid:durableId="1171069957">
    <w:abstractNumId w:val="40"/>
  </w:num>
  <w:num w:numId="5" w16cid:durableId="1435829641">
    <w:abstractNumId w:val="23"/>
  </w:num>
  <w:num w:numId="6" w16cid:durableId="1361853290">
    <w:abstractNumId w:val="12"/>
  </w:num>
  <w:num w:numId="7" w16cid:durableId="2071687735">
    <w:abstractNumId w:val="37"/>
  </w:num>
  <w:num w:numId="8" w16cid:durableId="1585604105">
    <w:abstractNumId w:val="5"/>
  </w:num>
  <w:num w:numId="9" w16cid:durableId="520317376">
    <w:abstractNumId w:val="24"/>
  </w:num>
  <w:num w:numId="10" w16cid:durableId="614286932">
    <w:abstractNumId w:val="26"/>
  </w:num>
  <w:num w:numId="11" w16cid:durableId="1005327002">
    <w:abstractNumId w:val="27"/>
  </w:num>
  <w:num w:numId="12" w16cid:durableId="971641655">
    <w:abstractNumId w:val="10"/>
  </w:num>
  <w:num w:numId="13" w16cid:durableId="1666740821">
    <w:abstractNumId w:val="31"/>
  </w:num>
  <w:num w:numId="14" w16cid:durableId="610094518">
    <w:abstractNumId w:val="45"/>
  </w:num>
  <w:num w:numId="15" w16cid:durableId="2002736196">
    <w:abstractNumId w:val="3"/>
  </w:num>
  <w:num w:numId="16" w16cid:durableId="843515257">
    <w:abstractNumId w:val="28"/>
  </w:num>
  <w:num w:numId="17" w16cid:durableId="659885872">
    <w:abstractNumId w:val="30"/>
  </w:num>
  <w:num w:numId="18" w16cid:durableId="1889683405">
    <w:abstractNumId w:val="22"/>
  </w:num>
  <w:num w:numId="19" w16cid:durableId="1296179535">
    <w:abstractNumId w:val="47"/>
  </w:num>
  <w:num w:numId="20" w16cid:durableId="733695836">
    <w:abstractNumId w:val="38"/>
  </w:num>
  <w:num w:numId="21" w16cid:durableId="453986513">
    <w:abstractNumId w:val="9"/>
  </w:num>
  <w:num w:numId="22" w16cid:durableId="936062010">
    <w:abstractNumId w:val="33"/>
  </w:num>
  <w:num w:numId="23" w16cid:durableId="1378815195">
    <w:abstractNumId w:val="2"/>
  </w:num>
  <w:num w:numId="24" w16cid:durableId="581524358">
    <w:abstractNumId w:val="25"/>
  </w:num>
  <w:num w:numId="25" w16cid:durableId="529956331">
    <w:abstractNumId w:val="29"/>
  </w:num>
  <w:num w:numId="26" w16cid:durableId="1091242387">
    <w:abstractNumId w:val="0"/>
  </w:num>
  <w:num w:numId="27" w16cid:durableId="270475078">
    <w:abstractNumId w:val="46"/>
  </w:num>
  <w:num w:numId="28" w16cid:durableId="1498038890">
    <w:abstractNumId w:val="15"/>
  </w:num>
  <w:num w:numId="29" w16cid:durableId="266422945">
    <w:abstractNumId w:val="21"/>
  </w:num>
  <w:num w:numId="30" w16cid:durableId="251210170">
    <w:abstractNumId w:val="48"/>
  </w:num>
  <w:num w:numId="31" w16cid:durableId="21057121">
    <w:abstractNumId w:val="39"/>
  </w:num>
  <w:num w:numId="32" w16cid:durableId="1381902511">
    <w:abstractNumId w:val="11"/>
  </w:num>
  <w:num w:numId="33" w16cid:durableId="999431359">
    <w:abstractNumId w:val="44"/>
  </w:num>
  <w:num w:numId="34" w16cid:durableId="2010251718">
    <w:abstractNumId w:val="32"/>
  </w:num>
  <w:num w:numId="35" w16cid:durableId="945844814">
    <w:abstractNumId w:val="41"/>
  </w:num>
  <w:num w:numId="36" w16cid:durableId="204871767">
    <w:abstractNumId w:val="14"/>
  </w:num>
  <w:num w:numId="37" w16cid:durableId="1366832758">
    <w:abstractNumId w:val="6"/>
  </w:num>
  <w:num w:numId="38" w16cid:durableId="1497454193">
    <w:abstractNumId w:val="42"/>
  </w:num>
  <w:num w:numId="39" w16cid:durableId="1896306491">
    <w:abstractNumId w:val="35"/>
  </w:num>
  <w:num w:numId="40" w16cid:durableId="1146624996">
    <w:abstractNumId w:val="19"/>
  </w:num>
  <w:num w:numId="41" w16cid:durableId="332995432">
    <w:abstractNumId w:val="16"/>
  </w:num>
  <w:num w:numId="42" w16cid:durableId="347485831">
    <w:abstractNumId w:val="43"/>
  </w:num>
  <w:num w:numId="43" w16cid:durableId="1094788554">
    <w:abstractNumId w:val="1"/>
  </w:num>
  <w:num w:numId="44" w16cid:durableId="1497652226">
    <w:abstractNumId w:val="17"/>
  </w:num>
  <w:num w:numId="45" w16cid:durableId="946431560">
    <w:abstractNumId w:val="20"/>
  </w:num>
  <w:num w:numId="46" w16cid:durableId="1230580323">
    <w:abstractNumId w:val="18"/>
  </w:num>
  <w:num w:numId="47" w16cid:durableId="1150173268">
    <w:abstractNumId w:val="34"/>
  </w:num>
  <w:num w:numId="48" w16cid:durableId="1655186733">
    <w:abstractNumId w:val="36"/>
  </w:num>
  <w:num w:numId="49" w16cid:durableId="2899323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2112D"/>
    <w:rsid w:val="000212D1"/>
    <w:rsid w:val="00027083"/>
    <w:rsid w:val="00043870"/>
    <w:rsid w:val="000472E3"/>
    <w:rsid w:val="000830DD"/>
    <w:rsid w:val="00096534"/>
    <w:rsid w:val="000D53BC"/>
    <w:rsid w:val="000F4CF5"/>
    <w:rsid w:val="00124204"/>
    <w:rsid w:val="0012596F"/>
    <w:rsid w:val="00157F4D"/>
    <w:rsid w:val="00162077"/>
    <w:rsid w:val="00175C48"/>
    <w:rsid w:val="001908C5"/>
    <w:rsid w:val="001A75E2"/>
    <w:rsid w:val="001B24A3"/>
    <w:rsid w:val="001C0E59"/>
    <w:rsid w:val="001D1B4A"/>
    <w:rsid w:val="001D653D"/>
    <w:rsid w:val="00224745"/>
    <w:rsid w:val="00225C22"/>
    <w:rsid w:val="00242DBB"/>
    <w:rsid w:val="002625DB"/>
    <w:rsid w:val="00275B26"/>
    <w:rsid w:val="00296BD9"/>
    <w:rsid w:val="002B2C57"/>
    <w:rsid w:val="002C57DE"/>
    <w:rsid w:val="002E0FF6"/>
    <w:rsid w:val="002E1A63"/>
    <w:rsid w:val="00302860"/>
    <w:rsid w:val="00313F64"/>
    <w:rsid w:val="00354960"/>
    <w:rsid w:val="0039076D"/>
    <w:rsid w:val="003A76AC"/>
    <w:rsid w:val="003B46A5"/>
    <w:rsid w:val="003B77D4"/>
    <w:rsid w:val="003C6FDE"/>
    <w:rsid w:val="00416C65"/>
    <w:rsid w:val="00436221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647E18"/>
    <w:rsid w:val="00664CB2"/>
    <w:rsid w:val="006F4D09"/>
    <w:rsid w:val="00702702"/>
    <w:rsid w:val="007035A5"/>
    <w:rsid w:val="00725BE2"/>
    <w:rsid w:val="00726073"/>
    <w:rsid w:val="0073322E"/>
    <w:rsid w:val="0075428A"/>
    <w:rsid w:val="00763717"/>
    <w:rsid w:val="00770D0D"/>
    <w:rsid w:val="007A5024"/>
    <w:rsid w:val="007A77BB"/>
    <w:rsid w:val="007B0EB6"/>
    <w:rsid w:val="007B5F3A"/>
    <w:rsid w:val="007E47B5"/>
    <w:rsid w:val="007E4A1F"/>
    <w:rsid w:val="0085002D"/>
    <w:rsid w:val="0085175B"/>
    <w:rsid w:val="008519C8"/>
    <w:rsid w:val="008B0549"/>
    <w:rsid w:val="008B1670"/>
    <w:rsid w:val="008F4717"/>
    <w:rsid w:val="009205E4"/>
    <w:rsid w:val="00925DB1"/>
    <w:rsid w:val="00965127"/>
    <w:rsid w:val="00977535"/>
    <w:rsid w:val="0099196E"/>
    <w:rsid w:val="00993532"/>
    <w:rsid w:val="009A5755"/>
    <w:rsid w:val="009F529C"/>
    <w:rsid w:val="00A2799E"/>
    <w:rsid w:val="00A3020A"/>
    <w:rsid w:val="00A42946"/>
    <w:rsid w:val="00AA2A12"/>
    <w:rsid w:val="00AB4B7B"/>
    <w:rsid w:val="00AC4799"/>
    <w:rsid w:val="00B3185E"/>
    <w:rsid w:val="00B70169"/>
    <w:rsid w:val="00B84E7E"/>
    <w:rsid w:val="00B9381F"/>
    <w:rsid w:val="00BF3F5C"/>
    <w:rsid w:val="00C50E02"/>
    <w:rsid w:val="00C62688"/>
    <w:rsid w:val="00C66C69"/>
    <w:rsid w:val="00C76F68"/>
    <w:rsid w:val="00C9176F"/>
    <w:rsid w:val="00CA362B"/>
    <w:rsid w:val="00D226F9"/>
    <w:rsid w:val="00D451FD"/>
    <w:rsid w:val="00D94D30"/>
    <w:rsid w:val="00E65597"/>
    <w:rsid w:val="00ED18F2"/>
    <w:rsid w:val="00ED1E9F"/>
    <w:rsid w:val="00F019B2"/>
    <w:rsid w:val="00F37371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37</cp:revision>
  <dcterms:created xsi:type="dcterms:W3CDTF">2025-02-09T21:37:00Z</dcterms:created>
  <dcterms:modified xsi:type="dcterms:W3CDTF">2026-01-25T14:40:00Z</dcterms:modified>
</cp:coreProperties>
</file>