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547C2F9A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7E9895F4" w:rsidR="00224745" w:rsidRPr="00224745" w:rsidRDefault="00350D94" w:rsidP="00224745">
      <w:pPr>
        <w:rPr>
          <w:sz w:val="24"/>
          <w:szCs w:val="24"/>
        </w:rPr>
      </w:pPr>
      <w:r w:rsidRPr="00350D94">
        <w:rPr>
          <w:sz w:val="24"/>
          <w:szCs w:val="24"/>
        </w:rPr>
        <w:t xml:space="preserve">2025-2026 Eğitim-Öğretim Yılı </w:t>
      </w:r>
      <w:r w:rsidR="003D77B5">
        <w:rPr>
          <w:sz w:val="24"/>
          <w:szCs w:val="24"/>
        </w:rPr>
        <w:t>Fizik</w:t>
      </w:r>
      <w:r w:rsidRPr="00350D94">
        <w:rPr>
          <w:sz w:val="24"/>
          <w:szCs w:val="24"/>
        </w:rPr>
        <w:t xml:space="preserve"> dersi II. Dönem Zümre Öğretmenler Kurulu Toplantısı, ....../02/2026 tarihinde saat 16:00’da </w:t>
      </w:r>
      <w:r w:rsidR="003D77B5">
        <w:rPr>
          <w:sz w:val="24"/>
          <w:szCs w:val="24"/>
        </w:rPr>
        <w:t>Fizik</w:t>
      </w:r>
      <w:r w:rsidR="003D77B5" w:rsidRPr="00350D94">
        <w:rPr>
          <w:sz w:val="24"/>
          <w:szCs w:val="24"/>
        </w:rPr>
        <w:t xml:space="preserve"> </w:t>
      </w:r>
      <w:r w:rsidRPr="00350D94">
        <w:rPr>
          <w:sz w:val="24"/>
          <w:szCs w:val="24"/>
        </w:rPr>
        <w:t>Laboratuvarında aşağıdaki gündem maddeleri doğrultusunda yapılacaktır.</w:t>
      </w:r>
      <w:r w:rsidRPr="00350D94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7E46D5B5" w14:textId="7A912AFD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Açılış ve yoklama</w:t>
      </w:r>
    </w:p>
    <w:p w14:paraId="7E816BBF" w14:textId="44ECD17F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Gündemin okunması, gündeme madde eklenmesi</w:t>
      </w:r>
    </w:p>
    <w:p w14:paraId="5DAB9F41" w14:textId="24600CE7" w:rsidR="00906B05" w:rsidRPr="00906B05" w:rsidRDefault="00906B05" w:rsidP="00906B05">
      <w:pPr>
        <w:numPr>
          <w:ilvl w:val="0"/>
          <w:numId w:val="5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06B05">
        <w:rPr>
          <w:bCs/>
          <w:sz w:val="24"/>
          <w:szCs w:val="24"/>
        </w:rPr>
        <w:t>dönem zümre kararlarının ve yıllık plan/müfredatın gözden geçirilmesi</w:t>
      </w:r>
    </w:p>
    <w:p w14:paraId="2E897E2F" w14:textId="6FC6455E" w:rsidR="00906B05" w:rsidRPr="00906B05" w:rsidRDefault="00906B05" w:rsidP="00906B05">
      <w:pPr>
        <w:numPr>
          <w:ilvl w:val="0"/>
          <w:numId w:val="5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06B05">
        <w:rPr>
          <w:bCs/>
          <w:sz w:val="24"/>
          <w:szCs w:val="24"/>
        </w:rPr>
        <w:t>dönemin genel değerlendirilmesi; öğrenci başarısını artırma ve başarı farklarını giderme tedbirleri</w:t>
      </w:r>
    </w:p>
    <w:p w14:paraId="6BBA9D80" w14:textId="0882D89A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Programın uygulanmasında karşılaşılan güçlükler ve çözüm yolları; mevzuat ve program uyumu</w:t>
      </w:r>
    </w:p>
    <w:p w14:paraId="71391BD4" w14:textId="65DEADB8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Derslerde izlenecek yöntem-teknikler; eğitim teknolojileri, laboratuvar ve internetten yararlanma esasları</w:t>
      </w:r>
    </w:p>
    <w:p w14:paraId="36ED763F" w14:textId="3FF2FA44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Ölçme-değerlendirme: ortak yazılı/uygulamalı sınavların planlanması, soru hazırlama esasları, rubrik/kontrol listeleri</w:t>
      </w:r>
    </w:p>
    <w:p w14:paraId="4EDE2DD2" w14:textId="0CEB75F8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Sınav haftalarında artan derslerin değerlendirilmesi; telafi ve pekiştirme planı</w:t>
      </w:r>
    </w:p>
    <w:p w14:paraId="3C90B073" w14:textId="50819D85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Yıllık ödev, performans ve proje çalışmalarının belirlenmesi; değerlendirme ölçütleri</w:t>
      </w:r>
    </w:p>
    <w:p w14:paraId="15CDF97B" w14:textId="7AEE800F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Deney uygulamaları ve deney raporlarının planlara uygun yürütülmesi; laboratuvar kullanımı</w:t>
      </w:r>
    </w:p>
    <w:p w14:paraId="19E8A506" w14:textId="2EDE356D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Ders defterine işlenen konu/deney-gözlem/uygulamaların açık ve düzenli yazılması (kayıt birliği)</w:t>
      </w:r>
    </w:p>
    <w:p w14:paraId="0D0F99A5" w14:textId="129125FB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Atatürk ilke ve inkılaplarının ders planlarına yerleştirilmesi ve uygulamanın izlenmesi</w:t>
      </w:r>
    </w:p>
    <w:p w14:paraId="2A8606D7" w14:textId="7438FA79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Özel eğitim ihtiyacı olan öğrenciler için BEP/uyarlamalar ve ölçme-değerlendirme düzenlemeleri</w:t>
      </w:r>
    </w:p>
    <w:p w14:paraId="72C12CE9" w14:textId="7BF79A6C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TYT/AYT hazırlık süreci, destekleme-yetiştirme çalışmaları ve izleme planı</w:t>
      </w:r>
    </w:p>
    <w:p w14:paraId="77E4D96E" w14:textId="711A6A15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Bilimsel etkinlikler, proje şenliği, gezi-gözlem çalışmaları; okul/çevre imkânlarının değerlendirilmesi</w:t>
      </w:r>
    </w:p>
    <w:p w14:paraId="21765BA8" w14:textId="62E3A0C7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Yarışmalar, olimpiyatlar ve yetenekli öğrencilerin yönlendirilmesi; gerekli tedbirler</w:t>
      </w:r>
    </w:p>
    <w:p w14:paraId="54A6F7E6" w14:textId="5CCFA4E6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İş sağlığı ve güvenliği tedbirleri; araç-gereç ihtiyaçlarının belirlenmesi</w:t>
      </w:r>
    </w:p>
    <w:p w14:paraId="2481116A" w14:textId="7A46C8B2" w:rsidR="00906B05" w:rsidRPr="00906B05" w:rsidRDefault="00906B05" w:rsidP="00906B05">
      <w:pPr>
        <w:pStyle w:val="ListeParagraf"/>
        <w:numPr>
          <w:ilvl w:val="0"/>
          <w:numId w:val="51"/>
        </w:numPr>
        <w:rPr>
          <w:bCs/>
          <w:sz w:val="24"/>
          <w:szCs w:val="24"/>
        </w:rPr>
      </w:pPr>
      <w:r w:rsidRPr="00906B05">
        <w:rPr>
          <w:bCs/>
          <w:sz w:val="24"/>
          <w:szCs w:val="24"/>
        </w:rPr>
        <w:t>Dilek ve temenniler, kapanış</w:t>
      </w:r>
    </w:p>
    <w:p w14:paraId="72EFC988" w14:textId="77777777" w:rsidR="00425F03" w:rsidRDefault="00425F03" w:rsidP="00425F03">
      <w:pPr>
        <w:rPr>
          <w:bCs/>
          <w:sz w:val="24"/>
          <w:szCs w:val="24"/>
        </w:rPr>
      </w:pPr>
    </w:p>
    <w:p w14:paraId="476094A5" w14:textId="77777777" w:rsidR="00BB10CA" w:rsidRDefault="00BB10CA" w:rsidP="00425F03">
      <w:pPr>
        <w:rPr>
          <w:bCs/>
          <w:sz w:val="24"/>
          <w:szCs w:val="24"/>
        </w:rPr>
      </w:pPr>
    </w:p>
    <w:p w14:paraId="23132CA9" w14:textId="0293960B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7E044D2B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63190485" w14:textId="01CC9512" w:rsidR="00784A9C" w:rsidRDefault="003D77B5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FİZİK</w:t>
      </w:r>
    </w:p>
    <w:p w14:paraId="4AD3CDA2" w14:textId="613C586C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046E9931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350D94">
              <w:rPr>
                <w:b/>
                <w:bCs/>
                <w:sz w:val="24"/>
                <w:szCs w:val="24"/>
              </w:rPr>
              <w:t>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2</w:t>
            </w:r>
            <w:r w:rsidR="003D77B5">
              <w:rPr>
                <w:b/>
                <w:bCs/>
                <w:sz w:val="24"/>
                <w:szCs w:val="24"/>
              </w:rPr>
              <w:t>,</w:t>
            </w:r>
            <w:r w:rsidR="003D77B5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D77B5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6C311855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Açılış, yoklama; gündemin okunması ve gündeme madde eklenmesi</w:t>
      </w:r>
    </w:p>
    <w:p w14:paraId="327F607A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Bir önceki toplantıda alınan kararların incelenmesi; uygulanma sonuçları ve güncellenmesi</w:t>
      </w:r>
    </w:p>
    <w:p w14:paraId="5BA4FBDD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Mevzuat, okulun kuruluş amacı ve fizik öğretim programına göre II. dönem planlaması (ünitelendirilmiş yıllık plan/ders planı)</w:t>
      </w:r>
    </w:p>
    <w:p w14:paraId="635F3B6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Atatürkçülük, değerler eğitimi ve millî-manevî-ahlakî değerlerin öğretime entegrasyonu; örtük öğrenme planı</w:t>
      </w:r>
    </w:p>
    <w:p w14:paraId="5777C540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Öğretim yöntem-teknikleri, deney temelli öğretim ve okul temelli faaliyet planlamaları</w:t>
      </w:r>
    </w:p>
    <w:p w14:paraId="28D6FD5F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Disiplinler arası yaklaşım: matematik-kimya-teknoloji ile ortak çalışmaların belirlenmesi ve takvime bağlanması</w:t>
      </w:r>
    </w:p>
    <w:p w14:paraId="5AC2E62C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Özel eğitim ihtiyacı olan öğrenciler için BEP, uyarlamalar ve farklılaştırılmış öğretim/ölçme planı</w:t>
      </w:r>
    </w:p>
    <w:p w14:paraId="02051CD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Ölçme-değerlendirme: ortak yazılı/uygulamalı sınavlar, rubrik/kontrol listeleri, mazeret sınavları ve süreç yönetimi</w:t>
      </w:r>
    </w:p>
    <w:p w14:paraId="192F8147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Sınav analizleriyle konu-kazanım eksikliği tespiti; eylem planı ve izleme (TYT/AYT hazırlığı dâhil)</w:t>
      </w:r>
    </w:p>
    <w:p w14:paraId="4E7F443B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Araç-gereç, deney setleri ve laboratuvar güvenliği; öğrenme ortamlarının etkin kullanımı ve ihtiyaçların belirlenmesi</w:t>
      </w:r>
    </w:p>
    <w:p w14:paraId="0369683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Bilimsel/akademik gelişmeler ve teknolojik yeniliklerin derslere yansıtılması (simülasyon, veri toplama araçları vb.)</w:t>
      </w:r>
    </w:p>
    <w:p w14:paraId="7DCF1B0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Okul içi/dışı öğrenme: proje, araştırma, gezi-gözlem; mali kaynak/izin ihtiyaçlarının belirlenmesi</w:t>
      </w:r>
    </w:p>
    <w:p w14:paraId="0D4DE09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Ulusal/uluslararası yarışma-olimpiyat ve bilim şenlikleri; katılım/sonuç değerlendirmesi ve hazırlık planı</w:t>
      </w:r>
    </w:p>
    <w:p w14:paraId="7FAD1DDF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Girişimcilik, Ar-Ge ve tasarım becerileri; üst düzey düşünme ve çoklu okuryazarlık (bilimsel okuryazarlık) çalışmaları</w:t>
      </w:r>
    </w:p>
    <w:p w14:paraId="2F5FF63D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Sosyal sorumluluk programı kapsamında ders bazlı faaliyetlerin planlanması</w:t>
      </w:r>
    </w:p>
    <w:p w14:paraId="0F765050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Önleme–müdahale–yönlendirme çalışmaları ve rehberlik servisiyle koordinasyon</w:t>
      </w:r>
    </w:p>
    <w:p w14:paraId="48F3D1D9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İş sağlığı ve güvenliği tedbirlerinin değerlendirilmesi (laboratuvar, ekipman, acil durum)</w:t>
      </w:r>
    </w:p>
    <w:p w14:paraId="4CC641E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Dilek ve temenniler; kapanış</w:t>
      </w:r>
    </w:p>
    <w:p w14:paraId="762F91EE" w14:textId="77777777" w:rsidR="00D77700" w:rsidRDefault="00D77700" w:rsidP="00D77700">
      <w:pPr>
        <w:rPr>
          <w:b/>
          <w:bCs/>
          <w:sz w:val="24"/>
          <w:szCs w:val="24"/>
        </w:rPr>
      </w:pPr>
    </w:p>
    <w:p w14:paraId="4E2DDE3A" w14:textId="77777777" w:rsidR="00D77700" w:rsidRDefault="00D77700" w:rsidP="00D77700">
      <w:pPr>
        <w:rPr>
          <w:b/>
          <w:bCs/>
          <w:sz w:val="24"/>
          <w:szCs w:val="24"/>
        </w:rPr>
      </w:pPr>
    </w:p>
    <w:p w14:paraId="071A38CB" w14:textId="77777777" w:rsidR="00D77700" w:rsidRDefault="00D77700" w:rsidP="00D77700">
      <w:pPr>
        <w:rPr>
          <w:b/>
          <w:bCs/>
          <w:sz w:val="24"/>
          <w:szCs w:val="24"/>
        </w:rPr>
      </w:pPr>
    </w:p>
    <w:p w14:paraId="3D68954F" w14:textId="77777777" w:rsidR="00D77700" w:rsidRDefault="00D77700" w:rsidP="00D77700">
      <w:pPr>
        <w:rPr>
          <w:b/>
          <w:bCs/>
          <w:sz w:val="24"/>
          <w:szCs w:val="24"/>
        </w:rPr>
      </w:pPr>
    </w:p>
    <w:p w14:paraId="16E5821D" w14:textId="17009E5A" w:rsidR="00D77700" w:rsidRPr="005B4C26" w:rsidRDefault="00D77700" w:rsidP="00D77700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lastRenderedPageBreak/>
        <w:t>GÜNDEM MADDELERİ</w:t>
      </w:r>
      <w:r>
        <w:rPr>
          <w:b/>
          <w:bCs/>
          <w:sz w:val="24"/>
          <w:szCs w:val="24"/>
        </w:rPr>
        <w:t>NİN GÖRÜŞÜLMESİ</w:t>
      </w:r>
    </w:p>
    <w:p w14:paraId="261B33B9" w14:textId="77777777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1. Açılış ve yoklama</w:t>
      </w:r>
      <w:r w:rsidRPr="00906B05">
        <w:rPr>
          <w:sz w:val="24"/>
          <w:szCs w:val="24"/>
        </w:rPr>
        <w:br/>
        <w:t xml:space="preserve">Toplantı, belirtilen gün ve saatte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 başkanlığında açıldı. Yoklama alındı ve tüm üyelerin katılım sağladığı görüldü. Toplantı amaç ve kapsamı kısaca hatırlatıldı. II. dönemin özellikle ölçme-değerlendirme, laboratuvar kullanımı ve başarı izleme boyutlarında daha planlı yürütülmesi gerektiği vurgulandı. Görüşmelere gündem sırasıyla geçilmesine karar verildi.</w:t>
      </w:r>
    </w:p>
    <w:p w14:paraId="125839F3" w14:textId="77777777" w:rsidR="00906B05" w:rsidRDefault="00906B05" w:rsidP="00906B05">
      <w:pPr>
        <w:rPr>
          <w:b/>
          <w:bCs/>
          <w:sz w:val="24"/>
          <w:szCs w:val="24"/>
        </w:rPr>
      </w:pPr>
    </w:p>
    <w:p w14:paraId="7C9C0C08" w14:textId="6A7129A9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2. Gündemin okunması, gündeme madde eklenmesi</w:t>
      </w:r>
      <w:r w:rsidRPr="00906B05">
        <w:rPr>
          <w:sz w:val="24"/>
          <w:szCs w:val="24"/>
        </w:rPr>
        <w:br/>
        <w:t xml:space="preserve">Gündem maddeleri kurulca okundu.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sınav haftalarında artan derslerin nasıl değerlendirileceği konusunun ayrı başlık olarak ele alınmasını önerdi.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deney raporlarının standart formatla toplanmasının öğrenciye geri bildirim sürecini hızlandıracağını belirtti.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>, soru havuzu/arşiv oluşturmanın dönem içinde ölçme kalitesini artıracağını ifade etti. Eklemeler kabul edilerek gündemin bu şekliyle görüşülmesine karar verildi.</w:t>
      </w:r>
    </w:p>
    <w:p w14:paraId="56FC6409" w14:textId="77777777" w:rsidR="00906B05" w:rsidRDefault="00906B05" w:rsidP="00906B05">
      <w:pPr>
        <w:rPr>
          <w:b/>
          <w:bCs/>
          <w:sz w:val="24"/>
          <w:szCs w:val="24"/>
        </w:rPr>
      </w:pPr>
    </w:p>
    <w:p w14:paraId="09868838" w14:textId="5DB3D4ED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3. 1. dönem zümre kararları ve yıllık plan/müfredatın gözden geçirilmesi</w:t>
      </w:r>
      <w:r w:rsidRPr="00906B05">
        <w:rPr>
          <w:sz w:val="24"/>
          <w:szCs w:val="24"/>
        </w:rPr>
        <w:br/>
        <w:t xml:space="preserve">Birinci dönem zümre kararlarının uygulanma durumu değerlendirildi.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planlarda hedeflenen kazanım sürelerine genel olarak uyulduğunu; ancak bazı sınıflarda tekrar ve pekiştirme ihtiyacının arttığını ifade etti.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konu geçişlerinde ön koşul eksikliklerinin daha belirgin göründüğünü ve kısa tanılayıcı yoklamaların artırılabileceğini söyledi.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>, planlarda laboratuvar haftalarının netleştirilmesi halinde uygulama aksaklıklarının azalacağını belirtti. Yıllık planın II. dönem için küçük güncellemelerle sürdürülmesi konusunda görüş birliği oluştu.</w:t>
      </w:r>
    </w:p>
    <w:p w14:paraId="480F3740" w14:textId="77777777" w:rsidR="00906B05" w:rsidRDefault="00906B05" w:rsidP="00906B05">
      <w:pPr>
        <w:rPr>
          <w:b/>
          <w:bCs/>
          <w:sz w:val="24"/>
          <w:szCs w:val="24"/>
        </w:rPr>
      </w:pPr>
    </w:p>
    <w:p w14:paraId="092482D2" w14:textId="2B96823D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4. 1. dönem değerlendirmesi; başarıyı artırma ve başarı farklarını giderme tedbirleri</w:t>
      </w:r>
      <w:r w:rsidRPr="00906B05">
        <w:rPr>
          <w:sz w:val="24"/>
          <w:szCs w:val="24"/>
        </w:rPr>
        <w:br/>
        <w:t xml:space="preserve">Sınıf düzeylerine göre öğrenci başarı durumu ve başarı farkları ele alındı.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özellikle temel problem çözme ve birim analizi konularında farklılıkların belirginleştiğini ifade etti.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her ünite sonunda kısa kazanım taraması yapılıp eksiklere yönelik “hedefli çalışma kâğıdı” uygulanmasını önerdi.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ortak bir izleme çizelgesi oluşturularak öğrencinin gelişiminin periyodik takip edilmesini vurguladı. Başarı farklarını azaltmak için sınıf bazlı telafi planı hazırlanmasına karar verildi.</w:t>
      </w:r>
    </w:p>
    <w:p w14:paraId="1F5F61F8" w14:textId="77777777" w:rsidR="00906B05" w:rsidRDefault="00906B05" w:rsidP="00906B05">
      <w:pPr>
        <w:rPr>
          <w:b/>
          <w:bCs/>
          <w:sz w:val="24"/>
          <w:szCs w:val="24"/>
        </w:rPr>
      </w:pPr>
    </w:p>
    <w:p w14:paraId="58BB67C9" w14:textId="0AC76AF8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5. Programın uygulanmasında karşılaşılan güçlükler; mevzuat ve program uyumu</w:t>
      </w:r>
      <w:r w:rsidRPr="00906B05">
        <w:rPr>
          <w:sz w:val="24"/>
          <w:szCs w:val="24"/>
        </w:rPr>
        <w:br/>
        <w:t xml:space="preserve">Programı uygularken karşılaşılan güçlükler ve çözüm önerileri görüşüldü.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bazı konularda ders saati yetersizliği nedeniyle uygulama-temelli etkinliklere zaman ayırmakta zorlanıldığını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süre yönetimi için “ön öğrenme–uygulama–pekiştirme” akışının planlarda daha görünür hale getirilmesini önerdi.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>, öğrencilerin hazırbulunuşluk farkının sınıf içi ritmi etkilediğini, bu nedenle farklılaştırılmış görevlerin artırılabileceğini söyledi. Mevzuat ve öğretim programına uygunluk korunarak uygulama güçlüklerine karşı ortak yöntem belirlenmesi kararlaştırıldı.</w:t>
      </w:r>
    </w:p>
    <w:p w14:paraId="52009D02" w14:textId="77777777" w:rsidR="00906B05" w:rsidRDefault="00906B05" w:rsidP="00906B05">
      <w:pPr>
        <w:rPr>
          <w:b/>
          <w:bCs/>
          <w:sz w:val="24"/>
          <w:szCs w:val="24"/>
        </w:rPr>
      </w:pPr>
    </w:p>
    <w:p w14:paraId="28897E63" w14:textId="293E3193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6. Yöntem-teknikler; eğitim teknolojileri, laboratuvar ve internet kullanımı</w:t>
      </w:r>
      <w:r w:rsidRPr="00906B05">
        <w:rPr>
          <w:sz w:val="24"/>
          <w:szCs w:val="24"/>
        </w:rPr>
        <w:br/>
        <w:t xml:space="preserve">Derslerde kullanılacak yöntem ve teknikler ile eğitim araçları görüşüldü.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simülasyon ve veri toplama araçlarının soyut kavramları somutlaştırmada etkili olduğunu ifade etti.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laboratuvar etkinliklerinde öğrenci güvenliği ve görev paylaşımının net belirlenmesinin verimi artıracağını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internet kaynaklarının kazanımla uyumlu ve güvenilir seçilmesi gerektiğini vurguladı. Ders içinde gösterim, deney, problem temelli öğrenme ve yapılandırılmış çalışma kâğıtlarının dengeli kullanımına karar verildi.</w:t>
      </w:r>
    </w:p>
    <w:p w14:paraId="5BFFFEB3" w14:textId="77777777" w:rsidR="00906B05" w:rsidRDefault="00906B05" w:rsidP="00906B05">
      <w:pPr>
        <w:rPr>
          <w:b/>
          <w:bCs/>
          <w:sz w:val="24"/>
          <w:szCs w:val="24"/>
        </w:rPr>
      </w:pPr>
    </w:p>
    <w:p w14:paraId="1B3EE252" w14:textId="77777777" w:rsidR="00906B05" w:rsidRDefault="00906B05" w:rsidP="00906B05">
      <w:pPr>
        <w:rPr>
          <w:b/>
          <w:bCs/>
          <w:sz w:val="24"/>
          <w:szCs w:val="24"/>
        </w:rPr>
      </w:pPr>
    </w:p>
    <w:p w14:paraId="3DC252D0" w14:textId="06DB0441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lastRenderedPageBreak/>
        <w:t>7. Ortak sınavlar; soru hazırlama, rubrik/kontrol listeleri; soru havuzu-arşiv</w:t>
      </w:r>
      <w:r w:rsidRPr="00906B05">
        <w:rPr>
          <w:sz w:val="24"/>
          <w:szCs w:val="24"/>
        </w:rPr>
        <w:br/>
        <w:t xml:space="preserve">Ortak yazılı/uygulamalı sınavların planlanması ve değerlendirilmesi görüşüldü.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soruların yalnız işlem değil yorum ve kavram bilgisi de ölçmesini gerektiğini ifade etti.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soruların konu-soru dağılım tablosuna göre hazırlanmasının ölçme güvenirliğini artıracağını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ortak rubrik ve kontrol listesiyle değerlendirme birliğinin sağlanacağını söyledi. Soru havuzu ve arşiv oluşturularak soruların yıl içinde sınıf düzeylerine göre düzenli saklanmasına karar verildi.</w:t>
      </w:r>
    </w:p>
    <w:p w14:paraId="185418FB" w14:textId="77777777" w:rsidR="00906B05" w:rsidRDefault="00906B05" w:rsidP="00906B05">
      <w:pPr>
        <w:rPr>
          <w:b/>
          <w:bCs/>
          <w:sz w:val="24"/>
          <w:szCs w:val="24"/>
        </w:rPr>
      </w:pPr>
    </w:p>
    <w:p w14:paraId="62EFCDE7" w14:textId="567D19D0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8. Sınav haftalarında artan derslerin değerlendirilmesi; telafi ve pekiştirme</w:t>
      </w:r>
      <w:r w:rsidRPr="00906B05">
        <w:rPr>
          <w:sz w:val="24"/>
          <w:szCs w:val="24"/>
        </w:rPr>
        <w:br/>
        <w:t xml:space="preserve">Sınav haftalarında artan ders saatlerinin değerlendirilme biçimi ele alındı.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bu derslerde kısa deney gösterileri, kavram yanılgısı çalışmaları ve soru çözüm oturumlarının yapılabileceğini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telafi ve pekiştirme planının sınav takvimiyle uyumlu hazırlanması gerektiğini vurguladı.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>, eksik kazanımı olan öğrenciler için küçük grup çalışması yapılmasının verimi artıracağını söyledi. Bu haftalara yönelik ortak etkinlik planı hazırlanmasına karar verildi.</w:t>
      </w:r>
    </w:p>
    <w:p w14:paraId="0DFA76D3" w14:textId="77777777" w:rsidR="00906B05" w:rsidRDefault="00906B05" w:rsidP="00906B05">
      <w:pPr>
        <w:rPr>
          <w:b/>
          <w:bCs/>
          <w:sz w:val="24"/>
          <w:szCs w:val="24"/>
        </w:rPr>
      </w:pPr>
    </w:p>
    <w:p w14:paraId="24BAF6AE" w14:textId="6D4F158B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9. Yıllık ödev, performans ve proje çalışmaları; ölçütler</w:t>
      </w:r>
      <w:r w:rsidRPr="00906B05">
        <w:rPr>
          <w:sz w:val="24"/>
          <w:szCs w:val="24"/>
        </w:rPr>
        <w:br/>
        <w:t xml:space="preserve">Yıllık ödev, performans ve proje konuları değerlendirildi.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projelerin günlük yaşam problemlerine çözüm üreten, ölçülebilir çıktılar içermesinin öğrenciyi motive ettiğini ifade etti.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değerlendirmede rubrik kullanımının öğrenciye beklentileri net gösterdiğini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proje konularının kaynak erişimi ve mali yük açısından uygulanabilir seçilmesini vurguladı. Proje-performans konularının sınıf düzeylerine göre belirlenmesi ve ortak ölçütle değerlendirilmesi kararlaştırıldı.</w:t>
      </w:r>
    </w:p>
    <w:p w14:paraId="7E131184" w14:textId="77777777" w:rsidR="00906B05" w:rsidRDefault="00906B05" w:rsidP="00906B05">
      <w:pPr>
        <w:rPr>
          <w:b/>
          <w:bCs/>
          <w:sz w:val="24"/>
          <w:szCs w:val="24"/>
        </w:rPr>
      </w:pPr>
    </w:p>
    <w:p w14:paraId="339629EF" w14:textId="5CAD43E8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10. Deney uygulamaları ve deney raporları; laboratuvar kullanımı</w:t>
      </w:r>
      <w:r w:rsidRPr="00906B05">
        <w:rPr>
          <w:sz w:val="24"/>
          <w:szCs w:val="24"/>
        </w:rPr>
        <w:br/>
        <w:t xml:space="preserve">Deneylerin planlara uygun yürütülmesi ve raporların standartlaştırılması görüşüldü.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deney raporlarında amaç-hipotez-veri-sonuç bölümlerinin zorunlu tutulmasının bilimsel süreç becerilerini güçlendireceğini söyledi.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raporların kısa ama ölçütlü bir şablonla toplanması halinde değerlendirme yükünün azalacağını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laboratuvar kullanım çizelgesi oluşturulmasının çakışmaları önleyeceğini ifade etti. Deney raporu şablonu oluşturulup tüm sınıflarda aynı formatın kullanılmasına karar verildi.</w:t>
      </w:r>
    </w:p>
    <w:p w14:paraId="110EA9DA" w14:textId="77777777" w:rsidR="00906B05" w:rsidRDefault="00906B05" w:rsidP="00906B05">
      <w:pPr>
        <w:rPr>
          <w:b/>
          <w:bCs/>
          <w:sz w:val="24"/>
          <w:szCs w:val="24"/>
        </w:rPr>
      </w:pPr>
    </w:p>
    <w:p w14:paraId="22D37C8F" w14:textId="3C93E6EB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11. Ders defterine konu/deney-gözlem/uygulamaların açık yazılması (kayıt birliği)</w:t>
      </w:r>
      <w:r w:rsidRPr="00906B05">
        <w:rPr>
          <w:sz w:val="24"/>
          <w:szCs w:val="24"/>
        </w:rPr>
        <w:br/>
        <w:t xml:space="preserve">Ders defteri kayıtlarının düzenli ve açıklayıcı tutulması konusu görüşüldü.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özellikle deney yapılan haftalarda “kazanım–etkinlik–sonuç” şeklinde kısa ama net kayıtların önemli olduğunu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denetim ve izleme süreçlerinde kayıt birliğinin kurumsal düzeni güçlendirdiğini vurguladı.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>, öğrencinin yoklama ve kazanım takibinde defter kayıtlarının öğretmene yol gösterdiğini ifade etti. Defter kayıtlarında ortak bir yazım standardı benimsenmesine karar verildi.</w:t>
      </w:r>
    </w:p>
    <w:p w14:paraId="083328C0" w14:textId="77777777" w:rsidR="00906B05" w:rsidRDefault="00906B05" w:rsidP="00906B05">
      <w:pPr>
        <w:rPr>
          <w:b/>
          <w:bCs/>
          <w:sz w:val="24"/>
          <w:szCs w:val="24"/>
        </w:rPr>
      </w:pPr>
    </w:p>
    <w:p w14:paraId="265E3F69" w14:textId="7A96D9EC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12. Atatürk ilke ve inkılaplarının ders planlarına yerleştirilmesi ve izlenmesi</w:t>
      </w:r>
      <w:r w:rsidRPr="00906B05">
        <w:rPr>
          <w:sz w:val="24"/>
          <w:szCs w:val="24"/>
        </w:rPr>
        <w:br/>
        <w:t xml:space="preserve">Atatürk ilke ve inkılapları ile ilgili konuların planlara yerleştirilmesi görüşüldü.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ilgili kazanımlarla ilişkilendirilerek uygun haftalarda vurgunun yapılacağını belirtti.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bilimsel düşünme, akılcılık ve çağdaşlaşma temalarının fizik dersinde doğal bağlamla ele alınabileceğini söyledi.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>, öğrencinin etkin katılımını artırmak için kısa okuma-paragraf ve tartışma etkinlikleri eklenebileceğini önerdi. Uygulamanın dönem sonunda zümrece kontrol edilmesine karar verildi.</w:t>
      </w:r>
    </w:p>
    <w:p w14:paraId="2E4D5A0E" w14:textId="77777777" w:rsidR="00906B05" w:rsidRDefault="00906B05" w:rsidP="00906B05">
      <w:pPr>
        <w:rPr>
          <w:b/>
          <w:bCs/>
          <w:sz w:val="24"/>
          <w:szCs w:val="24"/>
        </w:rPr>
      </w:pPr>
    </w:p>
    <w:p w14:paraId="08B3613C" w14:textId="2DAF0486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lastRenderedPageBreak/>
        <w:t>13. BEP/uyarlamalar ve ölçme-değerlendirme düzenlemeleri</w:t>
      </w:r>
      <w:r w:rsidRPr="00906B05">
        <w:rPr>
          <w:sz w:val="24"/>
          <w:szCs w:val="24"/>
        </w:rPr>
        <w:br/>
        <w:t xml:space="preserve">Özel eğitim ihtiyacı olan öğrenciler için BEP ve uyarlamalar ele alındı.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yönerge sadeleştirme, görsel destek ve adım adım problem çözme şablonlarının etkili olacağını belirtti.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ölçme-değerlendirmede süre/puanlama ve soru sayısı uyarlamalarının planlı yapılmasının gerekli olduğunu ifade etti.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rehberlik servisiyle iş birliği içinde BEP hedeflerinin izlenmesini vurguladı. Uyarlamaların ders planlarına işlenmesi ve uygulanmasının kayıt altına alınmasına karar verildi.</w:t>
      </w:r>
    </w:p>
    <w:p w14:paraId="3F795AA8" w14:textId="77777777" w:rsidR="00906B05" w:rsidRDefault="00906B05" w:rsidP="00906B05">
      <w:pPr>
        <w:rPr>
          <w:b/>
          <w:bCs/>
          <w:sz w:val="24"/>
          <w:szCs w:val="24"/>
        </w:rPr>
      </w:pPr>
    </w:p>
    <w:p w14:paraId="64A5F637" w14:textId="6884889A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14. TYT/AYT hazırlık, destekleme-yetiştirme çalışmaları ve izleme</w:t>
      </w:r>
      <w:r w:rsidRPr="00906B05">
        <w:rPr>
          <w:sz w:val="24"/>
          <w:szCs w:val="24"/>
        </w:rPr>
        <w:br/>
        <w:t xml:space="preserve">TYT/AYT başarı durumları ve destekleme çalışmalarının planlanması görüşüldü.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düzenli deneme analizi ve yanlış defteri uygulamasının öğrenciyi sistemli çalışmaya yönelttiğini belirtti.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konu bazlı kısa tekrar paketleriyle eksiklerin hızlı kapanabileceğini söyledi.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dönem boyunca belirli aralıklarla kazanım taraması yapılarak ilerlemenin ölçülmesini önerdi. Destekleme çalışmaları için izleme takvimi oluşturulmasına karar verildi.</w:t>
      </w:r>
    </w:p>
    <w:p w14:paraId="2E462F96" w14:textId="77777777" w:rsidR="00906B05" w:rsidRDefault="00906B05" w:rsidP="00906B05">
      <w:pPr>
        <w:rPr>
          <w:b/>
          <w:bCs/>
          <w:sz w:val="24"/>
          <w:szCs w:val="24"/>
        </w:rPr>
      </w:pPr>
    </w:p>
    <w:p w14:paraId="4DE37764" w14:textId="2D97A949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15. Bilimsel etkinlikler, proje şenliği, gezi-gözlem; okul/çevre imkânları</w:t>
      </w:r>
      <w:r w:rsidRPr="00906B05">
        <w:rPr>
          <w:sz w:val="24"/>
          <w:szCs w:val="24"/>
        </w:rPr>
        <w:br/>
        <w:t xml:space="preserve">Okul ve çevre imkânları doğrultusunda yapılacak etkinlikler görüşüldü.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üniversite/teknopark/planetaryum gibi öğrenme ortamlarının öğrenci motivasyonunu artıracağını belirtti.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gezi-gözlemlerde izin, güvenlik ve ulaşım planının erken yapılması gerektiğini vurguladı.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>, proje şenliği için sınıf düzeyine uygun, maliyeti düşük ama özgün ürün hedeflenmesini önerdi. Uygun etkinliklerin takvime bağlanmasına karar verildi.</w:t>
      </w:r>
    </w:p>
    <w:p w14:paraId="685DE5C7" w14:textId="77777777" w:rsidR="00906B05" w:rsidRDefault="00906B05" w:rsidP="00906B05">
      <w:pPr>
        <w:rPr>
          <w:b/>
          <w:bCs/>
          <w:sz w:val="24"/>
          <w:szCs w:val="24"/>
        </w:rPr>
      </w:pPr>
    </w:p>
    <w:p w14:paraId="2A68283F" w14:textId="559C4DB4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16. Yarışmalar, olimpiyatlar ve yetenekli öğrencilerin yönlendirilmesi</w:t>
      </w:r>
      <w:r w:rsidRPr="00906B05">
        <w:rPr>
          <w:sz w:val="24"/>
          <w:szCs w:val="24"/>
        </w:rPr>
        <w:br/>
        <w:t xml:space="preserve">Yarışma ve olimpiyat süreçleri ele alındı.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yetenekli öğrencilerin erken tespit edilip küçük çalışma gruplarıyla desteklenmesinin önemli olduğunu belirtti.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geçmiş yıllardaki sonuçların incelenerek hangi becerilerin eksik kaldığının belirlenmesini önerdi.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öğrencilerin katılımını artırmak için duyuru ve rehberlik desteğinin planlı yürütülmesi gerektiğini ifade etti. Hazırlık planı oluşturulmasına karar verildi.</w:t>
      </w:r>
    </w:p>
    <w:p w14:paraId="721182E9" w14:textId="77777777" w:rsidR="00906B05" w:rsidRDefault="00906B05" w:rsidP="00906B05">
      <w:pPr>
        <w:rPr>
          <w:b/>
          <w:bCs/>
          <w:sz w:val="24"/>
          <w:szCs w:val="24"/>
        </w:rPr>
      </w:pPr>
    </w:p>
    <w:p w14:paraId="78DCC875" w14:textId="7544F901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17. İş sağlığı ve güvenliği; araç-gereç ihtiyaçlarının belirlenmesi</w:t>
      </w:r>
      <w:r w:rsidRPr="00906B05">
        <w:rPr>
          <w:sz w:val="24"/>
          <w:szCs w:val="24"/>
        </w:rPr>
        <w:br/>
        <w:t xml:space="preserve">İş sağlığı ve güvenliği tedbirleri ve materyal ihtiyaçları görüşüldü.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laboratuvarda koruyucu ekipman, düzen ve elektrik güvenliği konularının periyodik kontrol edilmesini önerdi.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 xml:space="preserve">, güvenlik kontrol listesi hazırlanarak tüm sınıflarda aynı uygulama disiplininin sağlanacağını belirtti. </w:t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>, sarf malzemelerin dönem başında planlanmasının deneylerin aksamasını önleyeceğini ifade etti. İhtiyaç listesinin idareye resmi yazıyla bildirilmesine karar verildi.</w:t>
      </w:r>
    </w:p>
    <w:p w14:paraId="13386883" w14:textId="77777777" w:rsidR="00906B05" w:rsidRDefault="00906B05" w:rsidP="00906B05">
      <w:pPr>
        <w:rPr>
          <w:b/>
          <w:bCs/>
          <w:sz w:val="24"/>
          <w:szCs w:val="24"/>
        </w:rPr>
      </w:pPr>
    </w:p>
    <w:p w14:paraId="49032CF6" w14:textId="24D8260C" w:rsidR="00906B05" w:rsidRPr="00906B05" w:rsidRDefault="00906B05" w:rsidP="00906B05">
      <w:pPr>
        <w:rPr>
          <w:sz w:val="24"/>
          <w:szCs w:val="24"/>
        </w:rPr>
      </w:pPr>
      <w:r w:rsidRPr="00906B05">
        <w:rPr>
          <w:b/>
          <w:bCs/>
          <w:sz w:val="24"/>
          <w:szCs w:val="24"/>
        </w:rPr>
        <w:t>18. Dilek ve temenniler, kapanış</w:t>
      </w:r>
      <w:r w:rsidRPr="00906B05">
        <w:rPr>
          <w:sz w:val="24"/>
          <w:szCs w:val="24"/>
        </w:rPr>
        <w:br/>
      </w:r>
      <w:r w:rsidRPr="00906B05">
        <w:rPr>
          <w:b/>
          <w:bCs/>
          <w:sz w:val="24"/>
          <w:szCs w:val="24"/>
        </w:rPr>
        <w:t>ÖĞRETMEN3</w:t>
      </w:r>
      <w:r w:rsidRPr="00906B05">
        <w:rPr>
          <w:sz w:val="24"/>
          <w:szCs w:val="24"/>
        </w:rPr>
        <w:t xml:space="preserve">, II. dönemde ölçme araçlarının ortaklaştırılmasıyla değerlendirme birliğinin güçleneceğini ifade etti. </w:t>
      </w:r>
      <w:r w:rsidRPr="00906B05">
        <w:rPr>
          <w:b/>
          <w:bCs/>
          <w:sz w:val="24"/>
          <w:szCs w:val="24"/>
        </w:rPr>
        <w:t>ÖĞRETMEN2</w:t>
      </w:r>
      <w:r w:rsidRPr="00906B05">
        <w:rPr>
          <w:sz w:val="24"/>
          <w:szCs w:val="24"/>
        </w:rPr>
        <w:t xml:space="preserve">, laboratuvar etkinliklerinin artırılmasının öğrenci ilgisini yükselteceğini belirtti. </w:t>
      </w:r>
      <w:r w:rsidRPr="00906B05">
        <w:rPr>
          <w:b/>
          <w:bCs/>
          <w:sz w:val="24"/>
          <w:szCs w:val="24"/>
        </w:rPr>
        <w:t>ÖĞRETMEN4</w:t>
      </w:r>
      <w:r w:rsidRPr="00906B05">
        <w:rPr>
          <w:sz w:val="24"/>
          <w:szCs w:val="24"/>
        </w:rPr>
        <w:t xml:space="preserve">, başarı farklarını azaltmak için izleme ve kısa telafi çalışmalarının sürekliliğinin önemli olduğunu vurguladı. </w:t>
      </w:r>
      <w:r w:rsidRPr="00906B05">
        <w:rPr>
          <w:b/>
          <w:bCs/>
          <w:sz w:val="24"/>
          <w:szCs w:val="24"/>
        </w:rPr>
        <w:t>ÖĞRETMEN1</w:t>
      </w:r>
      <w:r w:rsidRPr="00906B05">
        <w:rPr>
          <w:sz w:val="24"/>
          <w:szCs w:val="24"/>
        </w:rPr>
        <w:t>, alınan kararların uygulanma sürecinin dönem içinde kısa ara değerlendirmeyle izleneceğini belirterek toplantıyı kapattı. Toplantı saat 17:05’te sona erdi.</w:t>
      </w:r>
    </w:p>
    <w:p w14:paraId="19E0A7F8" w14:textId="79F26DA6" w:rsidR="00906B05" w:rsidRDefault="00906B05" w:rsidP="00906B05">
      <w:pPr>
        <w:rPr>
          <w:sz w:val="24"/>
          <w:szCs w:val="24"/>
        </w:rPr>
      </w:pPr>
    </w:p>
    <w:p w14:paraId="25C4ED06" w14:textId="77777777" w:rsidR="00906B05" w:rsidRDefault="00906B05" w:rsidP="00906B05">
      <w:pPr>
        <w:rPr>
          <w:sz w:val="24"/>
          <w:szCs w:val="24"/>
        </w:rPr>
      </w:pPr>
    </w:p>
    <w:p w14:paraId="55CD55E1" w14:textId="77777777" w:rsidR="00906B05" w:rsidRDefault="00906B05" w:rsidP="00906B05">
      <w:pPr>
        <w:rPr>
          <w:sz w:val="24"/>
          <w:szCs w:val="24"/>
        </w:rPr>
      </w:pPr>
    </w:p>
    <w:p w14:paraId="443C1892" w14:textId="77777777" w:rsidR="00906B05" w:rsidRDefault="00906B05" w:rsidP="00906B05">
      <w:pPr>
        <w:rPr>
          <w:sz w:val="24"/>
          <w:szCs w:val="24"/>
        </w:rPr>
      </w:pPr>
    </w:p>
    <w:p w14:paraId="74C270C4" w14:textId="77777777" w:rsidR="00906B05" w:rsidRDefault="00906B05" w:rsidP="00906B05">
      <w:pPr>
        <w:rPr>
          <w:sz w:val="24"/>
          <w:szCs w:val="24"/>
        </w:rPr>
      </w:pPr>
    </w:p>
    <w:p w14:paraId="095A241F" w14:textId="77777777" w:rsidR="00906B05" w:rsidRPr="00906B05" w:rsidRDefault="00906B05" w:rsidP="00906B05">
      <w:pPr>
        <w:rPr>
          <w:sz w:val="24"/>
          <w:szCs w:val="24"/>
        </w:rPr>
      </w:pPr>
    </w:p>
    <w:p w14:paraId="5A989D53" w14:textId="77777777" w:rsidR="00906B05" w:rsidRPr="00906B05" w:rsidRDefault="00906B05" w:rsidP="00906B05">
      <w:pPr>
        <w:rPr>
          <w:b/>
          <w:bCs/>
          <w:sz w:val="24"/>
          <w:szCs w:val="24"/>
        </w:rPr>
      </w:pPr>
      <w:r w:rsidRPr="00906B05">
        <w:rPr>
          <w:b/>
          <w:bCs/>
          <w:sz w:val="24"/>
          <w:szCs w:val="24"/>
        </w:rPr>
        <w:lastRenderedPageBreak/>
        <w:t>ALINAN KARARLAR</w:t>
      </w:r>
    </w:p>
    <w:p w14:paraId="2BD856E4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I. dönem zümre kararları ve yıllık planlar gözden geçirilerek II. dönem için gerekli güncellemeler yapılacaktır.</w:t>
      </w:r>
    </w:p>
    <w:p w14:paraId="258A2539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Başarı farklarını gidermek amacıyla ünite sonlarında kazanım taraması yapılacak, eksikler için sınıf bazlı telafi planı uygulanacaktır.</w:t>
      </w:r>
    </w:p>
    <w:p w14:paraId="3FC2BE9E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Program uygulama güçlüklerini azaltmak için süre yönetimi ve farklılaştırılmış etkinlikler ortak anlayışla yürütülecektir.</w:t>
      </w:r>
    </w:p>
    <w:p w14:paraId="2D17951B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Derslerde deney, problem temelli öğrenme ve simülasyonlar dengeli kullanılacak; internet kaynakları kazanıma uygun ve güvenilir seçilecektir.</w:t>
      </w:r>
    </w:p>
    <w:p w14:paraId="7CC00140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Ortak yazılı/uygulamalı sınavlar konu-soru dağılımına göre hazırlanacak; rubrik/kontrol listeleri standartlaştırılacaktır.</w:t>
      </w:r>
    </w:p>
    <w:p w14:paraId="6CFCE949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Soru havuzu ve arşiv oluşturulacak; sorular sınıf düzeylerine göre düzenli şekilde saklanacaktır.</w:t>
      </w:r>
    </w:p>
    <w:p w14:paraId="3D8E8B3B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Sınav haftalarında artan dersler; pekiştirme, soru çözümü, kısa uygulama/deney gösterileri ve telafi etkinlikleriyle değerlendirilecektir.</w:t>
      </w:r>
    </w:p>
    <w:p w14:paraId="20803E10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Proje-performans konuları sınıf düzeyine uygun ve uygulanabilir seçilecek; ortak ölçütle değerlendirilecektir.</w:t>
      </w:r>
    </w:p>
    <w:p w14:paraId="72D9A74E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Deney raporları için ortak şablon kullanılacak; laboratuvar kullanım çizelgesi hazırlanacaktır.</w:t>
      </w:r>
    </w:p>
    <w:p w14:paraId="22F43DB8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Ders defteri kayıtlarında konu–etkinlik–deney/gözlem–sonuç bilgileri açık ve düzenli yazılacak, kayıt birliği sağlanacaktır.</w:t>
      </w:r>
    </w:p>
    <w:p w14:paraId="0EF0825B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Atatürk ilke ve inkılapları planlara yerleştirilecek, dönem sonunda uygulama zümrece kontrol edilecektir.</w:t>
      </w:r>
    </w:p>
    <w:p w14:paraId="3BC58D9D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BEP/uyarlamalar planlara işlenecek; ölçme-değerlendirmede gerekli düzenlemeler yapılıp kayıt altına alınacaktır.</w:t>
      </w:r>
    </w:p>
    <w:p w14:paraId="24D68E7D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TYT/AYT hazırlığı için izleme takvimi oluşturulacak; deneme analizi ve hedefli tekrar çalışmaları yürütülecektir.</w:t>
      </w:r>
    </w:p>
    <w:p w14:paraId="56250BB4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Bilimsel etkinlik, proje şenliği ve gezi-gözlem çalışmaları takvime bağlanacak; izin ve güvenlik süreçleri önceden planlanacaktır.</w:t>
      </w:r>
    </w:p>
    <w:p w14:paraId="663EDE5E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Yarışma/olimpiyat hazırlığı için istekli-yetenekli öğrenciler belirlenerek çalışma planı yapılacaktır.</w:t>
      </w:r>
    </w:p>
    <w:p w14:paraId="14E59E28" w14:textId="77777777" w:rsidR="00906B05" w:rsidRPr="00906B05" w:rsidRDefault="00906B05" w:rsidP="00906B05">
      <w:pPr>
        <w:numPr>
          <w:ilvl w:val="0"/>
          <w:numId w:val="53"/>
        </w:numPr>
        <w:rPr>
          <w:sz w:val="24"/>
          <w:szCs w:val="24"/>
        </w:rPr>
      </w:pPr>
      <w:r w:rsidRPr="00906B05">
        <w:rPr>
          <w:sz w:val="24"/>
          <w:szCs w:val="24"/>
        </w:rPr>
        <w:t>İş sağlığı ve güvenliği kontrol listesi hazırlanacak; laboratuvar araç-gereç ve sarf malzeme ihtiyaçları idareye bildirilecektir.</w:t>
      </w:r>
    </w:p>
    <w:p w14:paraId="3066D190" w14:textId="77777777" w:rsidR="00F07425" w:rsidRDefault="00F07425" w:rsidP="00CD19EE">
      <w:pPr>
        <w:rPr>
          <w:sz w:val="24"/>
          <w:szCs w:val="24"/>
        </w:rPr>
      </w:pPr>
    </w:p>
    <w:p w14:paraId="07584722" w14:textId="77777777" w:rsidR="00906B05" w:rsidRPr="00425F03" w:rsidRDefault="00906B05" w:rsidP="00CD19E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1175"/>
        <w:gridCol w:w="2714"/>
        <w:gridCol w:w="2857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7061E93E" w:rsidR="000830DD" w:rsidRPr="00A806EF" w:rsidRDefault="003D77B5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Fizik </w:t>
            </w:r>
            <w:r w:rsidR="00350D94">
              <w:rPr>
                <w:sz w:val="24"/>
                <w:szCs w:val="24"/>
              </w:rPr>
              <w:t xml:space="preserve"> </w:t>
            </w:r>
            <w:r w:rsidR="00425F03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1C2EA10A" w:rsidR="009D7370" w:rsidRPr="00A806EF" w:rsidRDefault="000830DD" w:rsidP="009D737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B3B14B4" w14:textId="77777777" w:rsidTr="00350D94">
        <w:trPr>
          <w:trHeight w:val="491"/>
        </w:trPr>
        <w:tc>
          <w:tcPr>
            <w:tcW w:w="0" w:type="auto"/>
            <w:hideMark/>
          </w:tcPr>
          <w:p w14:paraId="362FF661" w14:textId="25DD71C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90BC6B2" w14:textId="0D70BB48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3D2843E" w14:textId="431FAD6B" w:rsidR="00350D94" w:rsidRPr="00A806EF" w:rsidRDefault="003D77B5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Fizik  </w:t>
            </w:r>
            <w:r w:rsidR="00350D94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3E27EF61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D172033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D77B5" w:rsidRPr="00A806EF" w14:paraId="06A68B81" w14:textId="77777777" w:rsidTr="00D77700">
        <w:trPr>
          <w:trHeight w:val="491"/>
        </w:trPr>
        <w:tc>
          <w:tcPr>
            <w:tcW w:w="0" w:type="auto"/>
          </w:tcPr>
          <w:p w14:paraId="4495FE81" w14:textId="67AFF1E5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9516EC8" w14:textId="79F1814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413D947" w14:textId="654343E3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Fizik  Öğretmeni</w:t>
            </w:r>
          </w:p>
        </w:tc>
        <w:tc>
          <w:tcPr>
            <w:tcW w:w="1277" w:type="dxa"/>
          </w:tcPr>
          <w:p w14:paraId="188364D8" w14:textId="7777777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3C0631A" w14:textId="489259F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D77B5" w:rsidRPr="00A806EF" w14:paraId="1EDA8D2F" w14:textId="77777777" w:rsidTr="00D77700">
        <w:trPr>
          <w:trHeight w:val="491"/>
        </w:trPr>
        <w:tc>
          <w:tcPr>
            <w:tcW w:w="0" w:type="auto"/>
          </w:tcPr>
          <w:p w14:paraId="3E428A09" w14:textId="75C73E8A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9B661A0" w14:textId="1FDCD43F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4CBEF40" w14:textId="7AC2D7C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A61F9A" w14:textId="7777777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6171702" w14:textId="37DB7FC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0722B" w14:textId="77777777" w:rsidR="00486719" w:rsidRDefault="00486719" w:rsidP="00CD19EE">
      <w:pPr>
        <w:spacing w:line="240" w:lineRule="auto"/>
      </w:pPr>
      <w:r>
        <w:separator/>
      </w:r>
    </w:p>
  </w:endnote>
  <w:endnote w:type="continuationSeparator" w:id="0">
    <w:p w14:paraId="1E159567" w14:textId="77777777" w:rsidR="00486719" w:rsidRDefault="00486719" w:rsidP="00CD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6AC7" w14:textId="77777777" w:rsidR="00486719" w:rsidRDefault="00486719" w:rsidP="00CD19EE">
      <w:pPr>
        <w:spacing w:line="240" w:lineRule="auto"/>
      </w:pPr>
      <w:r>
        <w:separator/>
      </w:r>
    </w:p>
  </w:footnote>
  <w:footnote w:type="continuationSeparator" w:id="0">
    <w:p w14:paraId="25E494D5" w14:textId="77777777" w:rsidR="00486719" w:rsidRDefault="00486719" w:rsidP="00CD1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657"/>
    <w:multiLevelType w:val="multilevel"/>
    <w:tmpl w:val="B124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A5E00"/>
    <w:multiLevelType w:val="hybridMultilevel"/>
    <w:tmpl w:val="D1C655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09A"/>
    <w:multiLevelType w:val="hybridMultilevel"/>
    <w:tmpl w:val="7A101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3"/>
    <w:multiLevelType w:val="multilevel"/>
    <w:tmpl w:val="19900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25A8A"/>
    <w:multiLevelType w:val="hybridMultilevel"/>
    <w:tmpl w:val="81340730"/>
    <w:lvl w:ilvl="0" w:tplc="F8300BB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325"/>
    <w:multiLevelType w:val="hybridMultilevel"/>
    <w:tmpl w:val="044A0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52C25"/>
    <w:multiLevelType w:val="multilevel"/>
    <w:tmpl w:val="9AA07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F10A0"/>
    <w:multiLevelType w:val="hybridMultilevel"/>
    <w:tmpl w:val="921A576A"/>
    <w:lvl w:ilvl="0" w:tplc="64BE5A3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E4FB8"/>
    <w:multiLevelType w:val="hybridMultilevel"/>
    <w:tmpl w:val="0AFA6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04496"/>
    <w:multiLevelType w:val="hybridMultilevel"/>
    <w:tmpl w:val="044A0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C1ACC"/>
    <w:multiLevelType w:val="hybridMultilevel"/>
    <w:tmpl w:val="89C27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364B7"/>
    <w:multiLevelType w:val="multilevel"/>
    <w:tmpl w:val="3C62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B774EE"/>
    <w:multiLevelType w:val="hybridMultilevel"/>
    <w:tmpl w:val="2F82E176"/>
    <w:lvl w:ilvl="0" w:tplc="0638EA1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25545"/>
    <w:multiLevelType w:val="hybridMultilevel"/>
    <w:tmpl w:val="16C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4299C"/>
    <w:multiLevelType w:val="hybridMultilevel"/>
    <w:tmpl w:val="3AC29EF6"/>
    <w:lvl w:ilvl="0" w:tplc="9A542BF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30E41"/>
    <w:multiLevelType w:val="hybridMultilevel"/>
    <w:tmpl w:val="4634C6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E4250"/>
    <w:multiLevelType w:val="multilevel"/>
    <w:tmpl w:val="92C2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586ECB"/>
    <w:multiLevelType w:val="multilevel"/>
    <w:tmpl w:val="7F16D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CB3B02"/>
    <w:multiLevelType w:val="hybridMultilevel"/>
    <w:tmpl w:val="B69863DC"/>
    <w:lvl w:ilvl="0" w:tplc="3A7046B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D3030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9624C0"/>
    <w:multiLevelType w:val="hybridMultilevel"/>
    <w:tmpl w:val="11D212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F7EB1"/>
    <w:multiLevelType w:val="multilevel"/>
    <w:tmpl w:val="3F16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E14EB7"/>
    <w:multiLevelType w:val="hybridMultilevel"/>
    <w:tmpl w:val="74D21FC4"/>
    <w:lvl w:ilvl="0" w:tplc="9C3E9A7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31375D"/>
    <w:multiLevelType w:val="hybridMultilevel"/>
    <w:tmpl w:val="6AD63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01213E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01090C"/>
    <w:multiLevelType w:val="hybridMultilevel"/>
    <w:tmpl w:val="8DFED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BE2E5E"/>
    <w:multiLevelType w:val="hybridMultilevel"/>
    <w:tmpl w:val="B3BCC744"/>
    <w:lvl w:ilvl="0" w:tplc="7CB4A57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C61E22"/>
    <w:multiLevelType w:val="hybridMultilevel"/>
    <w:tmpl w:val="0D92D936"/>
    <w:lvl w:ilvl="0" w:tplc="0658AC4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8A6FDD"/>
    <w:multiLevelType w:val="multilevel"/>
    <w:tmpl w:val="8102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C96E70"/>
    <w:multiLevelType w:val="hybridMultilevel"/>
    <w:tmpl w:val="300A6996"/>
    <w:lvl w:ilvl="0" w:tplc="103C1E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1A66EB"/>
    <w:multiLevelType w:val="hybridMultilevel"/>
    <w:tmpl w:val="AA586028"/>
    <w:lvl w:ilvl="0" w:tplc="2132BD5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F133E9"/>
    <w:multiLevelType w:val="multilevel"/>
    <w:tmpl w:val="3FC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AB1865"/>
    <w:multiLevelType w:val="multilevel"/>
    <w:tmpl w:val="3C1C6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7E28C9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8A6E4F"/>
    <w:multiLevelType w:val="hybridMultilevel"/>
    <w:tmpl w:val="3D487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D43F3B"/>
    <w:multiLevelType w:val="multilevel"/>
    <w:tmpl w:val="002A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F44CE4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8800F53"/>
    <w:multiLevelType w:val="hybridMultilevel"/>
    <w:tmpl w:val="11D21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997C23"/>
    <w:multiLevelType w:val="hybridMultilevel"/>
    <w:tmpl w:val="89C27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D04B18"/>
    <w:multiLevelType w:val="hybridMultilevel"/>
    <w:tmpl w:val="DD4EB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B39B6"/>
    <w:multiLevelType w:val="hybridMultilevel"/>
    <w:tmpl w:val="84DA1A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FF08DB"/>
    <w:multiLevelType w:val="hybridMultilevel"/>
    <w:tmpl w:val="3D4875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907101"/>
    <w:multiLevelType w:val="hybridMultilevel"/>
    <w:tmpl w:val="16CC0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4D4495"/>
    <w:multiLevelType w:val="hybridMultilevel"/>
    <w:tmpl w:val="5C7A0F82"/>
    <w:lvl w:ilvl="0" w:tplc="51581BE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3611A8"/>
    <w:multiLevelType w:val="hybridMultilevel"/>
    <w:tmpl w:val="D1C655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3C5F01"/>
    <w:multiLevelType w:val="multilevel"/>
    <w:tmpl w:val="FAD0C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F56267"/>
    <w:multiLevelType w:val="hybridMultilevel"/>
    <w:tmpl w:val="C562CF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F8361B"/>
    <w:multiLevelType w:val="hybridMultilevel"/>
    <w:tmpl w:val="84DA1A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88017B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C45635C"/>
    <w:multiLevelType w:val="hybridMultilevel"/>
    <w:tmpl w:val="0AFA6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6776DE"/>
    <w:multiLevelType w:val="hybridMultilevel"/>
    <w:tmpl w:val="DD4EB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E9490E"/>
    <w:multiLevelType w:val="hybridMultilevel"/>
    <w:tmpl w:val="B7B2B384"/>
    <w:lvl w:ilvl="0" w:tplc="ACACD30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6F34F0"/>
    <w:multiLevelType w:val="hybridMultilevel"/>
    <w:tmpl w:val="4634C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0935">
    <w:abstractNumId w:val="52"/>
  </w:num>
  <w:num w:numId="2" w16cid:durableId="1529755602">
    <w:abstractNumId w:val="0"/>
  </w:num>
  <w:num w:numId="3" w16cid:durableId="122577230">
    <w:abstractNumId w:val="15"/>
  </w:num>
  <w:num w:numId="4" w16cid:durableId="879128532">
    <w:abstractNumId w:val="50"/>
  </w:num>
  <w:num w:numId="5" w16cid:durableId="541674441">
    <w:abstractNumId w:val="18"/>
  </w:num>
  <w:num w:numId="6" w16cid:durableId="379520266">
    <w:abstractNumId w:val="39"/>
  </w:num>
  <w:num w:numId="7" w16cid:durableId="418796036">
    <w:abstractNumId w:val="11"/>
  </w:num>
  <w:num w:numId="8" w16cid:durableId="1718972669">
    <w:abstractNumId w:val="42"/>
  </w:num>
  <w:num w:numId="9" w16cid:durableId="1022123268">
    <w:abstractNumId w:val="7"/>
  </w:num>
  <w:num w:numId="10" w16cid:durableId="106655583">
    <w:abstractNumId w:val="13"/>
  </w:num>
  <w:num w:numId="11" w16cid:durableId="808862704">
    <w:abstractNumId w:val="2"/>
  </w:num>
  <w:num w:numId="12" w16cid:durableId="790976220">
    <w:abstractNumId w:val="29"/>
  </w:num>
  <w:num w:numId="13" w16cid:durableId="1257326045">
    <w:abstractNumId w:val="1"/>
  </w:num>
  <w:num w:numId="14" w16cid:durableId="2070105838">
    <w:abstractNumId w:val="14"/>
  </w:num>
  <w:num w:numId="15" w16cid:durableId="532111357">
    <w:abstractNumId w:val="44"/>
  </w:num>
  <w:num w:numId="16" w16cid:durableId="1131901484">
    <w:abstractNumId w:val="46"/>
  </w:num>
  <w:num w:numId="17" w16cid:durableId="2092004706">
    <w:abstractNumId w:val="30"/>
  </w:num>
  <w:num w:numId="18" w16cid:durableId="912160530">
    <w:abstractNumId w:val="25"/>
  </w:num>
  <w:num w:numId="19" w16cid:durableId="1144471679">
    <w:abstractNumId w:val="12"/>
  </w:num>
  <w:num w:numId="20" w16cid:durableId="1412048340">
    <w:abstractNumId w:val="5"/>
  </w:num>
  <w:num w:numId="21" w16cid:durableId="2067802365">
    <w:abstractNumId w:val="9"/>
  </w:num>
  <w:num w:numId="22" w16cid:durableId="1921331849">
    <w:abstractNumId w:val="31"/>
  </w:num>
  <w:num w:numId="23" w16cid:durableId="271011869">
    <w:abstractNumId w:val="45"/>
  </w:num>
  <w:num w:numId="24" w16cid:durableId="310331296">
    <w:abstractNumId w:val="8"/>
  </w:num>
  <w:num w:numId="25" w16cid:durableId="737477119">
    <w:abstractNumId w:val="22"/>
  </w:num>
  <w:num w:numId="26" w16cid:durableId="2060130206">
    <w:abstractNumId w:val="49"/>
  </w:num>
  <w:num w:numId="27" w16cid:durableId="767888820">
    <w:abstractNumId w:val="32"/>
  </w:num>
  <w:num w:numId="28" w16cid:durableId="657195739">
    <w:abstractNumId w:val="34"/>
  </w:num>
  <w:num w:numId="29" w16cid:durableId="1010447686">
    <w:abstractNumId w:val="4"/>
  </w:num>
  <w:num w:numId="30" w16cid:durableId="1861436051">
    <w:abstractNumId w:val="41"/>
  </w:num>
  <w:num w:numId="31" w16cid:durableId="1918780944">
    <w:abstractNumId w:val="16"/>
  </w:num>
  <w:num w:numId="32" w16cid:durableId="412625994">
    <w:abstractNumId w:val="37"/>
  </w:num>
  <w:num w:numId="33" w16cid:durableId="448159294">
    <w:abstractNumId w:val="26"/>
  </w:num>
  <w:num w:numId="34" w16cid:durableId="415708065">
    <w:abstractNumId w:val="20"/>
  </w:num>
  <w:num w:numId="35" w16cid:durableId="1876965850">
    <w:abstractNumId w:val="35"/>
  </w:num>
  <w:num w:numId="36" w16cid:durableId="1046954725">
    <w:abstractNumId w:val="10"/>
  </w:num>
  <w:num w:numId="37" w16cid:durableId="1008486550">
    <w:abstractNumId w:val="51"/>
  </w:num>
  <w:num w:numId="38" w16cid:durableId="432475906">
    <w:abstractNumId w:val="38"/>
  </w:num>
  <w:num w:numId="39" w16cid:durableId="1467431423">
    <w:abstractNumId w:val="21"/>
  </w:num>
  <w:num w:numId="40" w16cid:durableId="750346953">
    <w:abstractNumId w:val="33"/>
  </w:num>
  <w:num w:numId="41" w16cid:durableId="11997285">
    <w:abstractNumId w:val="48"/>
  </w:num>
  <w:num w:numId="42" w16cid:durableId="16199597">
    <w:abstractNumId w:val="24"/>
  </w:num>
  <w:num w:numId="43" w16cid:durableId="1579903604">
    <w:abstractNumId w:val="19"/>
  </w:num>
  <w:num w:numId="44" w16cid:durableId="316567541">
    <w:abstractNumId w:val="36"/>
  </w:num>
  <w:num w:numId="45" w16cid:durableId="1499272788">
    <w:abstractNumId w:val="40"/>
  </w:num>
  <w:num w:numId="46" w16cid:durableId="1784422732">
    <w:abstractNumId w:val="43"/>
  </w:num>
  <w:num w:numId="47" w16cid:durableId="1849324582">
    <w:abstractNumId w:val="47"/>
  </w:num>
  <w:num w:numId="48" w16cid:durableId="1679501732">
    <w:abstractNumId w:val="28"/>
  </w:num>
  <w:num w:numId="49" w16cid:durableId="437456867">
    <w:abstractNumId w:val="3"/>
  </w:num>
  <w:num w:numId="50" w16cid:durableId="2017882053">
    <w:abstractNumId w:val="17"/>
  </w:num>
  <w:num w:numId="51" w16cid:durableId="964386576">
    <w:abstractNumId w:val="23"/>
  </w:num>
  <w:num w:numId="52" w16cid:durableId="1297877372">
    <w:abstractNumId w:val="27"/>
  </w:num>
  <w:num w:numId="53" w16cid:durableId="162622933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2112D"/>
    <w:rsid w:val="000212D1"/>
    <w:rsid w:val="00023378"/>
    <w:rsid w:val="00024F33"/>
    <w:rsid w:val="00027083"/>
    <w:rsid w:val="00043870"/>
    <w:rsid w:val="000472E3"/>
    <w:rsid w:val="000830DD"/>
    <w:rsid w:val="00087E13"/>
    <w:rsid w:val="00096534"/>
    <w:rsid w:val="000D53BC"/>
    <w:rsid w:val="000F2A32"/>
    <w:rsid w:val="000F4CF5"/>
    <w:rsid w:val="00124204"/>
    <w:rsid w:val="0012596F"/>
    <w:rsid w:val="00157F4D"/>
    <w:rsid w:val="00162077"/>
    <w:rsid w:val="00175C48"/>
    <w:rsid w:val="001908C5"/>
    <w:rsid w:val="001A75E2"/>
    <w:rsid w:val="001A7BA7"/>
    <w:rsid w:val="001B24A3"/>
    <w:rsid w:val="001C0E59"/>
    <w:rsid w:val="001D1B4A"/>
    <w:rsid w:val="001D653D"/>
    <w:rsid w:val="00214D44"/>
    <w:rsid w:val="002167F4"/>
    <w:rsid w:val="00224745"/>
    <w:rsid w:val="00225C22"/>
    <w:rsid w:val="00242DBB"/>
    <w:rsid w:val="002532C3"/>
    <w:rsid w:val="002625DB"/>
    <w:rsid w:val="00275B26"/>
    <w:rsid w:val="00296BD9"/>
    <w:rsid w:val="002A1789"/>
    <w:rsid w:val="002B2C57"/>
    <w:rsid w:val="002C57DE"/>
    <w:rsid w:val="002E0FF6"/>
    <w:rsid w:val="002E1A63"/>
    <w:rsid w:val="00302860"/>
    <w:rsid w:val="00313F64"/>
    <w:rsid w:val="0032350E"/>
    <w:rsid w:val="00332235"/>
    <w:rsid w:val="0033464C"/>
    <w:rsid w:val="00350D94"/>
    <w:rsid w:val="00354960"/>
    <w:rsid w:val="00357BFE"/>
    <w:rsid w:val="00371AFB"/>
    <w:rsid w:val="0039076D"/>
    <w:rsid w:val="003A62D0"/>
    <w:rsid w:val="003A76AC"/>
    <w:rsid w:val="003B454A"/>
    <w:rsid w:val="003B46A5"/>
    <w:rsid w:val="003B77D4"/>
    <w:rsid w:val="003C6FDE"/>
    <w:rsid w:val="003D77B5"/>
    <w:rsid w:val="00416C65"/>
    <w:rsid w:val="00425F03"/>
    <w:rsid w:val="00436221"/>
    <w:rsid w:val="00476806"/>
    <w:rsid w:val="00486719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5D30E2"/>
    <w:rsid w:val="005E3951"/>
    <w:rsid w:val="006218C9"/>
    <w:rsid w:val="00647E18"/>
    <w:rsid w:val="00663909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2FFF"/>
    <w:rsid w:val="0075428A"/>
    <w:rsid w:val="00763717"/>
    <w:rsid w:val="00770D0D"/>
    <w:rsid w:val="00784A9C"/>
    <w:rsid w:val="007A5024"/>
    <w:rsid w:val="007A77BB"/>
    <w:rsid w:val="007B0EB6"/>
    <w:rsid w:val="007B5F3A"/>
    <w:rsid w:val="007E14D7"/>
    <w:rsid w:val="007E47B5"/>
    <w:rsid w:val="007E4A1F"/>
    <w:rsid w:val="0085002D"/>
    <w:rsid w:val="0085175B"/>
    <w:rsid w:val="008519C8"/>
    <w:rsid w:val="008A3C4A"/>
    <w:rsid w:val="008B0549"/>
    <w:rsid w:val="008B1670"/>
    <w:rsid w:val="008E61E9"/>
    <w:rsid w:val="008F4717"/>
    <w:rsid w:val="00906B05"/>
    <w:rsid w:val="009205E4"/>
    <w:rsid w:val="00925DB1"/>
    <w:rsid w:val="00965127"/>
    <w:rsid w:val="00977535"/>
    <w:rsid w:val="0099196E"/>
    <w:rsid w:val="00993532"/>
    <w:rsid w:val="009A5755"/>
    <w:rsid w:val="009C19FC"/>
    <w:rsid w:val="009D7370"/>
    <w:rsid w:val="009F529C"/>
    <w:rsid w:val="00A2799E"/>
    <w:rsid w:val="00A3020A"/>
    <w:rsid w:val="00A42946"/>
    <w:rsid w:val="00A644DD"/>
    <w:rsid w:val="00AA2A12"/>
    <w:rsid w:val="00AA5F50"/>
    <w:rsid w:val="00AA6216"/>
    <w:rsid w:val="00AB4B7B"/>
    <w:rsid w:val="00AC4799"/>
    <w:rsid w:val="00B3185E"/>
    <w:rsid w:val="00B47F10"/>
    <w:rsid w:val="00B70169"/>
    <w:rsid w:val="00B84E7E"/>
    <w:rsid w:val="00B9381F"/>
    <w:rsid w:val="00BB10CA"/>
    <w:rsid w:val="00BF3F5C"/>
    <w:rsid w:val="00C01643"/>
    <w:rsid w:val="00C0320F"/>
    <w:rsid w:val="00C50E02"/>
    <w:rsid w:val="00C62688"/>
    <w:rsid w:val="00C629BB"/>
    <w:rsid w:val="00C66C69"/>
    <w:rsid w:val="00C76F68"/>
    <w:rsid w:val="00C9176F"/>
    <w:rsid w:val="00CA362B"/>
    <w:rsid w:val="00CD19EE"/>
    <w:rsid w:val="00D06F42"/>
    <w:rsid w:val="00D226F9"/>
    <w:rsid w:val="00D30693"/>
    <w:rsid w:val="00D43DF8"/>
    <w:rsid w:val="00D451FD"/>
    <w:rsid w:val="00D77700"/>
    <w:rsid w:val="00D91B1A"/>
    <w:rsid w:val="00D94D30"/>
    <w:rsid w:val="00DA0D55"/>
    <w:rsid w:val="00DC4000"/>
    <w:rsid w:val="00DC5817"/>
    <w:rsid w:val="00E26ED2"/>
    <w:rsid w:val="00E425B3"/>
    <w:rsid w:val="00E65597"/>
    <w:rsid w:val="00EA2FB1"/>
    <w:rsid w:val="00ED18F2"/>
    <w:rsid w:val="00ED1E9F"/>
    <w:rsid w:val="00F019B2"/>
    <w:rsid w:val="00F07425"/>
    <w:rsid w:val="00F12C6E"/>
    <w:rsid w:val="00F2187D"/>
    <w:rsid w:val="00F37371"/>
    <w:rsid w:val="00F52DE1"/>
    <w:rsid w:val="00F5432D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19EE"/>
  </w:style>
  <w:style w:type="paragraph" w:styleId="AltBilgi">
    <w:name w:val="footer"/>
    <w:basedOn w:val="Normal"/>
    <w:link w:val="Al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64</cp:revision>
  <dcterms:created xsi:type="dcterms:W3CDTF">2025-02-09T21:37:00Z</dcterms:created>
  <dcterms:modified xsi:type="dcterms:W3CDTF">2026-01-27T18:37:00Z</dcterms:modified>
</cp:coreProperties>
</file>