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1F577" w14:textId="6FF38B2C" w:rsidR="00574AE7" w:rsidRPr="00B92451" w:rsidRDefault="00EC38D6" w:rsidP="00B92451">
      <w:pPr>
        <w:rPr>
          <w:rFonts w:ascii="Times New Roman" w:hAnsi="Times New Roman"/>
          <w:b/>
          <w:sz w:val="24"/>
          <w:szCs w:val="24"/>
        </w:rPr>
      </w:pPr>
      <w:r w:rsidRPr="00B92451">
        <w:rPr>
          <w:rFonts w:ascii="Times New Roman" w:hAnsi="Times New Roman"/>
          <w:b/>
          <w:sz w:val="24"/>
          <w:szCs w:val="24"/>
        </w:rPr>
        <w:t>………..</w:t>
      </w:r>
      <w:r w:rsidR="00574AE7" w:rsidRPr="00B92451">
        <w:rPr>
          <w:rFonts w:ascii="Times New Roman" w:hAnsi="Times New Roman"/>
          <w:b/>
          <w:sz w:val="24"/>
          <w:szCs w:val="24"/>
        </w:rPr>
        <w:t xml:space="preserve"> ORTAOKULU MÜDÜRLÜĞÜ </w:t>
      </w:r>
      <w:r w:rsidR="00B92451" w:rsidRPr="00B92451">
        <w:rPr>
          <w:rFonts w:ascii="Times New Roman" w:hAnsi="Times New Roman"/>
          <w:b/>
          <w:sz w:val="24"/>
          <w:szCs w:val="24"/>
        </w:rPr>
        <w:t>2025-2026</w:t>
      </w:r>
      <w:r w:rsidR="00574AE7" w:rsidRPr="00B92451">
        <w:rPr>
          <w:rFonts w:ascii="Times New Roman" w:hAnsi="Times New Roman"/>
          <w:b/>
          <w:sz w:val="24"/>
          <w:szCs w:val="24"/>
        </w:rPr>
        <w:t xml:space="preserve"> EĞİTİM ÖĞRETİM YILI</w:t>
      </w:r>
    </w:p>
    <w:p w14:paraId="3A52AB80" w14:textId="6FEE373F" w:rsidR="00574AE7" w:rsidRPr="00B92451" w:rsidRDefault="00FC5D52" w:rsidP="00B92451">
      <w:pPr>
        <w:rPr>
          <w:rFonts w:ascii="Times New Roman" w:hAnsi="Times New Roman"/>
          <w:b/>
          <w:sz w:val="24"/>
          <w:szCs w:val="24"/>
        </w:rPr>
      </w:pPr>
      <w:r w:rsidRPr="00B92451">
        <w:rPr>
          <w:rFonts w:ascii="Times New Roman" w:hAnsi="Times New Roman"/>
          <w:b/>
          <w:sz w:val="24"/>
          <w:szCs w:val="24"/>
        </w:rPr>
        <w:t>FEN VE TEKNOLOJİ</w:t>
      </w:r>
      <w:r w:rsidR="00574AE7" w:rsidRPr="00B92451">
        <w:rPr>
          <w:rFonts w:ascii="Times New Roman" w:hAnsi="Times New Roman"/>
          <w:b/>
          <w:sz w:val="24"/>
          <w:szCs w:val="24"/>
        </w:rPr>
        <w:t xml:space="preserve"> DERSİ  II. KANAAT DÖNEMİ ZÜMRE ÖĞRETMENLERİ TOPLANTI TUTANAĞI</w:t>
      </w:r>
    </w:p>
    <w:p w14:paraId="108A1C1A" w14:textId="77777777" w:rsidR="00574AE7" w:rsidRPr="00B92451" w:rsidRDefault="00574AE7" w:rsidP="00B92451">
      <w:pPr>
        <w:tabs>
          <w:tab w:val="left" w:pos="1320"/>
        </w:tabs>
        <w:rPr>
          <w:rFonts w:ascii="Times New Roman" w:hAnsi="Times New Roman"/>
          <w:sz w:val="24"/>
          <w:szCs w:val="24"/>
        </w:rPr>
      </w:pPr>
      <w:r w:rsidRPr="00B92451">
        <w:rPr>
          <w:rFonts w:ascii="Times New Roman" w:hAnsi="Times New Roman"/>
          <w:b/>
          <w:sz w:val="24"/>
          <w:szCs w:val="24"/>
        </w:rPr>
        <w:t xml:space="preserve">Karar No           :   </w:t>
      </w:r>
      <w:r w:rsidRPr="00B92451">
        <w:rPr>
          <w:rFonts w:ascii="Times New Roman" w:hAnsi="Times New Roman"/>
          <w:sz w:val="24"/>
          <w:szCs w:val="24"/>
        </w:rPr>
        <w:t xml:space="preserve"> 2                </w:t>
      </w:r>
      <w:r w:rsidRPr="00B92451">
        <w:rPr>
          <w:rFonts w:ascii="Times New Roman" w:hAnsi="Times New Roman"/>
          <w:sz w:val="24"/>
          <w:szCs w:val="24"/>
        </w:rPr>
        <w:tab/>
        <w:t xml:space="preserve">                </w:t>
      </w:r>
      <w:r w:rsidRPr="00B92451">
        <w:rPr>
          <w:rFonts w:ascii="Times New Roman" w:hAnsi="Times New Roman"/>
          <w:b/>
          <w:sz w:val="24"/>
          <w:szCs w:val="24"/>
        </w:rPr>
        <w:t>Toplantı Saati</w:t>
      </w:r>
      <w:r w:rsidRPr="00B92451">
        <w:rPr>
          <w:rFonts w:ascii="Times New Roman" w:hAnsi="Times New Roman"/>
          <w:sz w:val="24"/>
          <w:szCs w:val="24"/>
        </w:rPr>
        <w:t xml:space="preserve">  :     12.15</w:t>
      </w:r>
    </w:p>
    <w:p w14:paraId="1D64D9AE" w14:textId="2303EAEF" w:rsidR="00574AE7" w:rsidRPr="00B92451" w:rsidRDefault="00574AE7" w:rsidP="00B92451">
      <w:pPr>
        <w:tabs>
          <w:tab w:val="left" w:pos="1320"/>
        </w:tabs>
        <w:rPr>
          <w:rFonts w:ascii="Times New Roman" w:hAnsi="Times New Roman"/>
          <w:sz w:val="24"/>
          <w:szCs w:val="24"/>
        </w:rPr>
      </w:pPr>
      <w:r w:rsidRPr="00B92451">
        <w:rPr>
          <w:rFonts w:ascii="Times New Roman" w:hAnsi="Times New Roman"/>
          <w:b/>
          <w:sz w:val="24"/>
          <w:szCs w:val="24"/>
        </w:rPr>
        <w:t xml:space="preserve">Toplantı Tarihi : </w:t>
      </w:r>
      <w:r w:rsidR="00B7719D" w:rsidRPr="00B92451">
        <w:rPr>
          <w:rFonts w:ascii="Times New Roman" w:hAnsi="Times New Roman"/>
          <w:sz w:val="24"/>
          <w:szCs w:val="24"/>
        </w:rPr>
        <w:t xml:space="preserve">  </w:t>
      </w:r>
      <w:r w:rsidR="003B0A6B" w:rsidRPr="00B92451">
        <w:rPr>
          <w:rFonts w:ascii="Times New Roman" w:hAnsi="Times New Roman"/>
          <w:sz w:val="24"/>
          <w:szCs w:val="24"/>
        </w:rPr>
        <w:t>…</w:t>
      </w:r>
      <w:r w:rsidR="00B7719D" w:rsidRPr="00B92451">
        <w:rPr>
          <w:rFonts w:ascii="Times New Roman" w:hAnsi="Times New Roman"/>
          <w:sz w:val="24"/>
          <w:szCs w:val="24"/>
        </w:rPr>
        <w:t>.02.</w:t>
      </w:r>
      <w:r w:rsidR="00EC38D6" w:rsidRPr="00B92451">
        <w:rPr>
          <w:rFonts w:ascii="Times New Roman" w:hAnsi="Times New Roman"/>
          <w:sz w:val="24"/>
          <w:szCs w:val="24"/>
        </w:rPr>
        <w:t>20</w:t>
      </w:r>
      <w:r w:rsidR="00B92451" w:rsidRPr="00B92451">
        <w:rPr>
          <w:rFonts w:ascii="Times New Roman" w:hAnsi="Times New Roman"/>
          <w:sz w:val="24"/>
          <w:szCs w:val="24"/>
        </w:rPr>
        <w:t>26</w:t>
      </w:r>
      <w:r w:rsidRPr="00B92451">
        <w:rPr>
          <w:rFonts w:ascii="Times New Roman" w:hAnsi="Times New Roman"/>
          <w:sz w:val="24"/>
          <w:szCs w:val="24"/>
        </w:rPr>
        <w:t xml:space="preserve">                </w:t>
      </w:r>
      <w:r w:rsidRPr="00B92451">
        <w:rPr>
          <w:rFonts w:ascii="Times New Roman" w:hAnsi="Times New Roman"/>
          <w:b/>
          <w:sz w:val="24"/>
          <w:szCs w:val="24"/>
        </w:rPr>
        <w:t xml:space="preserve">Toplantı Yeri    :    </w:t>
      </w:r>
      <w:r w:rsidRPr="00B92451">
        <w:rPr>
          <w:rFonts w:ascii="Times New Roman" w:hAnsi="Times New Roman"/>
          <w:sz w:val="24"/>
          <w:szCs w:val="24"/>
        </w:rPr>
        <w:t xml:space="preserve">Öğretmenler Odası                 </w:t>
      </w:r>
    </w:p>
    <w:p w14:paraId="40FF9F95" w14:textId="0CC4BD84" w:rsidR="002C4B15" w:rsidRPr="00B92451" w:rsidRDefault="00574AE7" w:rsidP="00B92451">
      <w:pPr>
        <w:tabs>
          <w:tab w:val="left" w:pos="1320"/>
        </w:tabs>
        <w:rPr>
          <w:rFonts w:ascii="Times New Roman" w:hAnsi="Times New Roman"/>
          <w:sz w:val="24"/>
          <w:szCs w:val="24"/>
        </w:rPr>
      </w:pPr>
      <w:r w:rsidRPr="00B92451">
        <w:rPr>
          <w:rFonts w:ascii="Times New Roman" w:hAnsi="Times New Roman"/>
          <w:b/>
          <w:sz w:val="24"/>
          <w:szCs w:val="24"/>
        </w:rPr>
        <w:t>Toplantıya Katılanlar</w:t>
      </w:r>
      <w:r w:rsidR="002C4B15" w:rsidRPr="00B92451">
        <w:rPr>
          <w:rFonts w:ascii="Times New Roman" w:hAnsi="Times New Roman"/>
          <w:b/>
          <w:sz w:val="24"/>
          <w:szCs w:val="24"/>
        </w:rPr>
        <w:t xml:space="preserve"> : </w:t>
      </w:r>
      <w:r w:rsidRPr="00B92451">
        <w:rPr>
          <w:rFonts w:ascii="Times New Roman" w:hAnsi="Times New Roman"/>
          <w:b/>
          <w:sz w:val="24"/>
          <w:szCs w:val="24"/>
        </w:rPr>
        <w:t xml:space="preserve"> </w:t>
      </w:r>
      <w:r w:rsidR="00EC38D6" w:rsidRPr="00B92451">
        <w:rPr>
          <w:rFonts w:ascii="Times New Roman" w:hAnsi="Times New Roman"/>
          <w:b/>
          <w:sz w:val="24"/>
          <w:szCs w:val="24"/>
        </w:rPr>
        <w:t>...........................</w:t>
      </w:r>
      <w:r w:rsidRPr="00B92451">
        <w:rPr>
          <w:rFonts w:ascii="Times New Roman" w:hAnsi="Times New Roman"/>
          <w:b/>
          <w:sz w:val="24"/>
          <w:szCs w:val="24"/>
        </w:rPr>
        <w:t>,</w:t>
      </w:r>
      <w:r w:rsidR="00EC38D6" w:rsidRPr="00B92451">
        <w:rPr>
          <w:rFonts w:ascii="Times New Roman" w:hAnsi="Times New Roman"/>
          <w:sz w:val="24"/>
          <w:szCs w:val="24"/>
        </w:rPr>
        <w:t>...........................</w:t>
      </w:r>
      <w:r w:rsidRPr="00B92451">
        <w:rPr>
          <w:rFonts w:ascii="Times New Roman" w:hAnsi="Times New Roman"/>
          <w:sz w:val="24"/>
          <w:szCs w:val="24"/>
        </w:rPr>
        <w:t>,</w:t>
      </w:r>
      <w:r w:rsidR="00EC38D6" w:rsidRPr="00B92451">
        <w:rPr>
          <w:rFonts w:ascii="Times New Roman" w:hAnsi="Times New Roman"/>
          <w:sz w:val="24"/>
          <w:szCs w:val="24"/>
        </w:rPr>
        <w:t>...........................</w:t>
      </w:r>
      <w:r w:rsidRPr="00B92451">
        <w:rPr>
          <w:rFonts w:ascii="Times New Roman" w:hAnsi="Times New Roman"/>
          <w:sz w:val="24"/>
          <w:szCs w:val="24"/>
        </w:rPr>
        <w:t>,</w:t>
      </w:r>
      <w:r w:rsidR="00EC38D6" w:rsidRPr="00B92451">
        <w:rPr>
          <w:rFonts w:ascii="Times New Roman" w:hAnsi="Times New Roman"/>
          <w:sz w:val="24"/>
          <w:szCs w:val="24"/>
        </w:rPr>
        <w:t>...........................</w:t>
      </w:r>
      <w:r w:rsidRPr="00B92451">
        <w:rPr>
          <w:rFonts w:ascii="Times New Roman" w:hAnsi="Times New Roman"/>
          <w:sz w:val="24"/>
          <w:szCs w:val="24"/>
        </w:rPr>
        <w:t>,</w:t>
      </w:r>
      <w:r w:rsidR="00EC38D6" w:rsidRPr="00B92451">
        <w:rPr>
          <w:rFonts w:ascii="Times New Roman" w:hAnsi="Times New Roman"/>
          <w:sz w:val="24"/>
          <w:szCs w:val="24"/>
        </w:rPr>
        <w:t>...........................</w:t>
      </w:r>
    </w:p>
    <w:p w14:paraId="2999F9E3" w14:textId="77777777" w:rsidR="00574AE7" w:rsidRPr="00B92451" w:rsidRDefault="00574AE7" w:rsidP="00B92451">
      <w:pPr>
        <w:tabs>
          <w:tab w:val="left" w:pos="1320"/>
        </w:tabs>
        <w:rPr>
          <w:rFonts w:ascii="Times New Roman" w:hAnsi="Times New Roman"/>
          <w:b/>
          <w:sz w:val="24"/>
          <w:szCs w:val="24"/>
        </w:rPr>
      </w:pPr>
      <w:r w:rsidRPr="00B92451">
        <w:rPr>
          <w:rFonts w:ascii="Times New Roman" w:hAnsi="Times New Roman"/>
          <w:b/>
          <w:sz w:val="24"/>
          <w:szCs w:val="24"/>
        </w:rPr>
        <w:t>GÜNDEM MADDELERİ</w:t>
      </w:r>
    </w:p>
    <w:p w14:paraId="0F4A3FA9" w14:textId="2B29B04B"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Açılış ve yoklama</w:t>
      </w:r>
    </w:p>
    <w:p w14:paraId="2E78E8AC" w14:textId="257808EF"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Türk Millî Eğitiminin amaçları</w:t>
      </w:r>
    </w:p>
    <w:p w14:paraId="6F82E3C0" w14:textId="6B34DD39"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Dersin amaçlarının okunması</w:t>
      </w:r>
    </w:p>
    <w:p w14:paraId="0B6831B7" w14:textId="2DE87D29"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2025-2026 eğitim-öğretim yılı I. dönem zümre kararlarının gözden geçirilmesi</w:t>
      </w:r>
    </w:p>
    <w:p w14:paraId="374801CA" w14:textId="6C007A8A"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I. dönem başarı durumunun değerlendirilmesi; başarısızlıkları azaltmaya yönelik tedbirlerin belirlenmesi</w:t>
      </w:r>
    </w:p>
    <w:p w14:paraId="607960B9" w14:textId="3B0C2B73"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Eğitim-öğretim programlarının değerlendirilmesi ve ortak anlayış oluşturulması</w:t>
      </w:r>
    </w:p>
    <w:p w14:paraId="2B8077D8" w14:textId="6CBABE7E"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Uygulamada karşılaşılan güçlüklerin tespiti ve çözüm yollarının belirlenmesi</w:t>
      </w:r>
    </w:p>
    <w:p w14:paraId="7A825CC0" w14:textId="6FFB3B40"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Öğrenci çalışmalarına rehberlik edilmesi</w:t>
      </w:r>
    </w:p>
    <w:p w14:paraId="762D364C" w14:textId="2F036B7D"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Yıllık plana uygunluk ve günlük planların gözden geçirilmesi</w:t>
      </w:r>
    </w:p>
    <w:p w14:paraId="3F88E7E3" w14:textId="42393952"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Mesleki eser ve yayınların takip edilmesi; yeni gelişmelerin derslere yansıtılması</w:t>
      </w:r>
    </w:p>
    <w:p w14:paraId="0234C70F" w14:textId="2C946201"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Yazılı ve sözlü değerlendirmelerin içerik ve zamanlarının belirlenmesi</w:t>
      </w:r>
    </w:p>
    <w:p w14:paraId="3DC54AE3" w14:textId="79338E74"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Çevre bilinci kazandırmada ortak tutumların belirlenmesi</w:t>
      </w:r>
    </w:p>
    <w:p w14:paraId="54D6C866" w14:textId="06704ACA"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Eğitim-öğretim kalitesini artırmaya yönelik tedbirlerin görüşülmesi</w:t>
      </w:r>
    </w:p>
    <w:p w14:paraId="4ED2CB0B" w14:textId="46616C03"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Başarısız öğrencilerin başarılarının artırılması</w:t>
      </w:r>
    </w:p>
    <w:p w14:paraId="07C4449C" w14:textId="2BC6653E"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Veli-öğretmen-öğrenci ilişkisinin güçlendirilmesi; veli görüşmeleri/ev ziyaretleri</w:t>
      </w:r>
    </w:p>
    <w:p w14:paraId="0F88BF76" w14:textId="52E248C7"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Sosyal-kültürel faaliyetler, gözlemler ve gezilerin planlanması</w:t>
      </w:r>
    </w:p>
    <w:p w14:paraId="0C25BA7B" w14:textId="05CA2C03"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Öğrencilerin evdeki çalışma ortamlarının iyileştirilmesine yönelik çalışmalar</w:t>
      </w:r>
    </w:p>
    <w:p w14:paraId="1E6FC565" w14:textId="7FACF47C"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Çevre ve beden temizliği konusunda öğrencilerin bilinçlendirilmesi</w:t>
      </w:r>
    </w:p>
    <w:p w14:paraId="40F47CD2" w14:textId="55374B7F"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Ödevlerin hazırlanması, kontrolü ve süreç izleme esaslarının belirlenmesi</w:t>
      </w:r>
    </w:p>
    <w:p w14:paraId="7E6568EA" w14:textId="3D25C5F9"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Ortak sınav yapılmasına ilişkin esasların görüşülmesi</w:t>
      </w:r>
    </w:p>
    <w:p w14:paraId="1376D70A" w14:textId="034CACEE" w:rsidR="00B92451" w:rsidRPr="00B92451" w:rsidRDefault="00B92451" w:rsidP="00B92451">
      <w:pPr>
        <w:pStyle w:val="ListeParagraf"/>
        <w:numPr>
          <w:ilvl w:val="0"/>
          <w:numId w:val="8"/>
        </w:numPr>
        <w:tabs>
          <w:tab w:val="left" w:pos="1320"/>
        </w:tabs>
        <w:rPr>
          <w:rFonts w:ascii="Times New Roman" w:hAnsi="Times New Roman"/>
          <w:bCs/>
          <w:sz w:val="24"/>
          <w:szCs w:val="24"/>
        </w:rPr>
      </w:pPr>
      <w:r w:rsidRPr="00B92451">
        <w:rPr>
          <w:rFonts w:ascii="Times New Roman" w:hAnsi="Times New Roman"/>
          <w:bCs/>
          <w:sz w:val="24"/>
          <w:szCs w:val="24"/>
        </w:rPr>
        <w:t>Dilek ve temenniler – kapanış</w:t>
      </w:r>
    </w:p>
    <w:p w14:paraId="6888F56C" w14:textId="77777777" w:rsidR="00574AE7" w:rsidRPr="00B92451" w:rsidRDefault="00574AE7" w:rsidP="00B92451">
      <w:pPr>
        <w:tabs>
          <w:tab w:val="left" w:pos="1320"/>
        </w:tabs>
        <w:rPr>
          <w:rFonts w:ascii="Times New Roman" w:hAnsi="Times New Roman"/>
          <w:b/>
          <w:sz w:val="24"/>
          <w:szCs w:val="24"/>
        </w:rPr>
      </w:pPr>
    </w:p>
    <w:p w14:paraId="693C257F" w14:textId="77777777" w:rsidR="00574AE7" w:rsidRPr="00B92451" w:rsidRDefault="00574AE7" w:rsidP="00B92451">
      <w:pPr>
        <w:tabs>
          <w:tab w:val="left" w:pos="1320"/>
        </w:tabs>
        <w:rPr>
          <w:rFonts w:ascii="Times New Roman" w:hAnsi="Times New Roman"/>
          <w:b/>
          <w:sz w:val="24"/>
          <w:szCs w:val="24"/>
        </w:rPr>
      </w:pPr>
    </w:p>
    <w:p w14:paraId="41A7E90C" w14:textId="77777777" w:rsidR="00B92451" w:rsidRPr="00B92451" w:rsidRDefault="00B92451" w:rsidP="00B92451">
      <w:pPr>
        <w:tabs>
          <w:tab w:val="left" w:pos="1320"/>
        </w:tabs>
        <w:rPr>
          <w:rFonts w:ascii="Times New Roman" w:hAnsi="Times New Roman"/>
          <w:b/>
          <w:sz w:val="24"/>
          <w:szCs w:val="24"/>
        </w:rPr>
      </w:pPr>
    </w:p>
    <w:p w14:paraId="78052843" w14:textId="77777777" w:rsidR="00B92451" w:rsidRPr="00B92451" w:rsidRDefault="00B92451" w:rsidP="00B92451">
      <w:pPr>
        <w:tabs>
          <w:tab w:val="left" w:pos="1320"/>
        </w:tabs>
        <w:rPr>
          <w:rFonts w:ascii="Times New Roman" w:hAnsi="Times New Roman"/>
          <w:b/>
          <w:sz w:val="24"/>
          <w:szCs w:val="24"/>
        </w:rPr>
      </w:pPr>
    </w:p>
    <w:p w14:paraId="41FADFF3" w14:textId="77777777" w:rsidR="00B92451" w:rsidRPr="00B92451" w:rsidRDefault="00B92451" w:rsidP="00B92451">
      <w:pPr>
        <w:tabs>
          <w:tab w:val="left" w:pos="1320"/>
        </w:tabs>
        <w:rPr>
          <w:rFonts w:ascii="Times New Roman" w:hAnsi="Times New Roman"/>
          <w:b/>
          <w:sz w:val="24"/>
          <w:szCs w:val="24"/>
        </w:rPr>
      </w:pPr>
    </w:p>
    <w:p w14:paraId="2F9473A0" w14:textId="77777777" w:rsidR="00B92451" w:rsidRPr="00B92451" w:rsidRDefault="00B92451" w:rsidP="00B92451">
      <w:pPr>
        <w:tabs>
          <w:tab w:val="left" w:pos="1320"/>
        </w:tabs>
        <w:rPr>
          <w:rFonts w:ascii="Times New Roman" w:hAnsi="Times New Roman"/>
          <w:b/>
          <w:sz w:val="24"/>
          <w:szCs w:val="24"/>
        </w:rPr>
      </w:pPr>
    </w:p>
    <w:p w14:paraId="302BC979" w14:textId="77777777" w:rsidR="00B92451" w:rsidRPr="00B92451" w:rsidRDefault="00B92451" w:rsidP="00B92451">
      <w:pPr>
        <w:tabs>
          <w:tab w:val="left" w:pos="1320"/>
        </w:tabs>
        <w:rPr>
          <w:rFonts w:ascii="Times New Roman" w:hAnsi="Times New Roman"/>
          <w:b/>
          <w:sz w:val="24"/>
          <w:szCs w:val="24"/>
        </w:rPr>
      </w:pPr>
    </w:p>
    <w:p w14:paraId="29CAF6EC" w14:textId="77777777" w:rsidR="00B92451" w:rsidRPr="00B92451" w:rsidRDefault="00B92451" w:rsidP="00B92451">
      <w:pPr>
        <w:tabs>
          <w:tab w:val="left" w:pos="1320"/>
        </w:tabs>
        <w:rPr>
          <w:rFonts w:ascii="Times New Roman" w:hAnsi="Times New Roman"/>
          <w:b/>
          <w:sz w:val="24"/>
          <w:szCs w:val="24"/>
        </w:rPr>
      </w:pPr>
    </w:p>
    <w:p w14:paraId="55234193" w14:textId="77777777" w:rsidR="00B92451" w:rsidRDefault="00B92451" w:rsidP="00B92451">
      <w:pPr>
        <w:tabs>
          <w:tab w:val="left" w:pos="1320"/>
        </w:tabs>
        <w:rPr>
          <w:rFonts w:ascii="Times New Roman" w:hAnsi="Times New Roman"/>
          <w:b/>
          <w:sz w:val="24"/>
          <w:szCs w:val="24"/>
        </w:rPr>
      </w:pPr>
    </w:p>
    <w:p w14:paraId="16CF6BD6" w14:textId="77777777" w:rsidR="00B92451" w:rsidRPr="00B92451" w:rsidRDefault="00B92451" w:rsidP="00B92451">
      <w:pPr>
        <w:tabs>
          <w:tab w:val="left" w:pos="1320"/>
        </w:tabs>
        <w:rPr>
          <w:rFonts w:ascii="Times New Roman" w:hAnsi="Times New Roman"/>
          <w:b/>
          <w:sz w:val="24"/>
          <w:szCs w:val="24"/>
        </w:rPr>
      </w:pPr>
    </w:p>
    <w:p w14:paraId="43775D3E" w14:textId="77777777" w:rsidR="00574AE7" w:rsidRPr="00B92451" w:rsidRDefault="00574AE7" w:rsidP="00B92451">
      <w:pPr>
        <w:tabs>
          <w:tab w:val="left" w:pos="1320"/>
        </w:tabs>
        <w:rPr>
          <w:rFonts w:ascii="Times New Roman" w:hAnsi="Times New Roman"/>
          <w:b/>
          <w:sz w:val="24"/>
          <w:szCs w:val="24"/>
        </w:rPr>
      </w:pPr>
    </w:p>
    <w:p w14:paraId="5540E0C6" w14:textId="77777777" w:rsidR="00574AE7" w:rsidRPr="00B92451" w:rsidRDefault="00574AE7" w:rsidP="00B92451">
      <w:pPr>
        <w:tabs>
          <w:tab w:val="left" w:pos="1320"/>
        </w:tabs>
        <w:rPr>
          <w:rFonts w:ascii="Times New Roman" w:hAnsi="Times New Roman"/>
          <w:b/>
          <w:sz w:val="24"/>
          <w:szCs w:val="24"/>
        </w:rPr>
      </w:pPr>
      <w:r w:rsidRPr="00B92451">
        <w:rPr>
          <w:rFonts w:ascii="Times New Roman" w:hAnsi="Times New Roman"/>
          <w:b/>
          <w:sz w:val="24"/>
          <w:szCs w:val="24"/>
        </w:rPr>
        <w:lastRenderedPageBreak/>
        <w:t xml:space="preserve">                             GÜNDEM MADDELERİNİN GÖRÜŞÜLMESİ</w:t>
      </w:r>
    </w:p>
    <w:p w14:paraId="749ABC36" w14:textId="77777777" w:rsidR="00B92451" w:rsidRPr="00B92451" w:rsidRDefault="00B92451" w:rsidP="00B92451">
      <w:pPr>
        <w:pStyle w:val="Liste2"/>
        <w:ind w:left="644"/>
        <w:rPr>
          <w:b/>
          <w:bCs/>
        </w:rPr>
      </w:pPr>
      <w:r w:rsidRPr="00B92451">
        <w:rPr>
          <w:b/>
          <w:bCs/>
        </w:rPr>
        <w:t>1. Açılış ve yoklama</w:t>
      </w:r>
    </w:p>
    <w:p w14:paraId="6F334D7D" w14:textId="77777777" w:rsidR="00B92451" w:rsidRPr="00B92451" w:rsidRDefault="00B92451" w:rsidP="00A339DA">
      <w:pPr>
        <w:pStyle w:val="Liste2"/>
        <w:ind w:left="283" w:firstLine="0"/>
      </w:pPr>
      <w:r w:rsidRPr="00B92451">
        <w:t xml:space="preserve">Fen Bilimleri zümre toplantısı </w:t>
      </w:r>
      <w:r w:rsidRPr="00B92451">
        <w:rPr>
          <w:b/>
          <w:bCs/>
        </w:rPr>
        <w:t>ÖĞRETMEN1</w:t>
      </w:r>
      <w:r w:rsidRPr="00B92451">
        <w:t xml:space="preserve"> başkanlığında başlatıldı. Gündem gereği yoklama alındı ve toplantıya katılan öğretmenlerin hazır bulunduğu tespit edildi. Toplantının amacı; II. dönem planlamasını ortaklaştırmak, uygulama birliğini güçlendirmek ve öğrenci başarısını artırmaya yönelik somut kararlar almak olarak ifade edildi. Toplantı sürecinde ortak dil ve ölçme-değerlendirmede tutarlılık vurgulandı. Gündem maddelerine geçilmesine oy birliğiyle karar verildi.</w:t>
      </w:r>
    </w:p>
    <w:p w14:paraId="31CE7F3D" w14:textId="77777777" w:rsidR="00B92451" w:rsidRPr="00B92451" w:rsidRDefault="00B92451" w:rsidP="00B92451">
      <w:pPr>
        <w:pStyle w:val="Liste2"/>
        <w:ind w:left="644"/>
        <w:rPr>
          <w:b/>
          <w:bCs/>
        </w:rPr>
      </w:pPr>
    </w:p>
    <w:p w14:paraId="1E30A794" w14:textId="137CB23D" w:rsidR="00B92451" w:rsidRPr="00B92451" w:rsidRDefault="00B92451" w:rsidP="00B92451">
      <w:pPr>
        <w:pStyle w:val="Liste2"/>
        <w:ind w:left="644"/>
        <w:rPr>
          <w:b/>
          <w:bCs/>
        </w:rPr>
      </w:pPr>
      <w:r w:rsidRPr="00B92451">
        <w:rPr>
          <w:b/>
          <w:bCs/>
        </w:rPr>
        <w:t>2. Türk Millî Eğitiminin amaçları</w:t>
      </w:r>
    </w:p>
    <w:p w14:paraId="4B999349" w14:textId="77777777" w:rsidR="00B92451" w:rsidRPr="00B92451" w:rsidRDefault="00B92451" w:rsidP="00A339DA">
      <w:pPr>
        <w:pStyle w:val="Liste2"/>
        <w:ind w:left="283" w:firstLine="0"/>
      </w:pPr>
      <w:r w:rsidRPr="00B92451">
        <w:t xml:space="preserve">Türk Millî Eğitiminin genel amaçları ve temel ilkeleri zümre başkanı </w:t>
      </w:r>
      <w:r w:rsidRPr="00B92451">
        <w:rPr>
          <w:b/>
          <w:bCs/>
        </w:rPr>
        <w:t>ÖĞRETMEN1</w:t>
      </w:r>
      <w:r w:rsidRPr="00B92451">
        <w:t xml:space="preserve"> tarafından okunarak toplantı ile ilişkilendirildi. Fen Bilimleri dersinin bilimsel düşünme, sorgulama, problem çözme ve sorumlu birey yetiştirme hedeflerine katkısı üzerinde duruldu. </w:t>
      </w:r>
      <w:r w:rsidRPr="00B92451">
        <w:rPr>
          <w:b/>
          <w:bCs/>
        </w:rPr>
        <w:t>ÖĞRETMEN3</w:t>
      </w:r>
      <w:r w:rsidRPr="00B92451">
        <w:t>, dersin değerler ve bilim etiği yönünün ders içi örneklerle desteklenmesini önerdi. Öğrencilerin günlük yaşamla bilim arasındaki bağı kurmasının, ders motivasyonunu artıracağı ifade edildi. Planlamanın bu çerçevede yürütülmesi gerektiği konusunda görüş birliği sağlandı.</w:t>
      </w:r>
    </w:p>
    <w:p w14:paraId="057D705B" w14:textId="77777777" w:rsidR="00B92451" w:rsidRPr="00B92451" w:rsidRDefault="00B92451" w:rsidP="00B92451">
      <w:pPr>
        <w:pStyle w:val="Liste2"/>
        <w:ind w:left="644"/>
        <w:rPr>
          <w:b/>
          <w:bCs/>
        </w:rPr>
      </w:pPr>
    </w:p>
    <w:p w14:paraId="5DB42C0A" w14:textId="59F42006" w:rsidR="00B92451" w:rsidRPr="00B92451" w:rsidRDefault="00B92451" w:rsidP="00B92451">
      <w:pPr>
        <w:pStyle w:val="Liste2"/>
        <w:ind w:left="644"/>
        <w:rPr>
          <w:b/>
          <w:bCs/>
        </w:rPr>
      </w:pPr>
      <w:r w:rsidRPr="00B92451">
        <w:rPr>
          <w:b/>
          <w:bCs/>
        </w:rPr>
        <w:t>3. Dersin amaçlarının okunması</w:t>
      </w:r>
    </w:p>
    <w:p w14:paraId="640A5146" w14:textId="77777777" w:rsidR="00B92451" w:rsidRPr="00B92451" w:rsidRDefault="00B92451" w:rsidP="00A339DA">
      <w:pPr>
        <w:pStyle w:val="Liste2"/>
        <w:ind w:left="361" w:firstLine="0"/>
      </w:pPr>
      <w:r w:rsidRPr="00B92451">
        <w:t xml:space="preserve">Fen Bilimleri dersi öğretim programında yer alan amaçlar </w:t>
      </w:r>
      <w:r w:rsidRPr="00B92451">
        <w:rPr>
          <w:b/>
          <w:bCs/>
        </w:rPr>
        <w:t>ÖĞRETMEN2</w:t>
      </w:r>
      <w:r w:rsidRPr="00B92451">
        <w:t xml:space="preserve"> tarafından okundu. Öğrencilere temel fen okuryazarlığı kazandırma, bilimsel süreç becerilerini geliştirme ve çevreye duyarlılık kazandırma hedefleri vurgulandı. </w:t>
      </w:r>
      <w:r w:rsidRPr="00B92451">
        <w:rPr>
          <w:b/>
          <w:bCs/>
        </w:rPr>
        <w:t>ÖĞRETMEN4</w:t>
      </w:r>
      <w:r w:rsidRPr="00B92451">
        <w:t>, özellikle deney yapma ve veri yorumlama süreçlerinde öğrencilerin daha aktif kılınması gerektiğini belirtti. Dersin sadece bilgi aktarımı değil, beceri geliştirme süreci olduğuna dikkat çekildi. Amaçların yıllık plan ve değerlendirme yaklaşımına yansıtılması gerektiği belirtildi.</w:t>
      </w:r>
    </w:p>
    <w:p w14:paraId="59D9CDF7" w14:textId="77777777" w:rsidR="00B92451" w:rsidRPr="00B92451" w:rsidRDefault="00B92451" w:rsidP="00B92451">
      <w:pPr>
        <w:pStyle w:val="Liste2"/>
        <w:ind w:left="644"/>
        <w:rPr>
          <w:b/>
          <w:bCs/>
        </w:rPr>
      </w:pPr>
    </w:p>
    <w:p w14:paraId="7ADCDBDE" w14:textId="384C154C" w:rsidR="00B92451" w:rsidRPr="00B92451" w:rsidRDefault="00B92451" w:rsidP="00B92451">
      <w:pPr>
        <w:pStyle w:val="Liste2"/>
        <w:ind w:left="644"/>
        <w:rPr>
          <w:b/>
          <w:bCs/>
        </w:rPr>
      </w:pPr>
      <w:r w:rsidRPr="00B92451">
        <w:rPr>
          <w:b/>
          <w:bCs/>
        </w:rPr>
        <w:t>4. I. dönem zümre kararlarının gözden geçirilmesi</w:t>
      </w:r>
    </w:p>
    <w:p w14:paraId="05EBD401" w14:textId="77777777" w:rsidR="00B92451" w:rsidRPr="00B92451" w:rsidRDefault="00B92451" w:rsidP="00A339DA">
      <w:pPr>
        <w:pStyle w:val="Liste2"/>
        <w:ind w:left="361" w:firstLine="0"/>
      </w:pPr>
      <w:r w:rsidRPr="00B92451">
        <w:t xml:space="preserve">2025-2026 I. dönem zümre kararları okunarak uygulama sonuçları değerlendirildi. Uygulamada aksayan hususların; zaman yönetimi, bazı kazanımlarda tekrar ihtiyacı ve ölçme sonuçlarının yeterince analiz edilmemesi olduğu ifade edildi. </w:t>
      </w:r>
      <w:r w:rsidRPr="00B92451">
        <w:rPr>
          <w:b/>
          <w:bCs/>
        </w:rPr>
        <w:t>ÖĞRETMEN5</w:t>
      </w:r>
      <w:r w:rsidRPr="00B92451">
        <w:t>, sınıf düzeyleri arasında etkinlik çeşitliliğinin farklılaştığını ve ortak etkinlik havuzunun faydalı olacağını belirtti. II. dönemde kararların takibi için aylık kısa değerlendirme yapılması önerildi. Uygulamaya yönelik yeni ve net kararlar alınması gerektiği vurgulandı.</w:t>
      </w:r>
    </w:p>
    <w:p w14:paraId="2D691C39" w14:textId="77777777" w:rsidR="00B92451" w:rsidRPr="00B92451" w:rsidRDefault="00B92451" w:rsidP="00B92451">
      <w:pPr>
        <w:pStyle w:val="Liste2"/>
        <w:ind w:left="644"/>
        <w:rPr>
          <w:b/>
          <w:bCs/>
        </w:rPr>
      </w:pPr>
    </w:p>
    <w:p w14:paraId="4330E3AF" w14:textId="13BF4FE7" w:rsidR="00B92451" w:rsidRPr="00B92451" w:rsidRDefault="00B92451" w:rsidP="00B92451">
      <w:pPr>
        <w:pStyle w:val="Liste2"/>
        <w:ind w:left="644"/>
        <w:rPr>
          <w:b/>
          <w:bCs/>
        </w:rPr>
      </w:pPr>
      <w:r w:rsidRPr="00B92451">
        <w:rPr>
          <w:b/>
          <w:bCs/>
        </w:rPr>
        <w:t>5. I. dönem başarı durumunun değerlendirilmesi ve tedbirler</w:t>
      </w:r>
    </w:p>
    <w:p w14:paraId="459B88B1" w14:textId="77777777" w:rsidR="00B92451" w:rsidRPr="00B92451" w:rsidRDefault="00B92451" w:rsidP="00A339DA">
      <w:pPr>
        <w:pStyle w:val="Liste2"/>
        <w:ind w:left="361" w:firstLine="0"/>
      </w:pPr>
      <w:r w:rsidRPr="00B92451">
        <w:t xml:space="preserve">I. dönem sınav sonuçları ve sınıf içi performanslar genel olarak ele alındı. Bazı kazanımlarda başarı düşüklüğünün, okuduğunu anlama ve grafik/tablo yorumlama becerileriyle ilişkili olabileceği değerlendirildi. </w:t>
      </w:r>
      <w:r w:rsidRPr="00B92451">
        <w:rPr>
          <w:b/>
          <w:bCs/>
        </w:rPr>
        <w:t>ÖĞRETMEN3</w:t>
      </w:r>
      <w:r w:rsidRPr="00B92451">
        <w:t>, kazanım bazlı mini tarama uygulamalarının eksikleri hızlı tespit edeceğini söyledi. Risk grubundaki öğrencilerin belirlenerek düzenli takip listesi oluşturulması gerektiği ifade edildi. Telafi planının ders içi kısa tekrarlar, hedefli soru çözümü ve bireysel geri bildirimle desteklenmesi kararlaştırıldı.</w:t>
      </w:r>
    </w:p>
    <w:p w14:paraId="415A1A68" w14:textId="77777777" w:rsidR="00B92451" w:rsidRPr="00B92451" w:rsidRDefault="00B92451" w:rsidP="00B92451">
      <w:pPr>
        <w:pStyle w:val="Liste2"/>
        <w:ind w:left="644"/>
        <w:rPr>
          <w:b/>
          <w:bCs/>
        </w:rPr>
      </w:pPr>
    </w:p>
    <w:p w14:paraId="7AD7B927" w14:textId="346C7F3D" w:rsidR="00B92451" w:rsidRPr="00B92451" w:rsidRDefault="00B92451" w:rsidP="00B92451">
      <w:pPr>
        <w:pStyle w:val="Liste2"/>
        <w:ind w:left="644"/>
        <w:rPr>
          <w:b/>
          <w:bCs/>
        </w:rPr>
      </w:pPr>
      <w:r w:rsidRPr="00B92451">
        <w:rPr>
          <w:b/>
          <w:bCs/>
        </w:rPr>
        <w:t>6. Eğitim-öğretim programlarının değerlendirilmesi ve ortak anlayış</w:t>
      </w:r>
    </w:p>
    <w:p w14:paraId="40E6F89E" w14:textId="77777777" w:rsidR="00B92451" w:rsidRPr="00B92451" w:rsidRDefault="00B92451" w:rsidP="00A339DA">
      <w:pPr>
        <w:pStyle w:val="Liste2"/>
        <w:ind w:left="361" w:firstLine="0"/>
      </w:pPr>
      <w:r w:rsidRPr="00B92451">
        <w:t xml:space="preserve">Öğretim programı ve yıllık plan doğrultusunda ders işleyişinde ortak anlayışın sürdürülmesi gerektiği belirtildi. </w:t>
      </w:r>
      <w:r w:rsidRPr="00B92451">
        <w:rPr>
          <w:b/>
          <w:bCs/>
        </w:rPr>
        <w:t>ÖĞRETMEN2</w:t>
      </w:r>
      <w:r w:rsidRPr="00B92451">
        <w:t>, kazanımların günlük yaşamla ilişkilendirilmesinin kalıcılığı artırdığını vurguladı. Sınıflar arası eşzamanlılık için haftalık konu takibi yapılması önerildi. Derslerin işlenişinde ortak materyal ve ortak etkinlik örneklerinin paylaşılmasına karar verildi. Uygulama birliği konusunda zümre içinde sürekli iletişim kurulması gerektiği ifade edildi.</w:t>
      </w:r>
    </w:p>
    <w:p w14:paraId="66C10F7E" w14:textId="77777777" w:rsidR="00B92451" w:rsidRPr="00B92451" w:rsidRDefault="00B92451" w:rsidP="00B92451">
      <w:pPr>
        <w:pStyle w:val="Liste2"/>
        <w:ind w:left="644"/>
        <w:rPr>
          <w:b/>
          <w:bCs/>
        </w:rPr>
      </w:pPr>
    </w:p>
    <w:p w14:paraId="77DC8B27" w14:textId="38B3DA0E" w:rsidR="00B92451" w:rsidRPr="00B92451" w:rsidRDefault="00B92451" w:rsidP="00B92451">
      <w:pPr>
        <w:pStyle w:val="Liste2"/>
        <w:ind w:left="644"/>
        <w:rPr>
          <w:b/>
          <w:bCs/>
        </w:rPr>
      </w:pPr>
      <w:r w:rsidRPr="00B92451">
        <w:rPr>
          <w:b/>
          <w:bCs/>
        </w:rPr>
        <w:t>7. Uygulamada karşılaşılan güçlükler ve çözüm yolları</w:t>
      </w:r>
    </w:p>
    <w:p w14:paraId="62D35B7D" w14:textId="77777777" w:rsidR="00B92451" w:rsidRPr="00B92451" w:rsidRDefault="00B92451" w:rsidP="00A339DA">
      <w:pPr>
        <w:pStyle w:val="Liste2"/>
        <w:ind w:left="361" w:firstLine="0"/>
      </w:pPr>
      <w:r w:rsidRPr="00B92451">
        <w:t xml:space="preserve">Uygulamada karşılaşılan güçlükler; öğrenciler arası seviye farkı, deney malzemesi eksikliği ve bazı konularda süre yetersizliği başlıklarında toplandı. </w:t>
      </w:r>
      <w:r w:rsidRPr="00B92451">
        <w:rPr>
          <w:b/>
          <w:bCs/>
        </w:rPr>
        <w:t>ÖĞRETMEN4</w:t>
      </w:r>
      <w:r w:rsidRPr="00B92451">
        <w:t>, farklılaştırılmış etkinliklerin (kolay-orta-zor) bu farkı yönetmede etkili olacağını ifade etti. Süre yönetimi için ders başında hedefin netleştirilmesi, ders sonunda kısa kontrol soruları uygulanması önerildi. Laboratuvar etkinliklerinde güvenlik ve düzenin standartlaştırılması gerektiği vurgulandı. Çözüm olarak ortak materyal listesi ve telafi takvimi oluşturulması benimsendi.</w:t>
      </w:r>
    </w:p>
    <w:p w14:paraId="16E6373B" w14:textId="77777777" w:rsidR="00B92451" w:rsidRPr="00B92451" w:rsidRDefault="00B92451" w:rsidP="00B92451">
      <w:pPr>
        <w:pStyle w:val="Liste2"/>
        <w:ind w:left="644"/>
        <w:rPr>
          <w:b/>
          <w:bCs/>
        </w:rPr>
      </w:pPr>
    </w:p>
    <w:p w14:paraId="1E4E33A8" w14:textId="77777777" w:rsidR="00B92451" w:rsidRDefault="00B92451" w:rsidP="00B92451">
      <w:pPr>
        <w:pStyle w:val="Liste2"/>
        <w:ind w:left="644"/>
        <w:rPr>
          <w:b/>
          <w:bCs/>
        </w:rPr>
      </w:pPr>
    </w:p>
    <w:p w14:paraId="56096E88" w14:textId="77777777" w:rsidR="00A339DA" w:rsidRPr="00B92451" w:rsidRDefault="00A339DA" w:rsidP="00B92451">
      <w:pPr>
        <w:pStyle w:val="Liste2"/>
        <w:ind w:left="644"/>
        <w:rPr>
          <w:b/>
          <w:bCs/>
        </w:rPr>
      </w:pPr>
    </w:p>
    <w:p w14:paraId="2CA28738" w14:textId="77777777" w:rsidR="00B92451" w:rsidRDefault="00B92451" w:rsidP="00B92451">
      <w:pPr>
        <w:pStyle w:val="Liste2"/>
        <w:ind w:left="644"/>
        <w:rPr>
          <w:b/>
          <w:bCs/>
        </w:rPr>
      </w:pPr>
    </w:p>
    <w:p w14:paraId="0D5C736E" w14:textId="77777777" w:rsidR="00A339DA" w:rsidRPr="00B92451" w:rsidRDefault="00A339DA" w:rsidP="00B92451">
      <w:pPr>
        <w:pStyle w:val="Liste2"/>
        <w:ind w:left="644"/>
        <w:rPr>
          <w:b/>
          <w:bCs/>
        </w:rPr>
      </w:pPr>
    </w:p>
    <w:p w14:paraId="6169C238" w14:textId="3920712C" w:rsidR="00B92451" w:rsidRPr="00B92451" w:rsidRDefault="00B92451" w:rsidP="00B92451">
      <w:pPr>
        <w:pStyle w:val="Liste2"/>
        <w:ind w:left="644"/>
        <w:rPr>
          <w:b/>
          <w:bCs/>
        </w:rPr>
      </w:pPr>
      <w:r w:rsidRPr="00B92451">
        <w:rPr>
          <w:b/>
          <w:bCs/>
        </w:rPr>
        <w:lastRenderedPageBreak/>
        <w:t>8. Öğrenci çalışmalarına rehberlik</w:t>
      </w:r>
    </w:p>
    <w:p w14:paraId="314CC931" w14:textId="77777777" w:rsidR="00B92451" w:rsidRPr="00B92451" w:rsidRDefault="00B92451" w:rsidP="00A339DA">
      <w:pPr>
        <w:pStyle w:val="Liste2"/>
        <w:ind w:left="361" w:firstLine="0"/>
      </w:pPr>
      <w:r w:rsidRPr="00B92451">
        <w:t xml:space="preserve">Öğrencilerin ders çalışma alışkanlıklarını geliştirmek için rehberlik adımlarının artırılması gerektiği değerlendirildi. </w:t>
      </w:r>
      <w:r w:rsidRPr="00B92451">
        <w:rPr>
          <w:b/>
          <w:bCs/>
        </w:rPr>
        <w:t>ÖĞRETMEN5</w:t>
      </w:r>
      <w:r w:rsidRPr="00B92451">
        <w:t>, soru çözüm çizelgesi ve haftalık hedef kartlarının öğrenciyi motive ettiğini belirtti. Velilerle düzenli iletişim kurularak öğrencinin evdeki çalışma sürecinin desteklenmesi gerektiği ifade edildi. Öğrencilerin hatalarını tanıması için sınav sonrası “yanlış türü analizi” yapılması önerildi. Öğrencinin süreç içinde küçük başarılarda bile olumlu dönüt almasının önemli olduğu vurgulandı.</w:t>
      </w:r>
    </w:p>
    <w:p w14:paraId="79855B32" w14:textId="77777777" w:rsidR="00A339DA" w:rsidRDefault="00A339DA" w:rsidP="00A339DA">
      <w:pPr>
        <w:pStyle w:val="Liste2"/>
        <w:rPr>
          <w:b/>
          <w:bCs/>
        </w:rPr>
      </w:pPr>
    </w:p>
    <w:p w14:paraId="69CF3763" w14:textId="42E22A80" w:rsidR="00B92451" w:rsidRPr="00B92451" w:rsidRDefault="00B92451" w:rsidP="00A339DA">
      <w:pPr>
        <w:pStyle w:val="Liste2"/>
        <w:rPr>
          <w:b/>
          <w:bCs/>
        </w:rPr>
      </w:pPr>
      <w:r w:rsidRPr="00B92451">
        <w:rPr>
          <w:b/>
          <w:bCs/>
        </w:rPr>
        <w:t>9. Yıllık plana uygunluk ve günlük planlar</w:t>
      </w:r>
    </w:p>
    <w:p w14:paraId="4D8CC1F5" w14:textId="77777777" w:rsidR="00B92451" w:rsidRPr="00B92451" w:rsidRDefault="00B92451" w:rsidP="00A339DA">
      <w:pPr>
        <w:pStyle w:val="Liste2"/>
        <w:ind w:left="361" w:firstLine="0"/>
      </w:pPr>
      <w:r w:rsidRPr="00B92451">
        <w:t xml:space="preserve">Yıllık ünitelendirilmiş plan gözden geçirilerek II. dönemde izlenecek zamanlama değerlendirildi. Bazı kazanımlar için ek tekrar ihtiyacı görülmesi durumunda plan içinde esneklik sağlanabileceği belirtildi. </w:t>
      </w:r>
      <w:r w:rsidRPr="00B92451">
        <w:rPr>
          <w:b/>
          <w:bCs/>
        </w:rPr>
        <w:t>ÖĞRETMEN1</w:t>
      </w:r>
      <w:r w:rsidRPr="00B92451">
        <w:t>, plan değişikliğinin zümre içinde paylaşılmasını ve eşzamanlılığın korunmasını istedi. Günlük planlarda dersin hedefi, materyali ve değerlendirme adımının net yer alması gerektiği ifade edildi. Planların düzenli aralıklarla kontrol edilmesi konusunda uzlaşı sağlandı.</w:t>
      </w:r>
    </w:p>
    <w:p w14:paraId="6445D728" w14:textId="77777777" w:rsidR="00B92451" w:rsidRPr="00B92451" w:rsidRDefault="00B92451" w:rsidP="00B92451">
      <w:pPr>
        <w:pStyle w:val="Liste2"/>
        <w:ind w:left="644"/>
        <w:rPr>
          <w:b/>
          <w:bCs/>
        </w:rPr>
      </w:pPr>
    </w:p>
    <w:p w14:paraId="2BF9AA8C" w14:textId="05BAA483" w:rsidR="00B92451" w:rsidRPr="00B92451" w:rsidRDefault="00B92451" w:rsidP="00B92451">
      <w:pPr>
        <w:pStyle w:val="Liste2"/>
        <w:ind w:left="644"/>
        <w:rPr>
          <w:b/>
          <w:bCs/>
        </w:rPr>
      </w:pPr>
      <w:r w:rsidRPr="00B92451">
        <w:rPr>
          <w:b/>
          <w:bCs/>
        </w:rPr>
        <w:t>10. Mesleki yayınlar ve yeni gelişmelerin derslere yansıtılması</w:t>
      </w:r>
    </w:p>
    <w:p w14:paraId="24108ED5" w14:textId="77777777" w:rsidR="00B92451" w:rsidRPr="00B92451" w:rsidRDefault="00B92451" w:rsidP="00A339DA">
      <w:pPr>
        <w:pStyle w:val="Liste2"/>
        <w:ind w:left="361" w:firstLine="0"/>
      </w:pPr>
      <w:r w:rsidRPr="00B92451">
        <w:t xml:space="preserve">TTKB, EBA ve MEB kaynaklarının düzenli takip edilmesine karar verildi. Bilim ve teknolojideki güncel gelişmelerin (enerji verimliliği, çevre teknolojileri, uzay çalışmaları vb.) ilgili kazanımlarla ilişkilendirilerek derse yansıtılması gerektiği belirtildi. </w:t>
      </w:r>
      <w:r w:rsidRPr="00B92451">
        <w:rPr>
          <w:b/>
          <w:bCs/>
        </w:rPr>
        <w:t>ÖĞRETMEN3</w:t>
      </w:r>
      <w:r w:rsidRPr="00B92451">
        <w:t>, ders içinde kısa “bilim gündemi” köşesi uygulanabileceğini önerdi. Güvenilir kaynak kullanımına dikkat edilmesi ve öğrencilere kaynak okuryazarlığı kazandırılması gerektiği vurgulandı. Zümre içinde iyi örnek paylaşımının dönem boyunca sürdürülmesi benimsendi.</w:t>
      </w:r>
    </w:p>
    <w:p w14:paraId="72BC3C5A" w14:textId="77777777" w:rsidR="00B92451" w:rsidRPr="00B92451" w:rsidRDefault="00B92451" w:rsidP="00B92451">
      <w:pPr>
        <w:pStyle w:val="Liste2"/>
        <w:ind w:left="644"/>
        <w:rPr>
          <w:b/>
          <w:bCs/>
        </w:rPr>
      </w:pPr>
    </w:p>
    <w:p w14:paraId="2A445048" w14:textId="665C01C1" w:rsidR="00B92451" w:rsidRPr="00B92451" w:rsidRDefault="00B92451" w:rsidP="00B92451">
      <w:pPr>
        <w:pStyle w:val="Liste2"/>
        <w:ind w:left="644"/>
        <w:rPr>
          <w:b/>
          <w:bCs/>
        </w:rPr>
      </w:pPr>
      <w:r w:rsidRPr="00B92451">
        <w:rPr>
          <w:b/>
          <w:bCs/>
        </w:rPr>
        <w:t>11. Yazılı-sözlü değerlendirmelerin içerik ve zamanları</w:t>
      </w:r>
    </w:p>
    <w:p w14:paraId="19C897E6" w14:textId="77777777" w:rsidR="00B92451" w:rsidRPr="00B92451" w:rsidRDefault="00B92451" w:rsidP="00A339DA">
      <w:pPr>
        <w:pStyle w:val="Liste2"/>
        <w:ind w:left="361" w:firstLine="0"/>
      </w:pPr>
      <w:r w:rsidRPr="00B92451">
        <w:t xml:space="preserve">Ölçme-değerlendirme uygulamalarında birlik sağlanması için sınavların içeriği ve zamanlaması görüşüldü. Soruların kazanım dağılımına uygun, farklı bilişsel düzeyleri kapsayacak şekilde hazırlanması gerektiği ifade edildi. Ortak sınav yapılması ve soru havuzu oluşturulması konusunda görüş birliği sağlandı. </w:t>
      </w:r>
      <w:r w:rsidRPr="00B92451">
        <w:rPr>
          <w:b/>
          <w:bCs/>
        </w:rPr>
        <w:t>ÖĞRETMEN2</w:t>
      </w:r>
      <w:r w:rsidRPr="00B92451">
        <w:t>, sınav sonuçlarının kazanım bazlı analiz edilerek telafi planına dönüştürülmesini önerdi. Sınavların öğrencilere önceden duyurulması ve sonuçların makul sürede geri bildirimle açıklanması gerektiği belirtildi.</w:t>
      </w:r>
    </w:p>
    <w:p w14:paraId="30A45B77" w14:textId="77777777" w:rsidR="00B92451" w:rsidRPr="00B92451" w:rsidRDefault="00B92451" w:rsidP="00B92451">
      <w:pPr>
        <w:pStyle w:val="Liste2"/>
        <w:ind w:left="644"/>
        <w:rPr>
          <w:b/>
          <w:bCs/>
        </w:rPr>
      </w:pPr>
    </w:p>
    <w:p w14:paraId="3F781FCE" w14:textId="3A643079" w:rsidR="00B92451" w:rsidRPr="00B92451" w:rsidRDefault="00B92451" w:rsidP="00B92451">
      <w:pPr>
        <w:pStyle w:val="Liste2"/>
        <w:ind w:left="644"/>
        <w:rPr>
          <w:b/>
          <w:bCs/>
        </w:rPr>
      </w:pPr>
      <w:r w:rsidRPr="00B92451">
        <w:rPr>
          <w:b/>
          <w:bCs/>
        </w:rPr>
        <w:t>12. Çevre bilinci kazandırmada ortak tutumlar</w:t>
      </w:r>
    </w:p>
    <w:p w14:paraId="7E690616" w14:textId="77777777" w:rsidR="00B92451" w:rsidRPr="00B92451" w:rsidRDefault="00B92451" w:rsidP="00A339DA">
      <w:pPr>
        <w:pStyle w:val="Liste2"/>
        <w:ind w:left="361" w:firstLine="0"/>
      </w:pPr>
      <w:r w:rsidRPr="00B92451">
        <w:t xml:space="preserve">Çevre bilinci kapsamında atık ayrıştırma, enerji tasarrufu ve temizlik-düzen konularında ortak tutum belirlenmesi kararlaştırıldı. Öğrencilerin sınıf, koridor ve bahçe temizliğine dikkat etmesi için sürekli bilgilendirme yapılması gerektiği ifade edildi. </w:t>
      </w:r>
      <w:r w:rsidRPr="00B92451">
        <w:rPr>
          <w:b/>
          <w:bCs/>
        </w:rPr>
        <w:t>ÖĞRETMEN4</w:t>
      </w:r>
      <w:r w:rsidRPr="00B92451">
        <w:t>, çevre temalı küçük proje ve afiş çalışmalarının kalıcı etki oluşturacağını belirtti. Çevre bilincinin sadece uyarı değil, etkinlik temelli yürütülmesi gerektiği vurgulandı. Uygulama için sınıf rehber öğretmenleriyle iletişim kurulması önerildi.</w:t>
      </w:r>
    </w:p>
    <w:p w14:paraId="6BC09FE1" w14:textId="77777777" w:rsidR="00B92451" w:rsidRPr="00B92451" w:rsidRDefault="00B92451" w:rsidP="00B92451">
      <w:pPr>
        <w:pStyle w:val="Liste2"/>
        <w:ind w:left="644"/>
        <w:rPr>
          <w:b/>
          <w:bCs/>
        </w:rPr>
      </w:pPr>
    </w:p>
    <w:p w14:paraId="1E1B7B8C" w14:textId="2C559EFA" w:rsidR="00B92451" w:rsidRPr="00B92451" w:rsidRDefault="00B92451" w:rsidP="00B92451">
      <w:pPr>
        <w:pStyle w:val="Liste2"/>
        <w:ind w:left="644"/>
        <w:rPr>
          <w:b/>
          <w:bCs/>
        </w:rPr>
      </w:pPr>
      <w:r w:rsidRPr="00B92451">
        <w:rPr>
          <w:b/>
          <w:bCs/>
        </w:rPr>
        <w:t>13. Kalitenin artırılması için alınacak tedbirler</w:t>
      </w:r>
    </w:p>
    <w:p w14:paraId="1F5F5F96" w14:textId="77777777" w:rsidR="00B92451" w:rsidRPr="00B92451" w:rsidRDefault="00B92451" w:rsidP="00A339DA">
      <w:pPr>
        <w:pStyle w:val="Liste2"/>
        <w:ind w:left="361" w:firstLine="0"/>
      </w:pPr>
      <w:r w:rsidRPr="00B92451">
        <w:t xml:space="preserve">Dersin kalitesini artırmak için etkinlik çeşitliliğinin artırılması ve dersin öğrenci merkezli yürütülmesi gerektiği görüşüldü. Ünite bitimlerinde kazanım değerlendirme testleri uygulanarak eksiklerin hızlı tespit edilmesi önerildi. </w:t>
      </w:r>
      <w:r w:rsidRPr="00B92451">
        <w:rPr>
          <w:b/>
          <w:bCs/>
        </w:rPr>
        <w:t>ÖĞRETMEN5</w:t>
      </w:r>
      <w:r w:rsidRPr="00B92451">
        <w:t>, ders sonunda 5 dakikalık kısa yoklama sorularının öğrenme kontrolü için etkili olduğunu ifade etti. Başarıyı artırmada düzenli tekrar ve doğru geri bildirim sürecinin önemine değinildi. Ayrıca, ölçme sonuçlarına dayalı küçük gruplarla destek çalışmaları planlanması uygun görüldü.</w:t>
      </w:r>
    </w:p>
    <w:p w14:paraId="5877FDF4" w14:textId="77777777" w:rsidR="00B92451" w:rsidRPr="00B92451" w:rsidRDefault="00B92451" w:rsidP="00B92451">
      <w:pPr>
        <w:pStyle w:val="Liste2"/>
        <w:ind w:left="644"/>
        <w:rPr>
          <w:b/>
          <w:bCs/>
        </w:rPr>
      </w:pPr>
    </w:p>
    <w:p w14:paraId="28E2BA09" w14:textId="57C26A61" w:rsidR="00B92451" w:rsidRPr="00B92451" w:rsidRDefault="00B92451" w:rsidP="00B92451">
      <w:pPr>
        <w:pStyle w:val="Liste2"/>
        <w:ind w:left="644"/>
        <w:rPr>
          <w:b/>
          <w:bCs/>
        </w:rPr>
      </w:pPr>
      <w:r w:rsidRPr="00B92451">
        <w:rPr>
          <w:b/>
          <w:bCs/>
        </w:rPr>
        <w:t>14. Başarısı düşük öğrencilerin başarısının artırılması</w:t>
      </w:r>
    </w:p>
    <w:p w14:paraId="1D07BC1F" w14:textId="77777777" w:rsidR="00B92451" w:rsidRPr="00B92451" w:rsidRDefault="00B92451" w:rsidP="00A339DA">
      <w:pPr>
        <w:pStyle w:val="Liste2"/>
        <w:ind w:left="361" w:firstLine="0"/>
      </w:pPr>
      <w:r w:rsidRPr="00B92451">
        <w:t xml:space="preserve">Başarısı düşük öğrenciler için planlı takip yapılması gerektiği değerlendirildi. Derslere hazırlıklı girilmesi, öğrenciyi aktif katacak yöntemlerin seçilmesi ve öğrencinin seviyesine uygun basamaklandırılmış örnekler verilmesi gerektiği ifade edildi. </w:t>
      </w:r>
      <w:r w:rsidRPr="00B92451">
        <w:rPr>
          <w:b/>
          <w:bCs/>
        </w:rPr>
        <w:t>ÖĞRETMEN3</w:t>
      </w:r>
      <w:r w:rsidRPr="00B92451">
        <w:t>, öğrencinin ismiyle hitap edilmesi ve küçük ilerlemelerin görünür kılınmasının motivasyonu artırdığını belirtti. Ödev ve tekrar çalışmalarının düzenli kontrol edilmesi ve velilerle iletişimin sürdürülmesi gerektiği vurgulandı. Öğrenciler arasında adil ve teşvik edici bir sınıf iklimi oluşturulması üzerinde duruldu.</w:t>
      </w:r>
    </w:p>
    <w:p w14:paraId="21548148" w14:textId="77777777" w:rsidR="00B92451" w:rsidRPr="00B92451" w:rsidRDefault="00B92451" w:rsidP="00B92451">
      <w:pPr>
        <w:pStyle w:val="Liste2"/>
        <w:ind w:left="644"/>
        <w:rPr>
          <w:b/>
          <w:bCs/>
        </w:rPr>
      </w:pPr>
    </w:p>
    <w:p w14:paraId="3D2A37A8" w14:textId="77777777" w:rsidR="00A339DA" w:rsidRDefault="00A339DA" w:rsidP="00B92451">
      <w:pPr>
        <w:pStyle w:val="Liste2"/>
        <w:ind w:left="644"/>
        <w:rPr>
          <w:b/>
          <w:bCs/>
        </w:rPr>
      </w:pPr>
    </w:p>
    <w:p w14:paraId="5712B4A4" w14:textId="77777777" w:rsidR="00A339DA" w:rsidRDefault="00A339DA" w:rsidP="00B92451">
      <w:pPr>
        <w:pStyle w:val="Liste2"/>
        <w:ind w:left="644"/>
        <w:rPr>
          <w:b/>
          <w:bCs/>
        </w:rPr>
      </w:pPr>
    </w:p>
    <w:p w14:paraId="7D4EB4DC" w14:textId="77777777" w:rsidR="00A339DA" w:rsidRDefault="00A339DA" w:rsidP="00B92451">
      <w:pPr>
        <w:pStyle w:val="Liste2"/>
        <w:ind w:left="644"/>
        <w:rPr>
          <w:b/>
          <w:bCs/>
        </w:rPr>
      </w:pPr>
    </w:p>
    <w:p w14:paraId="4CC8A45D" w14:textId="03A8C9B4" w:rsidR="00B92451" w:rsidRPr="00B92451" w:rsidRDefault="00B92451" w:rsidP="00B92451">
      <w:pPr>
        <w:pStyle w:val="Liste2"/>
        <w:ind w:left="644"/>
        <w:rPr>
          <w:b/>
          <w:bCs/>
        </w:rPr>
      </w:pPr>
      <w:r w:rsidRPr="00B92451">
        <w:rPr>
          <w:b/>
          <w:bCs/>
        </w:rPr>
        <w:lastRenderedPageBreak/>
        <w:t>15. Veli-öğretmen-öğrenci ilişkisi ve veli görüşmeleri</w:t>
      </w:r>
    </w:p>
    <w:p w14:paraId="485658FA" w14:textId="77777777" w:rsidR="00B92451" w:rsidRPr="00B92451" w:rsidRDefault="00B92451" w:rsidP="00A339DA">
      <w:pPr>
        <w:pStyle w:val="Liste2"/>
        <w:ind w:left="361" w:firstLine="0"/>
      </w:pPr>
      <w:r w:rsidRPr="00B92451">
        <w:t xml:space="preserve">Veli görüşmelerinin planlı yürütülmesi ve kazanım temelli geri bildirim verilmesi gerektiği görüşüldü. Velilerle telefon/mesaj ve yüz yüze görüşmelerin ölçülü biçimde sürdürülmesine karar verildi. </w:t>
      </w:r>
      <w:r w:rsidRPr="00B92451">
        <w:rPr>
          <w:b/>
          <w:bCs/>
        </w:rPr>
        <w:t>ÖĞRETMEN2</w:t>
      </w:r>
      <w:r w:rsidRPr="00B92451">
        <w:t>, özellikle devamsızlık ve ödev takibinde veli iş birliğinin belirleyici olduğunu ifade etti. Gerekli durumlarda rehberlik servisiyle koordineli görüşmeler yapılması önerildi. Veli ev ziyaretleri yapılacaksa mevzuat ve güvenlik koşullarına dikkat edilmesi gerektiği hatırlatıldı.</w:t>
      </w:r>
    </w:p>
    <w:p w14:paraId="3C78AE88" w14:textId="77777777" w:rsidR="00B92451" w:rsidRPr="00B92451" w:rsidRDefault="00B92451" w:rsidP="00B92451">
      <w:pPr>
        <w:pStyle w:val="Liste2"/>
        <w:ind w:left="644"/>
        <w:rPr>
          <w:b/>
          <w:bCs/>
        </w:rPr>
      </w:pPr>
    </w:p>
    <w:p w14:paraId="33A05CD1" w14:textId="41F0584F" w:rsidR="00B92451" w:rsidRPr="00B92451" w:rsidRDefault="00B92451" w:rsidP="00B92451">
      <w:pPr>
        <w:pStyle w:val="Liste2"/>
        <w:ind w:left="644"/>
        <w:rPr>
          <w:b/>
          <w:bCs/>
        </w:rPr>
      </w:pPr>
      <w:r w:rsidRPr="00B92451">
        <w:rPr>
          <w:b/>
          <w:bCs/>
        </w:rPr>
        <w:t>16. Sosyal-kültürel faaliyetler, gözlemler ve geziler</w:t>
      </w:r>
    </w:p>
    <w:p w14:paraId="2A158A48" w14:textId="77777777" w:rsidR="00B92451" w:rsidRPr="00B92451" w:rsidRDefault="00B92451" w:rsidP="00A339DA">
      <w:pPr>
        <w:pStyle w:val="Liste2"/>
        <w:ind w:left="361" w:firstLine="0"/>
      </w:pPr>
      <w:r w:rsidRPr="00B92451">
        <w:t xml:space="preserve">Ders kazanımlarıyla ilişkilendirilebilecek gezi ve gözlemler planlanmıştır. Uygun imkânlar oluştuğunda bilim merkezi, müze veya çevre tesislerine yönelik etkinliklerin değerlendirilmesi gerektiği belirtildi. </w:t>
      </w:r>
      <w:r w:rsidRPr="00B92451">
        <w:rPr>
          <w:b/>
          <w:bCs/>
        </w:rPr>
        <w:t>ÖĞRETMEN4</w:t>
      </w:r>
      <w:r w:rsidRPr="00B92451">
        <w:t>, gezi öncesi ve sonrası etkinliklerle öğrenmenin pekiştirilebileceğini ifade etti. Sosyal-kültürel faaliyetlerin öğrencinin derse ilgisini artıracağı vurgulandı. Planlamada izin süreçleri, güvenlik ve kazanım hedeflerinin net yazılması gerektiği belirtildi.</w:t>
      </w:r>
    </w:p>
    <w:p w14:paraId="1791A5F5" w14:textId="77777777" w:rsidR="00A339DA" w:rsidRDefault="00A339DA" w:rsidP="00B92451">
      <w:pPr>
        <w:pStyle w:val="Liste2"/>
        <w:ind w:left="644"/>
        <w:rPr>
          <w:b/>
          <w:bCs/>
        </w:rPr>
      </w:pPr>
    </w:p>
    <w:p w14:paraId="1766A328" w14:textId="4F7D5E26" w:rsidR="00B92451" w:rsidRPr="00B92451" w:rsidRDefault="00B92451" w:rsidP="00B92451">
      <w:pPr>
        <w:pStyle w:val="Liste2"/>
        <w:ind w:left="644"/>
        <w:rPr>
          <w:b/>
          <w:bCs/>
        </w:rPr>
      </w:pPr>
      <w:r w:rsidRPr="00B92451">
        <w:rPr>
          <w:b/>
          <w:bCs/>
        </w:rPr>
        <w:t>17. Evde çalışma ortamlarının iyileştirilmesi</w:t>
      </w:r>
    </w:p>
    <w:p w14:paraId="578DF572" w14:textId="77777777" w:rsidR="00B92451" w:rsidRPr="00B92451" w:rsidRDefault="00B92451" w:rsidP="00A339DA">
      <w:pPr>
        <w:pStyle w:val="Liste2"/>
        <w:ind w:left="361" w:firstLine="0"/>
      </w:pPr>
      <w:r w:rsidRPr="00B92451">
        <w:t xml:space="preserve">Öğrencilerin evde çalışma ortamlarının iyileştirilmesi için velilere bilgilendirme yapılması gerektiği görüşüldü. Çalışma alanının düzeni, dikkat dağıtıcı unsurların azaltılması ve düzenli çalışma saatleri oluşturulması konularına değinildi. </w:t>
      </w:r>
      <w:r w:rsidRPr="00B92451">
        <w:rPr>
          <w:b/>
          <w:bCs/>
        </w:rPr>
        <w:t>ÖĞRETMEN5</w:t>
      </w:r>
      <w:r w:rsidRPr="00B92451">
        <w:t>, kısa ve sürdürülebilir çalışma planlarının daha etkili olduğunu ifade etti. İkinci dönem başında bu konunun yeniden hatırlatılması kararlaştırıldı. Gerekli durumlarda rehberlik servisiyle iş birliği yapılması benimsendi.</w:t>
      </w:r>
    </w:p>
    <w:p w14:paraId="4BF5DA7A" w14:textId="77777777" w:rsidR="00B92451" w:rsidRPr="00B92451" w:rsidRDefault="00B92451" w:rsidP="00B92451">
      <w:pPr>
        <w:pStyle w:val="Liste2"/>
        <w:ind w:left="644"/>
        <w:rPr>
          <w:b/>
          <w:bCs/>
        </w:rPr>
      </w:pPr>
    </w:p>
    <w:p w14:paraId="7C0DEDED" w14:textId="7CCC7D75" w:rsidR="00B92451" w:rsidRPr="00B92451" w:rsidRDefault="00B92451" w:rsidP="00B92451">
      <w:pPr>
        <w:pStyle w:val="Liste2"/>
        <w:ind w:left="644"/>
        <w:rPr>
          <w:b/>
          <w:bCs/>
        </w:rPr>
      </w:pPr>
      <w:r w:rsidRPr="00B92451">
        <w:rPr>
          <w:b/>
          <w:bCs/>
        </w:rPr>
        <w:t>18. Çevre ve beden temizliği konusunda bilgilendirme</w:t>
      </w:r>
    </w:p>
    <w:p w14:paraId="3D6DA34B" w14:textId="77777777" w:rsidR="00B92451" w:rsidRPr="00B92451" w:rsidRDefault="00B92451" w:rsidP="00A339DA">
      <w:pPr>
        <w:pStyle w:val="Liste2"/>
        <w:ind w:left="361" w:firstLine="0"/>
      </w:pPr>
      <w:r w:rsidRPr="00B92451">
        <w:t xml:space="preserve">Havaların ısınmasıyla birlikte beden temizliği ve kişisel hijyen konularında bilgilendirmelerin artırılması gerektiği ifade edildi. Sınıf rehber öğretmenleriyle iletişim kurularak veli toplantılarında bu konunun velilere aktarılması önerildi. </w:t>
      </w:r>
      <w:r w:rsidRPr="00B92451">
        <w:rPr>
          <w:b/>
          <w:bCs/>
        </w:rPr>
        <w:t>ÖĞRETMEN1</w:t>
      </w:r>
      <w:r w:rsidRPr="00B92451">
        <w:t>, okul genelinde ortak dil kullanılarak öğrencilerin kırmadan-dökmeden bilinçlendirilmesi gerektiğini belirtti. Temizlik alışkanlığının davranışa dönüşmesi için süreklilik vurgulandı. Okul ortamında hijyen kurallarına uyumun takip edilmesi gerektiği belirtildi.</w:t>
      </w:r>
    </w:p>
    <w:p w14:paraId="795EABAF" w14:textId="77777777" w:rsidR="00B92451" w:rsidRPr="00B92451" w:rsidRDefault="00B92451" w:rsidP="00B92451">
      <w:pPr>
        <w:pStyle w:val="Liste2"/>
        <w:ind w:left="644"/>
        <w:rPr>
          <w:b/>
          <w:bCs/>
        </w:rPr>
      </w:pPr>
    </w:p>
    <w:p w14:paraId="321E5A60" w14:textId="7075FC58" w:rsidR="00B92451" w:rsidRPr="00B92451" w:rsidRDefault="00B92451" w:rsidP="00B92451">
      <w:pPr>
        <w:pStyle w:val="Liste2"/>
        <w:ind w:left="644"/>
        <w:rPr>
          <w:b/>
          <w:bCs/>
        </w:rPr>
      </w:pPr>
      <w:r w:rsidRPr="00B92451">
        <w:rPr>
          <w:b/>
          <w:bCs/>
        </w:rPr>
        <w:t>19. Ödevlerin hazırlanması, kontrolü ve süreç izleme</w:t>
      </w:r>
    </w:p>
    <w:p w14:paraId="517DDE74" w14:textId="77777777" w:rsidR="00B92451" w:rsidRPr="00B92451" w:rsidRDefault="00B92451" w:rsidP="00A339DA">
      <w:pPr>
        <w:pStyle w:val="Liste2"/>
        <w:ind w:left="361" w:firstLine="0"/>
      </w:pPr>
      <w:r w:rsidRPr="00B92451">
        <w:t xml:space="preserve">Ödevlerin öğrenciyi araştırmaya yönlendiren ve kazanımla uyumlu şekilde planlanması gerektiği görüşüldü. Ödevlerin kontrolünde standart bir yaklaşım ve takvim belirlenmesi önerildi. </w:t>
      </w:r>
      <w:r w:rsidRPr="00B92451">
        <w:rPr>
          <w:b/>
          <w:bCs/>
        </w:rPr>
        <w:t>ÖĞRETMEN2</w:t>
      </w:r>
      <w:r w:rsidRPr="00B92451">
        <w:t>, süreç odaklı geri bildirim verildiğinde ödevin öğrenmeye daha çok hizmet ettiğini ifade etti. Ödevlerin hangi aşamada olduğunun sınıf içinde ara ara kontrol edilmesi kararlaştırıldı. Öğrencilerin sorumluluk alma becerisini güçlendirecek biçimde ödevlerin takip edilmesi gerektiği vurgulandı.</w:t>
      </w:r>
    </w:p>
    <w:p w14:paraId="1E05FA49" w14:textId="77777777" w:rsidR="00B92451" w:rsidRPr="00B92451" w:rsidRDefault="00B92451" w:rsidP="00B92451">
      <w:pPr>
        <w:pStyle w:val="Liste2"/>
        <w:ind w:left="644"/>
        <w:rPr>
          <w:b/>
          <w:bCs/>
        </w:rPr>
      </w:pPr>
    </w:p>
    <w:p w14:paraId="64CBF037" w14:textId="1ADCA72C" w:rsidR="00B92451" w:rsidRPr="00B92451" w:rsidRDefault="00B92451" w:rsidP="00B92451">
      <w:pPr>
        <w:pStyle w:val="Liste2"/>
        <w:ind w:left="644"/>
        <w:rPr>
          <w:b/>
          <w:bCs/>
        </w:rPr>
      </w:pPr>
      <w:r w:rsidRPr="00B92451">
        <w:rPr>
          <w:b/>
          <w:bCs/>
        </w:rPr>
        <w:t>20. Ortak sınav yapılması</w:t>
      </w:r>
    </w:p>
    <w:p w14:paraId="7ECB5348" w14:textId="77777777" w:rsidR="00B92451" w:rsidRPr="00B92451" w:rsidRDefault="00B92451" w:rsidP="00A339DA">
      <w:pPr>
        <w:pStyle w:val="Liste2"/>
        <w:ind w:left="361" w:firstLine="0"/>
      </w:pPr>
      <w:r w:rsidRPr="00B92451">
        <w:t xml:space="preserve">Ortak sınav uygulamasının ölçme-değerlendirmede birlik sağlama açısından önemli olduğu ifade edildi. Ortak sınav soru havuzu oluşturulması, soruların karşılıklı kontrol edilmesi ve kazanım dağılımına dikkat edilmesi gerektiği belirtildi. </w:t>
      </w:r>
      <w:r w:rsidRPr="00B92451">
        <w:rPr>
          <w:b/>
          <w:bCs/>
        </w:rPr>
        <w:t>ÖĞRETMEN3</w:t>
      </w:r>
      <w:r w:rsidRPr="00B92451">
        <w:t>, ortak sınav sonrası analiz raporunun (kazanım bazlı) hazırlanmasının telafi planını güçlendireceğini söyledi. Ortak sınav tarihinin okul kurul kararlarıyla uyumlu yürütülmesine karar verildi. Uygulamanın öğrencilere zamanında duyurulması gerektiği vurgulandı.</w:t>
      </w:r>
    </w:p>
    <w:p w14:paraId="778945F1" w14:textId="77777777" w:rsidR="00B92451" w:rsidRPr="00B92451" w:rsidRDefault="00B92451" w:rsidP="00B92451">
      <w:pPr>
        <w:pStyle w:val="Liste2"/>
        <w:ind w:left="644"/>
        <w:rPr>
          <w:b/>
          <w:bCs/>
        </w:rPr>
      </w:pPr>
    </w:p>
    <w:p w14:paraId="5946E12C" w14:textId="665F77F1" w:rsidR="00B92451" w:rsidRPr="00B92451" w:rsidRDefault="00B92451" w:rsidP="00B92451">
      <w:pPr>
        <w:pStyle w:val="Liste2"/>
        <w:ind w:left="644"/>
        <w:rPr>
          <w:b/>
          <w:bCs/>
        </w:rPr>
      </w:pPr>
      <w:r w:rsidRPr="00B92451">
        <w:rPr>
          <w:b/>
          <w:bCs/>
        </w:rPr>
        <w:t>21. Dilek ve temenniler – kapanış</w:t>
      </w:r>
    </w:p>
    <w:p w14:paraId="0F39441B" w14:textId="77777777" w:rsidR="00B92451" w:rsidRPr="00B92451" w:rsidRDefault="00B92451" w:rsidP="00A339DA">
      <w:pPr>
        <w:pStyle w:val="Liste2"/>
        <w:ind w:left="361" w:firstLine="0"/>
      </w:pPr>
      <w:r w:rsidRPr="00B92451">
        <w:t xml:space="preserve">Dönemin sağlıklı, mutlu ve başarılı geçmesi temennileri paylaşılmıştır. Alınan kararların uygulanmasının dönem boyunca zümre içinde izleneceği belirtilmiştir. Gerekli görüldüğünde ara değerlendirme toplantısı yapılabileceği ifade edilmiştir. Gündem maddeleri tamamlandığından toplantı </w:t>
      </w:r>
      <w:r w:rsidRPr="00B92451">
        <w:rPr>
          <w:b/>
          <w:bCs/>
        </w:rPr>
        <w:t>ÖĞRETMEN1</w:t>
      </w:r>
      <w:r w:rsidRPr="00B92451">
        <w:t xml:space="preserve"> tarafından kapatılmıştır. İşbu tutanak birlikte düzenlenerek imza altına alınmıştır.</w:t>
      </w:r>
    </w:p>
    <w:p w14:paraId="651BB47F" w14:textId="77777777" w:rsidR="00574AE7" w:rsidRPr="00B92451" w:rsidRDefault="00574AE7" w:rsidP="00B92451">
      <w:pPr>
        <w:pStyle w:val="Liste2"/>
        <w:ind w:left="644" w:firstLine="0"/>
      </w:pPr>
    </w:p>
    <w:p w14:paraId="7526E6ED" w14:textId="77777777" w:rsidR="00B92451" w:rsidRPr="00B92451" w:rsidRDefault="00B92451" w:rsidP="00B92451">
      <w:pPr>
        <w:rPr>
          <w:rFonts w:ascii="Times New Roman" w:hAnsi="Times New Roman"/>
          <w:sz w:val="24"/>
          <w:szCs w:val="24"/>
        </w:rPr>
      </w:pPr>
    </w:p>
    <w:p w14:paraId="46B4BCB9" w14:textId="684D363E" w:rsidR="00574AE7" w:rsidRPr="00B92451" w:rsidRDefault="00574AE7" w:rsidP="00B92451">
      <w:pPr>
        <w:rPr>
          <w:rFonts w:ascii="Times New Roman" w:hAnsi="Times New Roman"/>
          <w:sz w:val="24"/>
          <w:szCs w:val="24"/>
        </w:rPr>
      </w:pPr>
      <w:r w:rsidRPr="00B92451">
        <w:rPr>
          <w:rFonts w:ascii="Times New Roman" w:hAnsi="Times New Roman"/>
          <w:sz w:val="24"/>
          <w:szCs w:val="24"/>
        </w:rPr>
        <w:t xml:space="preserve">                          </w:t>
      </w:r>
    </w:p>
    <w:p w14:paraId="1EB8ED0F" w14:textId="77777777" w:rsidR="00574AE7" w:rsidRPr="00B92451" w:rsidRDefault="00574AE7" w:rsidP="00B92451">
      <w:pPr>
        <w:rPr>
          <w:rFonts w:ascii="Times New Roman" w:hAnsi="Times New Roman"/>
          <w:sz w:val="24"/>
          <w:szCs w:val="24"/>
        </w:rPr>
      </w:pPr>
    </w:p>
    <w:p w14:paraId="2853CEF6" w14:textId="7792517A" w:rsidR="00B92451" w:rsidRDefault="00574AE7" w:rsidP="00B92451">
      <w:pPr>
        <w:tabs>
          <w:tab w:val="left" w:pos="1215"/>
        </w:tabs>
        <w:rPr>
          <w:rFonts w:ascii="Times New Roman" w:hAnsi="Times New Roman"/>
          <w:b/>
          <w:sz w:val="24"/>
          <w:szCs w:val="24"/>
        </w:rPr>
      </w:pPr>
      <w:r w:rsidRPr="00B92451">
        <w:rPr>
          <w:rFonts w:ascii="Times New Roman" w:hAnsi="Times New Roman"/>
          <w:sz w:val="24"/>
          <w:szCs w:val="24"/>
        </w:rPr>
        <w:lastRenderedPageBreak/>
        <w:t xml:space="preserve">                                        </w:t>
      </w:r>
      <w:r w:rsidRPr="00B92451">
        <w:rPr>
          <w:rFonts w:ascii="Times New Roman" w:hAnsi="Times New Roman"/>
          <w:b/>
          <w:sz w:val="24"/>
          <w:szCs w:val="24"/>
        </w:rPr>
        <w:t xml:space="preserve">         </w:t>
      </w:r>
    </w:p>
    <w:p w14:paraId="5683D964" w14:textId="07782C9A" w:rsidR="00B92451" w:rsidRPr="00B92451" w:rsidRDefault="00574AE7" w:rsidP="00B92451">
      <w:pPr>
        <w:tabs>
          <w:tab w:val="left" w:pos="1215"/>
        </w:tabs>
        <w:rPr>
          <w:rFonts w:ascii="Times New Roman" w:hAnsi="Times New Roman"/>
          <w:sz w:val="24"/>
          <w:szCs w:val="24"/>
        </w:rPr>
      </w:pPr>
      <w:r w:rsidRPr="00B92451">
        <w:rPr>
          <w:rFonts w:ascii="Times New Roman" w:hAnsi="Times New Roman"/>
          <w:b/>
          <w:sz w:val="24"/>
          <w:szCs w:val="24"/>
        </w:rPr>
        <w:t xml:space="preserve">      ALINAN KARARLAR</w:t>
      </w:r>
    </w:p>
    <w:p w14:paraId="433A2E98"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derslerin yıllık ve ünitelendirilmiş planlara göre işlenmesini; aksayan konuların telafi edilmesini kararlaştırdı.</w:t>
      </w:r>
    </w:p>
    <w:p w14:paraId="2A1A5EED"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ölçme ve değerlendirme uygulamalarının ilgili mevzuat hükümlerine uygun yürütülmesini kararlaştırdı.</w:t>
      </w:r>
    </w:p>
    <w:p w14:paraId="50B87E8B"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yazılıların kazanım dağılımına uygun hazırlanmasını; soru türlerinde çeşitlilik sağlanmasını; sınav duyurusunun zamanında yapılmasını kararlaştırdı.</w:t>
      </w:r>
    </w:p>
    <w:p w14:paraId="50DB692C"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sınıf düzeylerinde dönem boyunca yapılacak sınav sayısı ve ortak sınav esaslarında birlik sağlanmasını kararlaştırdı.</w:t>
      </w:r>
    </w:p>
    <w:p w14:paraId="0C5E8C30"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isteyen öğrencilere proje görevi verilmesini; proje süreçlerinin yönerge ve rubrikle yürütülmesini kararlaştırdı.</w:t>
      </w:r>
    </w:p>
    <w:p w14:paraId="2234C0B1"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ders içi katılımın izlenmesini ve süreç değerlendirmesinin düzenli yapılmasını kararlaştırdı.</w:t>
      </w:r>
    </w:p>
    <w:p w14:paraId="5CD10311"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öğrenci başarısını artırmak için kazanım değerlendirme testleri ve mini taramalarla eksiklerin izlenmesini kararlaştırdı.</w:t>
      </w:r>
    </w:p>
    <w:p w14:paraId="596F88ED"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dersi verimli kılmak için öğrenci merkezli yöntemlerin (deney, etkinlik, problem temelli öğrenme vb.) artırılmasını kararlaştırdı.</w:t>
      </w:r>
    </w:p>
    <w:p w14:paraId="26E4DF90"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derslere hazırlıklı ve zamanında girilmesini; ders içi disiplin ve sınıf ikliminin tutarlı biçimde sürdürülmesini kararlaştırdı.</w:t>
      </w:r>
    </w:p>
    <w:p w14:paraId="35616DA2"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EBA/TTKB/MEB kaynaklarının takip edilmesini; güncel bilimsel gelişmelerin uygun kazanımlarla derse yansıtılmasını kararlaştırdı.</w:t>
      </w:r>
    </w:p>
    <w:p w14:paraId="75B79CEA"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çevre bilinci, temizlik ve düzen konusunda ortak tutum belirlenmesini; sınıf rehber öğretmenleriyle koordinasyon kurulmasını kararlaştırdı.</w:t>
      </w:r>
    </w:p>
    <w:p w14:paraId="200BBEA3"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başarısı düşük öğrenciler için takip listesi oluşturulmasını; telafi çalışmaları ve veli iletişiminin güçlendirilmesini kararlaştırdı.</w:t>
      </w:r>
    </w:p>
    <w:p w14:paraId="7D9D2FFA"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veli-öğretmen-öğrenci iş birliğinin güçlendirilmesini; gerekli durumlarda rehberlik servisiyle koordineli çalışılmasını kararlaştırdı.</w:t>
      </w:r>
    </w:p>
    <w:p w14:paraId="124695F0"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ihtiyaç duyulan materyallerin belirlenerek okul idaresine bildirilmesini kararlaştırdı.</w:t>
      </w:r>
    </w:p>
    <w:p w14:paraId="38F2E570"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sosyal-kültürel faaliyetler ve gezi-gözlem etkinliklerinin imkânlar ölçüsünde planlanmasını kararlaştırdı.</w:t>
      </w:r>
    </w:p>
    <w:p w14:paraId="5958DDF1" w14:textId="77777777" w:rsidR="00B92451" w:rsidRPr="00B92451" w:rsidRDefault="00B92451" w:rsidP="00B92451">
      <w:pPr>
        <w:numPr>
          <w:ilvl w:val="0"/>
          <w:numId w:val="10"/>
        </w:numPr>
        <w:tabs>
          <w:tab w:val="left" w:pos="1215"/>
        </w:tabs>
        <w:rPr>
          <w:rFonts w:ascii="Times New Roman" w:hAnsi="Times New Roman"/>
          <w:sz w:val="24"/>
          <w:szCs w:val="24"/>
        </w:rPr>
      </w:pPr>
      <w:r w:rsidRPr="00B92451">
        <w:rPr>
          <w:rFonts w:ascii="Times New Roman" w:hAnsi="Times New Roman"/>
          <w:sz w:val="24"/>
          <w:szCs w:val="24"/>
        </w:rPr>
        <w:t>Zümre, ortak sınavlarda soru havuzu oluşturulmasını ve sınav sonrası kazanım bazlı analiz yapılmasını kararlaştırdı.</w:t>
      </w:r>
    </w:p>
    <w:p w14:paraId="7EA44947" w14:textId="493652D8" w:rsidR="00574AE7" w:rsidRPr="00B92451" w:rsidRDefault="00574AE7" w:rsidP="00B92451">
      <w:pPr>
        <w:tabs>
          <w:tab w:val="left" w:pos="1215"/>
        </w:tabs>
        <w:rPr>
          <w:rFonts w:ascii="Times New Roman" w:hAnsi="Times New Roman"/>
          <w:sz w:val="24"/>
          <w:szCs w:val="24"/>
        </w:rPr>
      </w:pPr>
      <w:r w:rsidRPr="00B92451">
        <w:rPr>
          <w:rFonts w:ascii="Times New Roman" w:hAnsi="Times New Roman"/>
          <w:b/>
          <w:sz w:val="24"/>
          <w:szCs w:val="24"/>
        </w:rPr>
        <w:t xml:space="preserve">                                 </w:t>
      </w:r>
      <w:r w:rsidR="002C4B15" w:rsidRPr="00B92451">
        <w:rPr>
          <w:rFonts w:ascii="Times New Roman" w:hAnsi="Times New Roman"/>
          <w:b/>
          <w:sz w:val="24"/>
          <w:szCs w:val="24"/>
        </w:rPr>
        <w:t>Fen ve Teknoloji</w:t>
      </w:r>
      <w:r w:rsidRPr="00B92451">
        <w:rPr>
          <w:rFonts w:ascii="Times New Roman" w:hAnsi="Times New Roman"/>
          <w:b/>
          <w:sz w:val="24"/>
          <w:szCs w:val="24"/>
        </w:rPr>
        <w:t xml:space="preserve"> </w:t>
      </w:r>
      <w:r w:rsidR="002C4B15" w:rsidRPr="00B92451">
        <w:rPr>
          <w:rFonts w:ascii="Times New Roman" w:hAnsi="Times New Roman"/>
          <w:b/>
          <w:sz w:val="24"/>
          <w:szCs w:val="24"/>
        </w:rPr>
        <w:t xml:space="preserve">   </w:t>
      </w:r>
      <w:r w:rsidRPr="00B92451">
        <w:rPr>
          <w:rFonts w:ascii="Times New Roman" w:hAnsi="Times New Roman"/>
          <w:b/>
          <w:sz w:val="24"/>
          <w:szCs w:val="24"/>
        </w:rPr>
        <w:t>Öğretmenleri</w:t>
      </w:r>
    </w:p>
    <w:p w14:paraId="778D2545" w14:textId="77777777" w:rsidR="00B92451" w:rsidRDefault="00EC38D6" w:rsidP="00B92451">
      <w:pPr>
        <w:tabs>
          <w:tab w:val="left" w:pos="6075"/>
        </w:tabs>
        <w:rPr>
          <w:rFonts w:ascii="Times New Roman" w:hAnsi="Times New Roman"/>
          <w:b/>
          <w:sz w:val="24"/>
          <w:szCs w:val="24"/>
        </w:rPr>
      </w:pPr>
      <w:r w:rsidRPr="00B92451">
        <w:rPr>
          <w:rFonts w:ascii="Times New Roman" w:hAnsi="Times New Roman"/>
          <w:b/>
          <w:sz w:val="24"/>
          <w:szCs w:val="24"/>
        </w:rPr>
        <w:t>...........................</w:t>
      </w:r>
      <w:r w:rsidR="002C4B15" w:rsidRPr="00B92451">
        <w:rPr>
          <w:rFonts w:ascii="Times New Roman" w:hAnsi="Times New Roman"/>
          <w:b/>
          <w:sz w:val="24"/>
          <w:szCs w:val="24"/>
        </w:rPr>
        <w:t xml:space="preserve"> </w:t>
      </w:r>
      <w:r w:rsidR="0020657D" w:rsidRPr="00B92451">
        <w:rPr>
          <w:rFonts w:ascii="Times New Roman" w:hAnsi="Times New Roman"/>
          <w:b/>
          <w:sz w:val="24"/>
          <w:szCs w:val="24"/>
        </w:rPr>
        <w:t xml:space="preserve">                                      </w:t>
      </w:r>
      <w:r w:rsidR="0020657D" w:rsidRPr="00B92451">
        <w:rPr>
          <w:rFonts w:ascii="Times New Roman" w:hAnsi="Times New Roman"/>
          <w:b/>
          <w:sz w:val="24"/>
          <w:szCs w:val="24"/>
        </w:rPr>
        <w:tab/>
      </w:r>
    </w:p>
    <w:p w14:paraId="7F9C337B" w14:textId="4415132B" w:rsidR="0020657D" w:rsidRPr="00B92451" w:rsidRDefault="0020657D" w:rsidP="00B92451">
      <w:pPr>
        <w:tabs>
          <w:tab w:val="left" w:pos="6075"/>
        </w:tabs>
        <w:rPr>
          <w:rFonts w:ascii="Times New Roman" w:hAnsi="Times New Roman"/>
          <w:b/>
          <w:sz w:val="24"/>
          <w:szCs w:val="24"/>
        </w:rPr>
      </w:pPr>
      <w:r w:rsidRPr="00B92451">
        <w:rPr>
          <w:rFonts w:ascii="Times New Roman" w:hAnsi="Times New Roman"/>
          <w:b/>
          <w:sz w:val="24"/>
          <w:szCs w:val="24"/>
        </w:rPr>
        <w:tab/>
      </w:r>
      <w:r w:rsidR="00EC38D6" w:rsidRPr="00B92451">
        <w:rPr>
          <w:rFonts w:ascii="Times New Roman" w:hAnsi="Times New Roman"/>
          <w:b/>
          <w:sz w:val="24"/>
          <w:szCs w:val="24"/>
        </w:rPr>
        <w:t>...........................</w:t>
      </w:r>
    </w:p>
    <w:p w14:paraId="266FFE48" w14:textId="77777777" w:rsidR="00574AE7" w:rsidRPr="00B92451" w:rsidRDefault="00574AE7" w:rsidP="00B92451">
      <w:pPr>
        <w:tabs>
          <w:tab w:val="left" w:pos="6075"/>
        </w:tabs>
        <w:rPr>
          <w:rFonts w:ascii="Times New Roman" w:hAnsi="Times New Roman"/>
          <w:b/>
          <w:sz w:val="24"/>
          <w:szCs w:val="24"/>
        </w:rPr>
      </w:pPr>
      <w:r w:rsidRPr="00B92451">
        <w:rPr>
          <w:rFonts w:ascii="Times New Roman" w:hAnsi="Times New Roman"/>
          <w:b/>
          <w:sz w:val="24"/>
          <w:szCs w:val="24"/>
        </w:rPr>
        <w:t xml:space="preserve">Zümre Başkanı                </w:t>
      </w:r>
      <w:r w:rsidR="0020657D" w:rsidRPr="00B92451">
        <w:rPr>
          <w:rFonts w:ascii="Times New Roman" w:hAnsi="Times New Roman"/>
          <w:b/>
          <w:sz w:val="24"/>
          <w:szCs w:val="24"/>
        </w:rPr>
        <w:tab/>
      </w:r>
      <w:r w:rsidR="0020657D" w:rsidRPr="00B92451">
        <w:rPr>
          <w:rFonts w:ascii="Times New Roman" w:hAnsi="Times New Roman"/>
          <w:b/>
          <w:sz w:val="24"/>
          <w:szCs w:val="24"/>
        </w:rPr>
        <w:tab/>
      </w:r>
      <w:r w:rsidR="0020657D" w:rsidRPr="00B92451">
        <w:rPr>
          <w:rFonts w:ascii="Times New Roman" w:hAnsi="Times New Roman"/>
          <w:b/>
          <w:i/>
          <w:sz w:val="24"/>
          <w:szCs w:val="24"/>
        </w:rPr>
        <w:t>Okul Müdürü</w:t>
      </w:r>
      <w:r w:rsidR="0020657D" w:rsidRPr="00B92451">
        <w:rPr>
          <w:rFonts w:ascii="Times New Roman" w:hAnsi="Times New Roman"/>
          <w:i/>
          <w:sz w:val="24"/>
          <w:szCs w:val="24"/>
        </w:rPr>
        <w:t xml:space="preserve">                    </w:t>
      </w:r>
      <w:r w:rsidRPr="00B92451">
        <w:rPr>
          <w:rFonts w:ascii="Times New Roman" w:hAnsi="Times New Roman"/>
          <w:b/>
          <w:sz w:val="24"/>
          <w:szCs w:val="24"/>
        </w:rPr>
        <w:t xml:space="preserve">                </w:t>
      </w:r>
      <w:r w:rsidR="002C4B15" w:rsidRPr="00B92451">
        <w:rPr>
          <w:rFonts w:ascii="Times New Roman" w:hAnsi="Times New Roman"/>
          <w:b/>
          <w:sz w:val="24"/>
          <w:szCs w:val="24"/>
        </w:rPr>
        <w:t xml:space="preserve">                     </w:t>
      </w:r>
      <w:r w:rsidR="0020657D" w:rsidRPr="00B92451">
        <w:rPr>
          <w:rFonts w:ascii="Times New Roman" w:hAnsi="Times New Roman"/>
          <w:b/>
          <w:sz w:val="24"/>
          <w:szCs w:val="24"/>
        </w:rPr>
        <w:t xml:space="preserve">                             </w:t>
      </w:r>
      <w:r w:rsidR="002C4B15" w:rsidRPr="00B92451">
        <w:rPr>
          <w:rFonts w:ascii="Times New Roman" w:hAnsi="Times New Roman"/>
          <w:b/>
          <w:i/>
          <w:sz w:val="24"/>
          <w:szCs w:val="24"/>
        </w:rPr>
        <w:t xml:space="preserve">                                                    </w:t>
      </w:r>
    </w:p>
    <w:sectPr w:rsidR="00574AE7" w:rsidRPr="00B92451" w:rsidSect="00111334">
      <w:pgSz w:w="11906" w:h="16838"/>
      <w:pgMar w:top="284" w:right="849" w:bottom="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2225"/>
    <w:multiLevelType w:val="hybridMultilevel"/>
    <w:tmpl w:val="326A81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531517"/>
    <w:multiLevelType w:val="hybridMultilevel"/>
    <w:tmpl w:val="86E6BDAC"/>
    <w:lvl w:ilvl="0" w:tplc="041F000F">
      <w:start w:val="1"/>
      <w:numFmt w:val="decimal"/>
      <w:lvlText w:val="%1."/>
      <w:lvlJc w:val="left"/>
      <w:pPr>
        <w:ind w:left="1069" w:hanging="360"/>
      </w:pPr>
      <w:rPr>
        <w:rFonts w:cs="Times New Roman" w:hint="default"/>
        <w:b/>
        <w:i w:val="0"/>
        <w:sz w:val="20"/>
        <w:szCs w:val="20"/>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2" w15:restartNumberingAfterBreak="0">
    <w:nsid w:val="2479759A"/>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36773320"/>
    <w:multiLevelType w:val="hybridMultilevel"/>
    <w:tmpl w:val="2C2C09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3308D6"/>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405D75A3"/>
    <w:multiLevelType w:val="hybridMultilevel"/>
    <w:tmpl w:val="97D8B3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1719ED"/>
    <w:multiLevelType w:val="hybridMultilevel"/>
    <w:tmpl w:val="AC42E7C4"/>
    <w:lvl w:ilvl="0" w:tplc="C27CCA20">
      <w:numFmt w:val="bullet"/>
      <w:lvlText w:val=""/>
      <w:lvlJc w:val="left"/>
      <w:pPr>
        <w:ind w:left="720" w:hanging="360"/>
      </w:pPr>
      <w:rPr>
        <w:rFonts w:ascii="Calibri" w:eastAsia="Calibr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6C2643D"/>
    <w:multiLevelType w:val="multilevel"/>
    <w:tmpl w:val="84B0B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ED52678"/>
    <w:multiLevelType w:val="hybridMultilevel"/>
    <w:tmpl w:val="F4109A14"/>
    <w:lvl w:ilvl="0" w:tplc="041F000F">
      <w:start w:val="1"/>
      <w:numFmt w:val="decimal"/>
      <w:lvlText w:val="%1."/>
      <w:lvlJc w:val="left"/>
      <w:pPr>
        <w:ind w:left="360"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7EDF0479"/>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519469882">
    <w:abstractNumId w:val="8"/>
  </w:num>
  <w:num w:numId="2" w16cid:durableId="640306243">
    <w:abstractNumId w:val="2"/>
  </w:num>
  <w:num w:numId="3" w16cid:durableId="1763257700">
    <w:abstractNumId w:val="9"/>
  </w:num>
  <w:num w:numId="4" w16cid:durableId="516037858">
    <w:abstractNumId w:val="4"/>
  </w:num>
  <w:num w:numId="5" w16cid:durableId="1698853239">
    <w:abstractNumId w:val="5"/>
  </w:num>
  <w:num w:numId="6" w16cid:durableId="1564101988">
    <w:abstractNumId w:val="3"/>
  </w:num>
  <w:num w:numId="7" w16cid:durableId="1203982138">
    <w:abstractNumId w:val="1"/>
  </w:num>
  <w:num w:numId="8" w16cid:durableId="201869526">
    <w:abstractNumId w:val="0"/>
  </w:num>
  <w:num w:numId="9" w16cid:durableId="1321034060">
    <w:abstractNumId w:val="6"/>
  </w:num>
  <w:num w:numId="10" w16cid:durableId="3755479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903E0"/>
    <w:rsid w:val="00050551"/>
    <w:rsid w:val="000546FD"/>
    <w:rsid w:val="000921A5"/>
    <w:rsid w:val="000A339A"/>
    <w:rsid w:val="000B798C"/>
    <w:rsid w:val="000D73A0"/>
    <w:rsid w:val="00111334"/>
    <w:rsid w:val="00172A28"/>
    <w:rsid w:val="001769FD"/>
    <w:rsid w:val="001A7A33"/>
    <w:rsid w:val="001D544C"/>
    <w:rsid w:val="002009E4"/>
    <w:rsid w:val="00204133"/>
    <w:rsid w:val="0020657D"/>
    <w:rsid w:val="00263473"/>
    <w:rsid w:val="002638C4"/>
    <w:rsid w:val="00272215"/>
    <w:rsid w:val="00285B44"/>
    <w:rsid w:val="002A386F"/>
    <w:rsid w:val="002C4B15"/>
    <w:rsid w:val="002D5029"/>
    <w:rsid w:val="002E60C0"/>
    <w:rsid w:val="00371CA2"/>
    <w:rsid w:val="003875DD"/>
    <w:rsid w:val="00395492"/>
    <w:rsid w:val="003A6AB8"/>
    <w:rsid w:val="003B0A6B"/>
    <w:rsid w:val="003C18B4"/>
    <w:rsid w:val="003C3FA6"/>
    <w:rsid w:val="003D6816"/>
    <w:rsid w:val="0044588C"/>
    <w:rsid w:val="00462BB0"/>
    <w:rsid w:val="004B1765"/>
    <w:rsid w:val="004B5727"/>
    <w:rsid w:val="004C2714"/>
    <w:rsid w:val="004E1EF7"/>
    <w:rsid w:val="005027F5"/>
    <w:rsid w:val="0050605B"/>
    <w:rsid w:val="0051509E"/>
    <w:rsid w:val="00532C53"/>
    <w:rsid w:val="00552CA2"/>
    <w:rsid w:val="00574AE7"/>
    <w:rsid w:val="005A2D1B"/>
    <w:rsid w:val="005E1F6F"/>
    <w:rsid w:val="006001DD"/>
    <w:rsid w:val="006176CD"/>
    <w:rsid w:val="006570DC"/>
    <w:rsid w:val="00660C1F"/>
    <w:rsid w:val="00665AD1"/>
    <w:rsid w:val="00673196"/>
    <w:rsid w:val="00692071"/>
    <w:rsid w:val="006A332A"/>
    <w:rsid w:val="006D054F"/>
    <w:rsid w:val="007310C2"/>
    <w:rsid w:val="00752FD9"/>
    <w:rsid w:val="007D0052"/>
    <w:rsid w:val="007D0EA8"/>
    <w:rsid w:val="007D0F25"/>
    <w:rsid w:val="00820EBC"/>
    <w:rsid w:val="008658B1"/>
    <w:rsid w:val="00867FF4"/>
    <w:rsid w:val="008975B7"/>
    <w:rsid w:val="008B3F75"/>
    <w:rsid w:val="009153AE"/>
    <w:rsid w:val="0094045E"/>
    <w:rsid w:val="0097399F"/>
    <w:rsid w:val="009E2BCD"/>
    <w:rsid w:val="00A2517D"/>
    <w:rsid w:val="00A339DA"/>
    <w:rsid w:val="00A410DF"/>
    <w:rsid w:val="00AA18EC"/>
    <w:rsid w:val="00AA4C7E"/>
    <w:rsid w:val="00B114A8"/>
    <w:rsid w:val="00B21E92"/>
    <w:rsid w:val="00B3731C"/>
    <w:rsid w:val="00B7719D"/>
    <w:rsid w:val="00B92451"/>
    <w:rsid w:val="00BC3D3A"/>
    <w:rsid w:val="00C465FA"/>
    <w:rsid w:val="00C72AE6"/>
    <w:rsid w:val="00C83AD9"/>
    <w:rsid w:val="00CA2885"/>
    <w:rsid w:val="00CF36A3"/>
    <w:rsid w:val="00D47844"/>
    <w:rsid w:val="00D70E9F"/>
    <w:rsid w:val="00D903E0"/>
    <w:rsid w:val="00DC7CBD"/>
    <w:rsid w:val="00DF0CB1"/>
    <w:rsid w:val="00DF650E"/>
    <w:rsid w:val="00E015E1"/>
    <w:rsid w:val="00E718D5"/>
    <w:rsid w:val="00E73D95"/>
    <w:rsid w:val="00E76D36"/>
    <w:rsid w:val="00E962EF"/>
    <w:rsid w:val="00EC38D6"/>
    <w:rsid w:val="00EC3B1F"/>
    <w:rsid w:val="00EE64B4"/>
    <w:rsid w:val="00F05FD7"/>
    <w:rsid w:val="00F472C9"/>
    <w:rsid w:val="00F862B4"/>
    <w:rsid w:val="00FA2847"/>
    <w:rsid w:val="00FA5EF7"/>
    <w:rsid w:val="00FC5D52"/>
    <w:rsid w:val="00FC7845"/>
    <w:rsid w:val="00FE12D5"/>
    <w:rsid w:val="00FE58EE"/>
    <w:rsid w:val="00FF79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7366BB"/>
  <w15:docId w15:val="{C970C5E2-3409-40D3-B38F-AA0647D6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E9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6001DD"/>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uiPriority w:val="99"/>
    <w:locked/>
    <w:rsid w:val="006001DD"/>
    <w:rPr>
      <w:rFonts w:ascii="Times New Roman" w:hAnsi="Times New Roman" w:cs="Times New Roman"/>
      <w:b/>
      <w:bCs/>
      <w:sz w:val="24"/>
      <w:szCs w:val="24"/>
      <w:lang w:eastAsia="tr-TR"/>
    </w:rPr>
  </w:style>
  <w:style w:type="paragraph" w:styleId="Liste2">
    <w:name w:val="List 2"/>
    <w:basedOn w:val="Normal"/>
    <w:uiPriority w:val="99"/>
    <w:rsid w:val="003875DD"/>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3875DD"/>
    <w:pPr>
      <w:ind w:left="720"/>
      <w:contextualSpacing/>
    </w:pPr>
  </w:style>
  <w:style w:type="paragraph" w:styleId="KonuBal">
    <w:name w:val="Title"/>
    <w:basedOn w:val="Normal"/>
    <w:link w:val="KonuBalChar"/>
    <w:uiPriority w:val="99"/>
    <w:qFormat/>
    <w:locked/>
    <w:rsid w:val="003875DD"/>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locked/>
    <w:rsid w:val="003875DD"/>
    <w:rPr>
      <w:rFonts w:ascii="Times New Roman" w:hAnsi="Times New Roman" w:cs="Times New Roman"/>
      <w:b/>
      <w:bCs/>
      <w:sz w:val="24"/>
      <w:szCs w:val="24"/>
    </w:rPr>
  </w:style>
  <w:style w:type="paragraph" w:styleId="GvdeMetniGirintisi2">
    <w:name w:val="Body Text Indent 2"/>
    <w:basedOn w:val="Normal"/>
    <w:link w:val="GvdeMetniGirintisi2Char"/>
    <w:uiPriority w:val="99"/>
    <w:rsid w:val="00752FD9"/>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752FD9"/>
    <w:rPr>
      <w:rFonts w:ascii="Calibri" w:eastAsia="Times New Roman" w:hAnsi="Calibri" w:cs="Times New Roman"/>
      <w:lang w:eastAsia="en-US"/>
    </w:rPr>
  </w:style>
  <w:style w:type="character" w:customStyle="1" w:styleId="FontStyle13">
    <w:name w:val="Font Style13"/>
    <w:basedOn w:val="VarsaylanParagrafYazTipi"/>
    <w:uiPriority w:val="99"/>
    <w:rsid w:val="00E962EF"/>
    <w:rPr>
      <w:rFonts w:ascii="Times New Roman" w:hAnsi="Times New Roman" w:cs="Times New Roman" w:hint="default"/>
      <w:sz w:val="22"/>
      <w:szCs w:val="22"/>
    </w:rPr>
  </w:style>
  <w:style w:type="character" w:styleId="Kpr">
    <w:name w:val="Hyperlink"/>
    <w:basedOn w:val="VarsaylanParagrafYazTipi"/>
    <w:uiPriority w:val="99"/>
    <w:unhideWhenUsed/>
    <w:rsid w:val="00E962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E90B3-655D-43A6-AE8B-F7FF8303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2381</Words>
  <Characters>13575</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9</cp:revision>
  <cp:lastPrinted>2015-02-15T22:17:00Z</cp:lastPrinted>
  <dcterms:created xsi:type="dcterms:W3CDTF">2016-02-09T14:47:00Z</dcterms:created>
  <dcterms:modified xsi:type="dcterms:W3CDTF">2026-01-25T10:21:00Z</dcterms:modified>
  <cp:category>https://www.sorubak.com</cp:category>
</cp:coreProperties>
</file>