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D74F7" w:rsidRDefault="009D74F7" w:rsidP="009D74F7">
      <w:pPr>
        <w:spacing w:before="100" w:beforeAutospacing="1" w:after="100" w:afterAutospacing="1" w:line="240" w:lineRule="auto"/>
        <w:outlineLvl w:val="2"/>
        <w:rPr>
          <w:rFonts w:ascii="Arial Black" w:eastAsia="Times New Roman" w:hAnsi="Arial Black" w:cs="Times New Roman"/>
          <w:b/>
          <w:bCs/>
          <w:color w:val="FF0000"/>
          <w:sz w:val="27"/>
          <w:szCs w:val="27"/>
          <w:lang w:eastAsia="tr-TR"/>
        </w:rPr>
      </w:pPr>
      <w:r>
        <w:rPr>
          <w:rFonts w:ascii="Arial Black" w:eastAsia="Times New Roman" w:hAnsi="Arial Black" w:cs="Times New Roman"/>
          <w:b/>
          <w:bCs/>
          <w:color w:val="FF0000"/>
          <w:sz w:val="27"/>
          <w:szCs w:val="27"/>
          <w:lang w:eastAsia="tr-TR"/>
        </w:rPr>
        <w:t xml:space="preserve">    </w:t>
      </w:r>
      <w:r w:rsidRPr="009D74F7">
        <w:rPr>
          <w:rFonts w:ascii="Arial Black" w:eastAsia="Times New Roman" w:hAnsi="Arial Black" w:cs="Times New Roman"/>
          <w:b/>
          <w:bCs/>
          <w:color w:val="FF0000"/>
          <w:sz w:val="27"/>
          <w:szCs w:val="27"/>
          <w:lang w:eastAsia="tr-TR"/>
        </w:rPr>
        <w:t>9. Sınıf Biyoloji Dersi 2. Dönem 2. Yazılı Soruları (Maarif Modeli Uygun)</w:t>
      </w:r>
    </w:p>
    <w:p w:rsidR="00D01C17" w:rsidRPr="009D74F7" w:rsidRDefault="00D01C17" w:rsidP="009D74F7">
      <w:pPr>
        <w:spacing w:before="100" w:beforeAutospacing="1" w:after="100" w:afterAutospacing="1" w:line="240" w:lineRule="auto"/>
        <w:outlineLvl w:val="2"/>
        <w:rPr>
          <w:rFonts w:ascii="Arial Black" w:eastAsia="Times New Roman" w:hAnsi="Arial Black" w:cs="Times New Roman"/>
          <w:b/>
          <w:bCs/>
          <w:color w:val="FF0000"/>
          <w:sz w:val="27"/>
          <w:szCs w:val="27"/>
          <w:lang w:eastAsia="tr-TR"/>
        </w:rPr>
      </w:pPr>
    </w:p>
    <w:p w:rsidR="009D74F7" w:rsidRPr="009D74F7" w:rsidRDefault="009D74F7" w:rsidP="009D74F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70C0"/>
          <w:sz w:val="28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color w:val="0070C0"/>
          <w:sz w:val="28"/>
          <w:szCs w:val="24"/>
          <w:lang w:eastAsia="tr-TR"/>
        </w:rPr>
        <w:t>Soru 1 (Organik Moleküller &amp; Hücrelerin Yapısal Bileşenleri)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proofErr w:type="spellStart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Dehidrasyon</w:t>
      </w:r>
      <w:proofErr w:type="spellEnd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sentezi ve hidroliz reaksiyonlarını, harcanan/açığa çıkan maddeler (su ve ATP) açısından karşılaştırarak hücre içinde gerçekleştikleri yerler bakımından değerlendiriniz.</w:t>
      </w:r>
    </w:p>
    <w:p w:rsid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color w:val="00B050"/>
          <w:sz w:val="32"/>
          <w:szCs w:val="24"/>
          <w:lang w:eastAsia="tr-TR"/>
        </w:rPr>
        <w:t>Cevap:</w:t>
      </w:r>
      <w:r w:rsidRPr="009D74F7">
        <w:rPr>
          <w:rFonts w:ascii="Times New Roman" w:eastAsia="Times New Roman" w:hAnsi="Times New Roman" w:cs="Times New Roman"/>
          <w:color w:val="00B050"/>
          <w:sz w:val="32"/>
          <w:szCs w:val="24"/>
          <w:lang w:eastAsia="tr-TR"/>
        </w:rPr>
        <w:t xml:space="preserve"> 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Dehidrasyon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sentezinde küçük organik moleküller birleşirken aralarında bağ kurulur ve dışarıya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su açığa çıkar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bu süreçte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ATP harcanır (</w:t>
      </w:r>
      <w:proofErr w:type="spellStart"/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endorgoniktir</w:t>
      </w:r>
      <w:proofErr w:type="spellEnd"/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Hidrolizde ise büyük moleküller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su kullanılarak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parçalanır ve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ATP harcanmaz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Dehidrasyon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ATP üretimi ve tüketimi zorunlu olduğundan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sadece hücre içinde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gerçekleşebilir. Hidroliz ise ATP gerektirmediği için uygun enzimlerin varlığında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hem hücre içinde hem de hücre dışında (örneğin sindirim kanalında)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gerçekleşebilir.</w:t>
      </w:r>
    </w:p>
    <w:p w:rsidR="00D01C17" w:rsidRDefault="00D01C1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D74F7" w:rsidRPr="009D74F7" w:rsidRDefault="009D74F7" w:rsidP="009D74F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70C0"/>
          <w:sz w:val="28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color w:val="0070C0"/>
          <w:sz w:val="28"/>
          <w:szCs w:val="24"/>
          <w:lang w:eastAsia="tr-TR"/>
        </w:rPr>
        <w:t>Soru 2 (Enzim Aktivitesini Etkileyen Faktörler)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Yüksek ateşli bir hastalık geçiren bir bireyin vücut sıcaklığı $40^\</w:t>
      </w:r>
      <w:proofErr w:type="spellStart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circ</w:t>
      </w:r>
      <w:proofErr w:type="spellEnd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\</w:t>
      </w:r>
      <w:proofErr w:type="spellStart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text</w:t>
      </w:r>
      <w:proofErr w:type="spellEnd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{C}$'</w:t>
      </w:r>
      <w:proofErr w:type="spellStart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nin</w:t>
      </w:r>
      <w:proofErr w:type="spellEnd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üzerine çıktığında hücresel faaliyetlerinin aksamasının ve bu durumun hayati tehlike oluşturmasının nedenini enzimlerin yapısı üzerinden açıklayınız.</w:t>
      </w:r>
    </w:p>
    <w:p w:rsid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color w:val="00B050"/>
          <w:sz w:val="32"/>
          <w:szCs w:val="24"/>
          <w:lang w:eastAsia="tr-TR"/>
        </w:rPr>
        <w:t>Cevap:</w:t>
      </w:r>
      <w:r w:rsidRPr="009D74F7">
        <w:rPr>
          <w:rFonts w:ascii="Times New Roman" w:eastAsia="Times New Roman" w:hAnsi="Times New Roman" w:cs="Times New Roman"/>
          <w:color w:val="00B050"/>
          <w:sz w:val="32"/>
          <w:szCs w:val="24"/>
          <w:lang w:eastAsia="tr-TR"/>
        </w:rPr>
        <w:t xml:space="preserve"> 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Enzimlerin protein yapısı yüksek sıcaklıkta bozulur (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denatürasyon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). Sıcaklık $40^\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circ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\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text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{C}$'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nin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üzerine çıktığında, enzimlerin üç boyutlu aktif merkezleri yapısını kaybeder ve 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substratına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bağlanamaz hale gelir. Vücuttaki tüm 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metabolik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reaksiyonlar enzimler kontrolünde yürüdüğü için, enzimlerin çalışamaması hücresel faaliyetleri durdurur ve hayati tehlikeye yol açar.</w:t>
      </w:r>
    </w:p>
    <w:p w:rsid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1C17" w:rsidRPr="009D74F7" w:rsidRDefault="00D01C1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D74F7" w:rsidRPr="009D74F7" w:rsidRDefault="009D74F7" w:rsidP="009D74F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70C0"/>
          <w:sz w:val="32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color w:val="0070C0"/>
          <w:sz w:val="32"/>
          <w:szCs w:val="24"/>
          <w:lang w:eastAsia="tr-TR"/>
        </w:rPr>
        <w:t>Soru 3 (Nükleik Asitler)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Bir hücrede DNA ve RNA molekülleri sentezlenirken kullanılan;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a) Ortak organik </w:t>
      </w:r>
      <w:proofErr w:type="gramStart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bazları</w:t>
      </w:r>
      <w:proofErr w:type="gramEnd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yazınız.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b) Yapısal olarak bu iki molekülü birbirinden ayıran temel farkları (şeker, özel </w:t>
      </w:r>
      <w:proofErr w:type="gramStart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baz</w:t>
      </w:r>
      <w:proofErr w:type="gramEnd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, zincir yapısı) belirtiniz.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color w:val="00B050"/>
          <w:sz w:val="32"/>
          <w:szCs w:val="24"/>
          <w:lang w:eastAsia="tr-TR"/>
        </w:rPr>
        <w:t>Cevap:</w:t>
      </w:r>
      <w:r w:rsidRPr="009D74F7">
        <w:rPr>
          <w:rFonts w:ascii="Times New Roman" w:eastAsia="Times New Roman" w:hAnsi="Times New Roman" w:cs="Times New Roman"/>
          <w:color w:val="00B050"/>
          <w:sz w:val="32"/>
          <w:szCs w:val="24"/>
          <w:lang w:eastAsia="tr-TR"/>
        </w:rPr>
        <w:t xml:space="preserve"> 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*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a) Ortak Bazlar: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Adenin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(A), 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Guanin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(G) ve 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Sitozin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(C) </w:t>
      </w:r>
      <w:proofErr w:type="gram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bazları</w:t>
      </w:r>
      <w:proofErr w:type="gram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ortaktır.</w:t>
      </w:r>
    </w:p>
    <w:p w:rsid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b) Temel Farklar: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DNA'da </w:t>
      </w:r>
      <w:proofErr w:type="spellStart"/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Deoksiriboz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şekeri, RNA'da ise </w:t>
      </w:r>
      <w:proofErr w:type="spellStart"/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Riboz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şekeri bulunur. DNA'ya özgü </w:t>
      </w:r>
      <w:proofErr w:type="gram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baz</w:t>
      </w:r>
      <w:proofErr w:type="gram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Timin (T)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iken, RNA'ya özgü baz </w:t>
      </w:r>
      <w:proofErr w:type="spellStart"/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Urasil</w:t>
      </w:r>
      <w:proofErr w:type="spellEnd"/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(U)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molekülüdür. DNA çift zincirli ve sarmal yapıdayken, RNA tek zincirlidir. DNA kendini eşleyebilirken (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replikasyon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), RNA DNA üzerinden sentezlenir.</w:t>
      </w:r>
    </w:p>
    <w:p w:rsid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1C17" w:rsidRDefault="00D01C1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1C17" w:rsidRDefault="00D01C1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D01C17" w:rsidRPr="009D74F7" w:rsidRDefault="00D01C1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D74F7" w:rsidRPr="009D74F7" w:rsidRDefault="009D74F7" w:rsidP="009D74F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70C0"/>
          <w:sz w:val="32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color w:val="0070C0"/>
          <w:sz w:val="32"/>
          <w:szCs w:val="24"/>
          <w:lang w:eastAsia="tr-TR"/>
        </w:rPr>
        <w:lastRenderedPageBreak/>
        <w:t>Soru 4 (Vitaminler)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A, D, E, K vitaminlerinin vücuda eksik alınmasının etkilerinin, B ve C vitaminlerine göre daha geç ortaya çıkmasının nedenini biyokimyasal özelliklerine dayanarak açıklayınız.</w:t>
      </w:r>
    </w:p>
    <w:p w:rsid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color w:val="00B050"/>
          <w:sz w:val="32"/>
          <w:szCs w:val="24"/>
          <w:lang w:eastAsia="tr-TR"/>
        </w:rPr>
        <w:t>Cevap:</w:t>
      </w:r>
      <w:r w:rsidRPr="009D74F7">
        <w:rPr>
          <w:rFonts w:ascii="Times New Roman" w:eastAsia="Times New Roman" w:hAnsi="Times New Roman" w:cs="Times New Roman"/>
          <w:color w:val="00B050"/>
          <w:sz w:val="32"/>
          <w:szCs w:val="24"/>
          <w:lang w:eastAsia="tr-TR"/>
        </w:rPr>
        <w:t xml:space="preserve"> 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A, D, E, K vitaminleri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yağda çözünen vitaminlerdir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fazlası vücutta (özellikle karaciğerde ve yağ dokuda)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depolanabilir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Bu yüzden eksikliklerinde öncelikle depolardaki vitaminler kullanılır ve belirtiler geç ortaya çıkar. B ve C vitaminleri ise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suda çözünen vitaminlerdir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, fazlası depolanamaz ve idrarla dışarı atılır. Bu nedenle günlük olarak tüketilmeleri gerekir; eksiklik belirtileri çok daha hızlı (kısa sürede) baş gösterir.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D74F7" w:rsidRPr="009D74F7" w:rsidRDefault="009D74F7" w:rsidP="009D74F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70C0"/>
          <w:sz w:val="32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color w:val="0070C0"/>
          <w:sz w:val="32"/>
          <w:szCs w:val="24"/>
          <w:lang w:eastAsia="tr-TR"/>
        </w:rPr>
        <w:t>Soru 5 (Organik Moleküllerin Ayraçları)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Bir laboratuvar ortamında içerisinde hangi organik besin olduğu bilinmeyen üç farklı tüp bulunmaktadır. Tüplerden birincisine İyot çözeltisi damlatıldığında mavi-mor renk, ikincisine Nitrik asit damlatıldığında sarı renk oluştuğu; üçüncüsüne </w:t>
      </w:r>
      <w:proofErr w:type="spellStart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Fehling</w:t>
      </w:r>
      <w:proofErr w:type="spellEnd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çözeltisi eklenip ısıtıldığında ise kiremit kırmızısı renk oluştuğu gözlenmiştir. Bu tüplerde hangi organik moleküllerin bulunduğunu sırasıyla yazınız.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color w:val="00B050"/>
          <w:sz w:val="32"/>
          <w:szCs w:val="24"/>
          <w:lang w:eastAsia="tr-TR"/>
        </w:rPr>
        <w:t>Cevap:</w:t>
      </w:r>
      <w:r w:rsidRPr="009D74F7">
        <w:rPr>
          <w:rFonts w:ascii="Times New Roman" w:eastAsia="Times New Roman" w:hAnsi="Times New Roman" w:cs="Times New Roman"/>
          <w:color w:val="00B050"/>
          <w:sz w:val="32"/>
          <w:szCs w:val="24"/>
          <w:lang w:eastAsia="tr-TR"/>
        </w:rPr>
        <w:t xml:space="preserve"> 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* 1. Tüp: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Nişasta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(İyot, nişastanın ayracıdır ve mavi-mor renk verir).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2.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Tüp: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Protein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(Nitrik asit, proteinlerin ayracıdır ve sarı renk verir).</w:t>
      </w:r>
    </w:p>
    <w:p w:rsid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3.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Tüp: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Glikoz / Glikoz gibi indirgen şekerler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Fehling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çözeltisi ısıtıldığında glikoz varlığında kiremit kırmızısı renk verir).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D74F7" w:rsidRPr="009D74F7" w:rsidRDefault="009D74F7" w:rsidP="009D74F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70C0"/>
          <w:sz w:val="32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color w:val="0070C0"/>
          <w:sz w:val="32"/>
          <w:szCs w:val="24"/>
          <w:lang w:eastAsia="tr-TR"/>
        </w:rPr>
        <w:t>Soru 6 (</w:t>
      </w:r>
      <w:proofErr w:type="spellStart"/>
      <w:r w:rsidRPr="009D74F7">
        <w:rPr>
          <w:rFonts w:ascii="Times New Roman" w:eastAsia="Times New Roman" w:hAnsi="Times New Roman" w:cs="Times New Roman"/>
          <w:b/>
          <w:bCs/>
          <w:color w:val="0070C0"/>
          <w:sz w:val="32"/>
          <w:szCs w:val="24"/>
          <w:lang w:eastAsia="tr-TR"/>
        </w:rPr>
        <w:t>Prokaryot</w:t>
      </w:r>
      <w:proofErr w:type="spellEnd"/>
      <w:r w:rsidRPr="009D74F7">
        <w:rPr>
          <w:rFonts w:ascii="Times New Roman" w:eastAsia="Times New Roman" w:hAnsi="Times New Roman" w:cs="Times New Roman"/>
          <w:b/>
          <w:bCs/>
          <w:color w:val="0070C0"/>
          <w:sz w:val="32"/>
          <w:szCs w:val="24"/>
          <w:lang w:eastAsia="tr-TR"/>
        </w:rPr>
        <w:t xml:space="preserve"> ve </w:t>
      </w:r>
      <w:proofErr w:type="spellStart"/>
      <w:r w:rsidRPr="009D74F7">
        <w:rPr>
          <w:rFonts w:ascii="Times New Roman" w:eastAsia="Times New Roman" w:hAnsi="Times New Roman" w:cs="Times New Roman"/>
          <w:b/>
          <w:bCs/>
          <w:color w:val="0070C0"/>
          <w:sz w:val="32"/>
          <w:szCs w:val="24"/>
          <w:lang w:eastAsia="tr-TR"/>
        </w:rPr>
        <w:t>Ökaryot</w:t>
      </w:r>
      <w:proofErr w:type="spellEnd"/>
      <w:r w:rsidRPr="009D74F7">
        <w:rPr>
          <w:rFonts w:ascii="Times New Roman" w:eastAsia="Times New Roman" w:hAnsi="Times New Roman" w:cs="Times New Roman"/>
          <w:b/>
          <w:bCs/>
          <w:color w:val="0070C0"/>
          <w:sz w:val="32"/>
          <w:szCs w:val="24"/>
          <w:lang w:eastAsia="tr-TR"/>
        </w:rPr>
        <w:t xml:space="preserve"> Hücre Yapısı)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Prokaryot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ökaryot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hücreleri;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a) Kalıtım materyalinin (DNA) hücre içindeki konumu,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b) Sahip oldukları </w:t>
      </w:r>
      <w:proofErr w:type="spellStart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organel</w:t>
      </w:r>
      <w:proofErr w:type="spellEnd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çeşitleri,</w:t>
      </w:r>
      <w:r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</w:t>
      </w:r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açısından karşılaştırarak temel farkları ortaya koyunuz.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color w:val="00B050"/>
          <w:sz w:val="32"/>
          <w:szCs w:val="24"/>
          <w:lang w:eastAsia="tr-TR"/>
        </w:rPr>
        <w:t>Cevap:</w:t>
      </w:r>
      <w:r w:rsidRPr="009D74F7">
        <w:rPr>
          <w:rFonts w:ascii="Times New Roman" w:eastAsia="Times New Roman" w:hAnsi="Times New Roman" w:cs="Times New Roman"/>
          <w:color w:val="00B050"/>
          <w:sz w:val="32"/>
          <w:szCs w:val="24"/>
          <w:lang w:eastAsia="tr-TR"/>
        </w:rPr>
        <w:t xml:space="preserve"> 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*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a) DNA Konumu: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Prokaryot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hücrelerde çekirdek yoktur, DNA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sitoplazmada serbest (</w:t>
      </w:r>
      <w:proofErr w:type="spellStart"/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nükleoid</w:t>
      </w:r>
      <w:proofErr w:type="spellEnd"/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bölgede)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bulunur. 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Ökaryot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hücrelerde ise DNA,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çekirdek içinde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ayrıca mitokondri/kloroplast gibi 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organellerin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içinde yer alır.</w:t>
      </w:r>
    </w:p>
    <w:p w:rsid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b) </w:t>
      </w:r>
      <w:proofErr w:type="spellStart"/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Organel</w:t>
      </w:r>
      <w:proofErr w:type="spellEnd"/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Çeşitleri: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Prokaryot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hücreler sadece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zarsız bir </w:t>
      </w:r>
      <w:proofErr w:type="spellStart"/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organel</w:t>
      </w:r>
      <w:proofErr w:type="spellEnd"/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olan ribozoma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sahiptir. 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Ökaryot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hücreler ise ribozomun yanı sıra mitokondri, ER, 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Golgi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, 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lizozom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gibi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zarlı </w:t>
      </w:r>
      <w:proofErr w:type="spellStart"/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organellere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 sahiptir.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D74F7" w:rsidRPr="009D74F7" w:rsidRDefault="009D74F7" w:rsidP="009D74F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70C0"/>
          <w:sz w:val="32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color w:val="0070C0"/>
          <w:sz w:val="32"/>
          <w:szCs w:val="24"/>
          <w:lang w:eastAsia="tr-TR"/>
        </w:rPr>
        <w:t>Soru 7 (</w:t>
      </w:r>
      <w:proofErr w:type="spellStart"/>
      <w:r w:rsidRPr="009D74F7">
        <w:rPr>
          <w:rFonts w:ascii="Times New Roman" w:eastAsia="Times New Roman" w:hAnsi="Times New Roman" w:cs="Times New Roman"/>
          <w:b/>
          <w:bCs/>
          <w:color w:val="0070C0"/>
          <w:sz w:val="32"/>
          <w:szCs w:val="24"/>
          <w:lang w:eastAsia="tr-TR"/>
        </w:rPr>
        <w:t>Organeller</w:t>
      </w:r>
      <w:proofErr w:type="spellEnd"/>
      <w:r w:rsidRPr="009D74F7">
        <w:rPr>
          <w:rFonts w:ascii="Times New Roman" w:eastAsia="Times New Roman" w:hAnsi="Times New Roman" w:cs="Times New Roman"/>
          <w:b/>
          <w:bCs/>
          <w:color w:val="0070C0"/>
          <w:sz w:val="32"/>
          <w:szCs w:val="24"/>
          <w:lang w:eastAsia="tr-TR"/>
        </w:rPr>
        <w:t>)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Bir bitki hücresinde kloroplast ve mitokondri </w:t>
      </w:r>
      <w:proofErr w:type="spellStart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organellerinin</w:t>
      </w:r>
      <w:proofErr w:type="spellEnd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faaliyetleri arasındaki madde alışverişini (madde döngüsünü) formüller üzerinden ilişkilendirerek açıklayınız.</w:t>
      </w:r>
    </w:p>
    <w:p w:rsid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color w:val="00B050"/>
          <w:sz w:val="32"/>
          <w:szCs w:val="24"/>
          <w:lang w:eastAsia="tr-TR"/>
        </w:rPr>
        <w:t>Cevap:</w:t>
      </w:r>
      <w:r w:rsidRPr="009D74F7">
        <w:rPr>
          <w:rFonts w:ascii="Times New Roman" w:eastAsia="Times New Roman" w:hAnsi="Times New Roman" w:cs="Times New Roman"/>
          <w:color w:val="00B050"/>
          <w:sz w:val="32"/>
          <w:szCs w:val="24"/>
          <w:lang w:eastAsia="tr-TR"/>
        </w:rPr>
        <w:t xml:space="preserve"> 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Kloroplast 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organeli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fotosentez yaparak inorganik maddelerden organik madde ve oksijen üretir (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CO_2 + H2O  + O2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). Mitokondri 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organeli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ise kloroplastın ürettiği bu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besin (glikoz) ve oksijeni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O2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alarak hücresel solunumda kullanır; sonuçta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karbondioksit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CO2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 ve su (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H2O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)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ile ATP üretir. Mitokondrinin açığa çıkardığı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CO2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ve </w:t>
      </w:r>
      <w:r>
        <w:rPr>
          <w:rFonts w:ascii="Times New Roman" w:eastAsia="Times New Roman" w:hAnsi="Times New Roman" w:cs="Times New Roman"/>
          <w:sz w:val="24"/>
          <w:szCs w:val="24"/>
          <w:lang w:eastAsia="tr-TR"/>
        </w:rPr>
        <w:t>H2O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ise kloroplast tarafından tekrar fotosentezde kullanılır. Bu durum hücre içi mükemmel bir döngüdür.</w:t>
      </w:r>
    </w:p>
    <w:p w:rsidR="00D01C17" w:rsidRPr="009D74F7" w:rsidRDefault="00D01C1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D74F7" w:rsidRPr="009D74F7" w:rsidRDefault="009D74F7" w:rsidP="009D74F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70C0"/>
          <w:sz w:val="32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color w:val="0070C0"/>
          <w:sz w:val="32"/>
          <w:szCs w:val="24"/>
          <w:lang w:eastAsia="tr-TR"/>
        </w:rPr>
        <w:t>Soru 8 (Hücre Zarı ve Madde Çeşitleri / Taşınması)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Yoğunluğu </w:t>
      </w:r>
      <w:r w:rsidRPr="00D01C1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%3</w:t>
      </w:r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olan bir amip hücresi, yoğunluğu </w:t>
      </w:r>
      <w:r w:rsidRPr="00D01C1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%8</w:t>
      </w:r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olan bir glikoz çözeltisine (1. Durum) ve ardından yoğunluğu </w:t>
      </w:r>
      <w:r w:rsidRPr="00D01C1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%0.5</w:t>
      </w:r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olan saf su ortamına (2. Durum) konuluyor. Bu durumlarda hücrede meydana gelecek hacimsel değişimleri biyolojik terimlerle (</w:t>
      </w:r>
      <w:proofErr w:type="spellStart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Plazmoliz</w:t>
      </w:r>
      <w:proofErr w:type="spellEnd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, </w:t>
      </w:r>
      <w:proofErr w:type="spellStart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Deplazmoliz</w:t>
      </w:r>
      <w:proofErr w:type="spellEnd"/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 vb.) açıklayınız</w:t>
      </w:r>
      <w:r w:rsidRPr="009D74F7">
        <w:rPr>
          <w:rFonts w:ascii="Times New Roman" w:eastAsia="Times New Roman" w:hAnsi="Times New Roman" w:cs="Times New Roman"/>
          <w:color w:val="FF0000"/>
          <w:sz w:val="24"/>
          <w:szCs w:val="24"/>
          <w:lang w:eastAsia="tr-TR"/>
        </w:rPr>
        <w:t>.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color w:val="00B050"/>
          <w:sz w:val="32"/>
          <w:szCs w:val="24"/>
          <w:lang w:eastAsia="tr-TR"/>
        </w:rPr>
        <w:t>Cevap:</w:t>
      </w:r>
      <w:r w:rsidRPr="009D74F7">
        <w:rPr>
          <w:rFonts w:ascii="Times New Roman" w:eastAsia="Times New Roman" w:hAnsi="Times New Roman" w:cs="Times New Roman"/>
          <w:color w:val="00B050"/>
          <w:sz w:val="32"/>
          <w:szCs w:val="24"/>
          <w:lang w:eastAsia="tr-TR"/>
        </w:rPr>
        <w:t xml:space="preserve"> 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*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1. Durum (</w:t>
      </w:r>
      <w:proofErr w:type="spellStart"/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Hipertonik</w:t>
      </w:r>
      <w:proofErr w:type="spellEnd"/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 xml:space="preserve"> Ortam):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Hücre (</w:t>
      </w:r>
      <w:r w:rsidR="00D01C17">
        <w:rPr>
          <w:rFonts w:ascii="Times New Roman" w:eastAsia="Times New Roman" w:hAnsi="Times New Roman" w:cs="Times New Roman"/>
          <w:sz w:val="24"/>
          <w:szCs w:val="24"/>
          <w:lang w:eastAsia="tr-TR"/>
        </w:rPr>
        <w:t>%3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), kendisinden daha yoğun bir ortama (</w:t>
      </w:r>
      <w:r w:rsidR="00D01C17">
        <w:rPr>
          <w:rFonts w:ascii="Times New Roman" w:eastAsia="Times New Roman" w:hAnsi="Times New Roman" w:cs="Times New Roman"/>
          <w:sz w:val="24"/>
          <w:szCs w:val="24"/>
          <w:lang w:eastAsia="tr-TR"/>
        </w:rPr>
        <w:t>%8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konduğu için dışarıya su verir ve büzülür. Bu olaya </w:t>
      </w:r>
      <w:proofErr w:type="spellStart"/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Plazmoliz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denir. Hücre hacmi küçülür.</w:t>
      </w:r>
    </w:p>
    <w:p w:rsid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2. Durum (</w:t>
      </w:r>
      <w:proofErr w:type="spellStart"/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Hipotonik</w:t>
      </w:r>
      <w:proofErr w:type="spellEnd"/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/Saf Su Ortamı):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Büzülmüş olan hücre, kendisinden çok daha az yoğun (</w:t>
      </w:r>
      <w:r w:rsidR="00D01C17">
        <w:rPr>
          <w:rFonts w:ascii="Times New Roman" w:eastAsia="Times New Roman" w:hAnsi="Times New Roman" w:cs="Times New Roman"/>
          <w:sz w:val="24"/>
          <w:szCs w:val="24"/>
          <w:lang w:eastAsia="tr-TR"/>
        </w:rPr>
        <w:t>%0.5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) bir ortama konulduğunda dışarıdan su alarak şişer. Bu olaya </w:t>
      </w:r>
      <w:proofErr w:type="spellStart"/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Deplazmoliz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denir. Hücre hacmi artar. (Eğer hücre çeperi olsaydı patlamazdı ama amip çepersiz olduğu için çok su alırsa turgor basıncından patlayabilir - </w:t>
      </w:r>
      <w:proofErr w:type="spellStart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Hemoliz</w:t>
      </w:r>
      <w:proofErr w:type="spellEnd"/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>).</w:t>
      </w:r>
    </w:p>
    <w:p w:rsidR="00D01C17" w:rsidRPr="009D74F7" w:rsidRDefault="00D01C1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D74F7" w:rsidRPr="009D74F7" w:rsidRDefault="009D74F7" w:rsidP="009D74F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70C0"/>
          <w:sz w:val="32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color w:val="0070C0"/>
          <w:sz w:val="32"/>
          <w:szCs w:val="24"/>
          <w:lang w:eastAsia="tr-TR"/>
        </w:rPr>
        <w:t>Soru 9 (Hücre Zarı ve Madde Çeşitleri / Aktif Taşıma)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 xml:space="preserve">Hücre zarından madde geçiş yöntemlerinden olan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Kolaylaştırılmış Difüzyon</w:t>
      </w:r>
      <w:r w:rsidRPr="009D74F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ile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Aktif Taşıma</w:t>
      </w:r>
      <w:r w:rsidRPr="009D74F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</w:t>
      </w:r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arasındaki iki temel benzerliği ve iki temel farkı yazınız.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color w:val="00B050"/>
          <w:sz w:val="32"/>
          <w:szCs w:val="24"/>
          <w:lang w:eastAsia="tr-TR"/>
        </w:rPr>
        <w:t>Cevap:</w:t>
      </w:r>
    </w:p>
    <w:p w:rsidR="009D74F7" w:rsidRPr="009D74F7" w:rsidRDefault="009D74F7" w:rsidP="009D74F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Benzerlikler: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Her iki taşıma yönteminde de hücre zarındaki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taşıyıcı proteinler (enzim benzeri kapılar)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görev alır ve her iki yöntem de sadece zardan geçebilecek büyüklükteki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küçük moleküller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için geçerlidir.</w:t>
      </w:r>
    </w:p>
    <w:p w:rsidR="009D74F7" w:rsidRDefault="009D74F7" w:rsidP="009D74F7">
      <w:pPr>
        <w:numPr>
          <w:ilvl w:val="1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Farklar: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Kolaylaştırılmış difüzyonda maddeler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çok yoğundan az yoğuna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taşınır ve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ATP harcanmaz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. Aktif taşımada ise maddeler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az yoğundan çok yoğuna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(veya eş yoğun ortamlarda) taşınır ve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ATP harcanır</w:t>
      </w:r>
      <w:r w:rsidRPr="009D74F7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(canlılık şarttır).</w:t>
      </w:r>
    </w:p>
    <w:p w:rsidR="00D01C17" w:rsidRPr="009D74F7" w:rsidRDefault="00D01C17" w:rsidP="00D01C1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tr-TR"/>
        </w:rPr>
      </w:pPr>
    </w:p>
    <w:p w:rsidR="009D74F7" w:rsidRPr="009D74F7" w:rsidRDefault="009D74F7" w:rsidP="009D74F7">
      <w:pPr>
        <w:spacing w:before="100" w:beforeAutospacing="1"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color w:val="0070C0"/>
          <w:sz w:val="36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color w:val="0070C0"/>
          <w:sz w:val="36"/>
          <w:szCs w:val="24"/>
          <w:lang w:eastAsia="tr-TR"/>
        </w:rPr>
        <w:t>Soru 10 (Canlılık ve Organizasyon)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color w:val="FF0000"/>
          <w:sz w:val="24"/>
          <w:szCs w:val="24"/>
          <w:lang w:eastAsia="tr-TR"/>
        </w:rPr>
        <w:t>Çok hücreli bir canlıda atom düzeyinden başlayarak organizma düzeyine kadar uzanan hiyerarşik organizasyon basamaklarını sırasıyla yazınız.</w:t>
      </w:r>
    </w:p>
    <w:p w:rsidR="009D74F7" w:rsidRPr="009D74F7" w:rsidRDefault="009D74F7" w:rsidP="009D74F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  <w:r w:rsidRPr="009D74F7">
        <w:rPr>
          <w:rFonts w:ascii="Times New Roman" w:eastAsia="Times New Roman" w:hAnsi="Times New Roman" w:cs="Times New Roman"/>
          <w:b/>
          <w:bCs/>
          <w:color w:val="00B050"/>
          <w:sz w:val="32"/>
          <w:szCs w:val="24"/>
          <w:lang w:eastAsia="tr-TR"/>
        </w:rPr>
        <w:t>Cevap:</w:t>
      </w:r>
      <w:r w:rsidRPr="009D74F7">
        <w:rPr>
          <w:rFonts w:ascii="Times New Roman" w:eastAsia="Times New Roman" w:hAnsi="Times New Roman" w:cs="Times New Roman"/>
          <w:color w:val="00B050"/>
          <w:sz w:val="32"/>
          <w:szCs w:val="24"/>
          <w:lang w:eastAsia="tr-TR"/>
        </w:rPr>
        <w:t xml:space="preserve"> </w:t>
      </w:r>
      <w:r w:rsidRPr="009D74F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Atom ---Molekül -- </w:t>
      </w:r>
      <w:proofErr w:type="spellStart"/>
      <w:r w:rsidRPr="009D74F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Organel</w:t>
      </w:r>
      <w:proofErr w:type="spellEnd"/>
      <w:r w:rsidRPr="009D74F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--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Hücre</w:t>
      </w:r>
      <w:r w:rsidRPr="009D74F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---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Doku</w:t>
      </w:r>
      <w:r w:rsidRPr="009D74F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---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Organ</w:t>
      </w:r>
      <w:r w:rsidRPr="009D74F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--- 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Sistem</w:t>
      </w:r>
      <w:r w:rsidRPr="009D74F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 xml:space="preserve"> ----</w:t>
      </w:r>
      <w:r w:rsidRPr="009D74F7">
        <w:rPr>
          <w:rFonts w:ascii="Times New Roman" w:eastAsia="Times New Roman" w:hAnsi="Times New Roman" w:cs="Times New Roman"/>
          <w:b/>
          <w:bCs/>
          <w:sz w:val="24"/>
          <w:szCs w:val="24"/>
          <w:lang w:eastAsia="tr-TR"/>
        </w:rPr>
        <w:t>Organizma</w:t>
      </w:r>
      <w:r w:rsidRPr="009D74F7"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  <w:t>.</w:t>
      </w:r>
    </w:p>
    <w:p w:rsidR="00D7327D" w:rsidRDefault="00D02D20" w:rsidP="009D74F7">
      <w:r>
        <w:t xml:space="preserve">Hazırlayan </w:t>
      </w:r>
    </w:p>
    <w:p w:rsidR="00D02D20" w:rsidRDefault="00D02D20" w:rsidP="009D74F7">
      <w:r>
        <w:t>Ziya özcan</w:t>
      </w:r>
      <w:bookmarkStart w:id="0" w:name="_GoBack"/>
      <w:bookmarkEnd w:id="0"/>
    </w:p>
    <w:sectPr w:rsidR="00D02D20" w:rsidSect="009D74F7">
      <w:pgSz w:w="11906" w:h="16838"/>
      <w:pgMar w:top="284" w:right="140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A2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A2741B"/>
    <w:multiLevelType w:val="multilevel"/>
    <w:tmpl w:val="1B7CA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B130433"/>
    <w:multiLevelType w:val="multilevel"/>
    <w:tmpl w:val="85CEB4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CEA03A9"/>
    <w:multiLevelType w:val="multilevel"/>
    <w:tmpl w:val="4150FC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2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BD42507"/>
    <w:multiLevelType w:val="multilevel"/>
    <w:tmpl w:val="6A2A4E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AF470E5"/>
    <w:multiLevelType w:val="multilevel"/>
    <w:tmpl w:val="BEFC80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5F800C5"/>
    <w:multiLevelType w:val="multilevel"/>
    <w:tmpl w:val="47722C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56849A1"/>
    <w:multiLevelType w:val="multilevel"/>
    <w:tmpl w:val="E04455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65390F27"/>
    <w:multiLevelType w:val="multilevel"/>
    <w:tmpl w:val="1CD6B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CA12ADD"/>
    <w:multiLevelType w:val="multilevel"/>
    <w:tmpl w:val="19F08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789245F4"/>
    <w:multiLevelType w:val="multilevel"/>
    <w:tmpl w:val="D26621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7"/>
  </w:num>
  <w:num w:numId="3">
    <w:abstractNumId w:val="9"/>
  </w:num>
  <w:num w:numId="4">
    <w:abstractNumId w:val="0"/>
  </w:num>
  <w:num w:numId="5">
    <w:abstractNumId w:val="2"/>
  </w:num>
  <w:num w:numId="6">
    <w:abstractNumId w:val="2"/>
    <w:lvlOverride w:ilvl="2">
      <w:startOverride w:val="3"/>
    </w:lvlOverride>
  </w:num>
  <w:num w:numId="7">
    <w:abstractNumId w:val="8"/>
  </w:num>
  <w:num w:numId="8">
    <w:abstractNumId w:val="3"/>
  </w:num>
  <w:num w:numId="9">
    <w:abstractNumId w:val="1"/>
  </w:num>
  <w:num w:numId="10">
    <w:abstractNumId w:val="5"/>
  </w:num>
  <w:num w:numId="1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F7"/>
    <w:rsid w:val="009D74F7"/>
    <w:rsid w:val="00D01C17"/>
    <w:rsid w:val="00D02D20"/>
    <w:rsid w:val="00D732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A3386"/>
  <w15:chartTrackingRefBased/>
  <w15:docId w15:val="{4EB9210D-50C2-44F6-9FEF-81FB80E2FD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733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963</Words>
  <Characters>5495</Characters>
  <Application>Microsoft Office Word</Application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NouS/TncTR</Company>
  <LinksUpToDate>false</LinksUpToDate>
  <CharactersWithSpaces>6446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zya</dc:creator>
  <cp:keywords/>
  <dc:description/>
  <cp:lastModifiedBy>zya</cp:lastModifiedBy>
  <cp:revision>3</cp:revision>
  <dcterms:created xsi:type="dcterms:W3CDTF">2026-06-01T16:53:00Z</dcterms:created>
  <dcterms:modified xsi:type="dcterms:W3CDTF">2026-06-01T17:45:00Z</dcterms:modified>
</cp:coreProperties>
</file>