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5000" w:type="pct"/>
        <w:tblLook w:val="04A0" w:firstRow="1" w:lastRow="0" w:firstColumn="1" w:lastColumn="0" w:noHBand="0" w:noVBand="1"/>
      </w:tblPr>
      <w:tblGrid>
        <w:gridCol w:w="2604"/>
        <w:gridCol w:w="3607"/>
        <w:gridCol w:w="4245"/>
      </w:tblGrid>
      <w:tr w:rsidR="001D6F23" w:rsidRPr="001D6F23" w14:paraId="1A23BE3B" w14:textId="77777777" w:rsidTr="001D6F23">
        <w:trPr>
          <w:trHeight w:val="1134"/>
        </w:trPr>
        <w:tc>
          <w:tcPr>
            <w:tcW w:w="5000" w:type="pct"/>
            <w:gridSpan w:val="3"/>
            <w:vAlign w:val="center"/>
          </w:tcPr>
          <w:p w14:paraId="037CB526"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2025-2026 EĞİTİM ÖĞRETİM YILI</w:t>
            </w:r>
          </w:p>
          <w:p w14:paraId="623E2202"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.............................ANADOLU LİSESİ</w:t>
            </w:r>
          </w:p>
          <w:p w14:paraId="7304CC6F" w14:textId="04AB9134" w:rsidR="001D6F23" w:rsidRPr="001D6F23" w:rsidRDefault="001D6F23" w:rsidP="00A06BD4">
            <w:pPr>
              <w:jc w:val="center"/>
              <w:rPr>
                <w:rFonts w:ascii="Times New Roman" w:hAnsi="Times New Roman" w:cs="Times New Roman"/>
                <w:sz w:val="24"/>
                <w:szCs w:val="24"/>
              </w:rPr>
            </w:pPr>
            <w:r w:rsidRPr="001D6F23">
              <w:rPr>
                <w:rFonts w:ascii="Times New Roman" w:hAnsi="Times New Roman" w:cs="Times New Roman"/>
                <w:b/>
                <w:sz w:val="24"/>
                <w:szCs w:val="24"/>
              </w:rPr>
              <w:t>2. DÖNEM 9/..SINIFI ŞUBE  ÖĞRETMENLER KURULU TOPLANTI TUTANAĞI</w:t>
            </w:r>
          </w:p>
        </w:tc>
      </w:tr>
      <w:tr w:rsidR="00A06BD4" w:rsidRPr="001D6F23" w14:paraId="04139552" w14:textId="77777777" w:rsidTr="001D6F23">
        <w:tc>
          <w:tcPr>
            <w:tcW w:w="1245" w:type="pct"/>
            <w:vAlign w:val="center"/>
          </w:tcPr>
          <w:p w14:paraId="684593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SINIF/ŞUBE</w:t>
            </w:r>
          </w:p>
        </w:tc>
        <w:tc>
          <w:tcPr>
            <w:tcW w:w="3755" w:type="pct"/>
            <w:gridSpan w:val="2"/>
          </w:tcPr>
          <w:p w14:paraId="5031082D" w14:textId="10857A89"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9/A</w:t>
            </w:r>
          </w:p>
        </w:tc>
      </w:tr>
      <w:tr w:rsidR="00A06BD4" w:rsidRPr="001D6F23" w14:paraId="305495CB" w14:textId="77777777" w:rsidTr="001D6F23">
        <w:tc>
          <w:tcPr>
            <w:tcW w:w="1245" w:type="pct"/>
            <w:vAlign w:val="center"/>
          </w:tcPr>
          <w:p w14:paraId="7E541EA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YERİ</w:t>
            </w:r>
          </w:p>
        </w:tc>
        <w:tc>
          <w:tcPr>
            <w:tcW w:w="3755" w:type="pct"/>
            <w:gridSpan w:val="2"/>
          </w:tcPr>
          <w:p w14:paraId="7C2847BA" w14:textId="4EB687A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Öğretmenler Odası</w:t>
            </w:r>
          </w:p>
        </w:tc>
      </w:tr>
      <w:tr w:rsidR="00A06BD4" w:rsidRPr="001D6F23" w14:paraId="493FF295" w14:textId="77777777" w:rsidTr="001D6F23">
        <w:tc>
          <w:tcPr>
            <w:tcW w:w="1245" w:type="pct"/>
            <w:vAlign w:val="center"/>
          </w:tcPr>
          <w:p w14:paraId="380363E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TARİHİ</w:t>
            </w:r>
          </w:p>
        </w:tc>
        <w:tc>
          <w:tcPr>
            <w:tcW w:w="3755" w:type="pct"/>
            <w:gridSpan w:val="2"/>
          </w:tcPr>
          <w:p w14:paraId="751BDED1" w14:textId="4EFB1DC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...02.2026</w:t>
            </w:r>
          </w:p>
        </w:tc>
      </w:tr>
      <w:tr w:rsidR="00A06BD4" w:rsidRPr="001D6F23" w14:paraId="47B11721" w14:textId="77777777" w:rsidTr="001D6F23">
        <w:tc>
          <w:tcPr>
            <w:tcW w:w="1245" w:type="pct"/>
            <w:vAlign w:val="center"/>
          </w:tcPr>
          <w:p w14:paraId="354A25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SAATİ</w:t>
            </w:r>
          </w:p>
        </w:tc>
        <w:tc>
          <w:tcPr>
            <w:tcW w:w="3755" w:type="pct"/>
            <w:gridSpan w:val="2"/>
          </w:tcPr>
          <w:p w14:paraId="7885FFBE" w14:textId="10E2AB3F"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13.30</w:t>
            </w:r>
          </w:p>
        </w:tc>
      </w:tr>
      <w:tr w:rsidR="00A06BD4" w:rsidRPr="001D6F23" w14:paraId="247F34FD" w14:textId="77777777" w:rsidTr="001D6F23">
        <w:tc>
          <w:tcPr>
            <w:tcW w:w="1245" w:type="pct"/>
            <w:vAlign w:val="center"/>
          </w:tcPr>
          <w:p w14:paraId="6FD1379C"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KURUL BAŞKANI</w:t>
            </w:r>
          </w:p>
        </w:tc>
        <w:tc>
          <w:tcPr>
            <w:tcW w:w="3755" w:type="pct"/>
            <w:gridSpan w:val="2"/>
          </w:tcPr>
          <w:p w14:paraId="484F47B8" w14:textId="031C019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w:t>
            </w:r>
          </w:p>
        </w:tc>
      </w:tr>
      <w:tr w:rsidR="001D6F23" w:rsidRPr="001D6F23" w14:paraId="6259E449" w14:textId="77777777" w:rsidTr="001D6F23">
        <w:tc>
          <w:tcPr>
            <w:tcW w:w="1245" w:type="pct"/>
            <w:vMerge w:val="restart"/>
            <w:vAlign w:val="center"/>
          </w:tcPr>
          <w:p w14:paraId="3F208AE7" w14:textId="77777777" w:rsidR="001D6F23" w:rsidRPr="001D6F23" w:rsidRDefault="001D6F23" w:rsidP="00F35E12">
            <w:pPr>
              <w:rPr>
                <w:rFonts w:ascii="Times New Roman" w:hAnsi="Times New Roman" w:cs="Times New Roman"/>
                <w:b/>
                <w:sz w:val="24"/>
                <w:szCs w:val="24"/>
              </w:rPr>
            </w:pPr>
            <w:r w:rsidRPr="001D6F23">
              <w:rPr>
                <w:rFonts w:ascii="Times New Roman" w:hAnsi="Times New Roman" w:cs="Times New Roman"/>
                <w:b/>
                <w:sz w:val="24"/>
                <w:szCs w:val="24"/>
              </w:rPr>
              <w:t>SINIF/ŞUBE ÖĞRETMENLERİ</w:t>
            </w:r>
          </w:p>
        </w:tc>
        <w:tc>
          <w:tcPr>
            <w:tcW w:w="1725" w:type="pct"/>
          </w:tcPr>
          <w:p w14:paraId="5E7D9436" w14:textId="77777777" w:rsidR="001D6F23" w:rsidRPr="001D6F23" w:rsidRDefault="001D6F23">
            <w:pPr>
              <w:rPr>
                <w:rFonts w:ascii="Times New Roman" w:hAnsi="Times New Roman" w:cs="Times New Roman"/>
                <w:sz w:val="24"/>
                <w:szCs w:val="24"/>
              </w:rPr>
            </w:pPr>
          </w:p>
        </w:tc>
        <w:tc>
          <w:tcPr>
            <w:tcW w:w="2030" w:type="pct"/>
          </w:tcPr>
          <w:p w14:paraId="12ABC2B9" w14:textId="2B670E2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Türk Dili Ve Edebiyatı Öğretmeni</w:t>
            </w:r>
          </w:p>
        </w:tc>
      </w:tr>
      <w:tr w:rsidR="001D6F23" w:rsidRPr="001D6F23" w14:paraId="58CF20C3" w14:textId="77777777" w:rsidTr="001D6F23">
        <w:tc>
          <w:tcPr>
            <w:tcW w:w="1245" w:type="pct"/>
            <w:vMerge/>
          </w:tcPr>
          <w:p w14:paraId="2D979D63" w14:textId="77777777" w:rsidR="001D6F23" w:rsidRPr="001D6F23" w:rsidRDefault="001D6F23">
            <w:pPr>
              <w:rPr>
                <w:rFonts w:ascii="Times New Roman" w:hAnsi="Times New Roman" w:cs="Times New Roman"/>
                <w:sz w:val="24"/>
                <w:szCs w:val="24"/>
              </w:rPr>
            </w:pPr>
          </w:p>
        </w:tc>
        <w:tc>
          <w:tcPr>
            <w:tcW w:w="1725" w:type="pct"/>
          </w:tcPr>
          <w:p w14:paraId="2C7DA2C7" w14:textId="77777777" w:rsidR="001D6F23" w:rsidRPr="001D6F23" w:rsidRDefault="001D6F23">
            <w:pPr>
              <w:rPr>
                <w:rFonts w:ascii="Times New Roman" w:hAnsi="Times New Roman" w:cs="Times New Roman"/>
                <w:sz w:val="24"/>
                <w:szCs w:val="24"/>
              </w:rPr>
            </w:pPr>
          </w:p>
        </w:tc>
        <w:tc>
          <w:tcPr>
            <w:tcW w:w="2030" w:type="pct"/>
          </w:tcPr>
          <w:p w14:paraId="6ADA6E87" w14:textId="3DCD2958"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Din Kültürü Ve Ahlak Bilgisi Öğretmeni</w:t>
            </w:r>
          </w:p>
        </w:tc>
      </w:tr>
      <w:tr w:rsidR="001D6F23" w:rsidRPr="001D6F23" w14:paraId="7EBF1727" w14:textId="77777777" w:rsidTr="001D6F23">
        <w:tc>
          <w:tcPr>
            <w:tcW w:w="1245" w:type="pct"/>
            <w:vMerge/>
          </w:tcPr>
          <w:p w14:paraId="1D28AC16" w14:textId="77777777" w:rsidR="001D6F23" w:rsidRPr="001D6F23" w:rsidRDefault="001D6F23">
            <w:pPr>
              <w:rPr>
                <w:rFonts w:ascii="Times New Roman" w:hAnsi="Times New Roman" w:cs="Times New Roman"/>
                <w:sz w:val="24"/>
                <w:szCs w:val="24"/>
              </w:rPr>
            </w:pPr>
          </w:p>
        </w:tc>
        <w:tc>
          <w:tcPr>
            <w:tcW w:w="1725" w:type="pct"/>
          </w:tcPr>
          <w:p w14:paraId="3C5E9A44" w14:textId="77777777" w:rsidR="001D6F23" w:rsidRPr="001D6F23" w:rsidRDefault="001D6F23">
            <w:pPr>
              <w:rPr>
                <w:rFonts w:ascii="Times New Roman" w:hAnsi="Times New Roman" w:cs="Times New Roman"/>
                <w:sz w:val="24"/>
                <w:szCs w:val="24"/>
              </w:rPr>
            </w:pPr>
          </w:p>
        </w:tc>
        <w:tc>
          <w:tcPr>
            <w:tcW w:w="2030" w:type="pct"/>
          </w:tcPr>
          <w:p w14:paraId="1450E71E" w14:textId="18C6F4E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Tarih Öğretmeni</w:t>
            </w:r>
          </w:p>
        </w:tc>
      </w:tr>
      <w:tr w:rsidR="001D6F23" w:rsidRPr="001D6F23" w14:paraId="234D807D" w14:textId="77777777" w:rsidTr="001D6F23">
        <w:tc>
          <w:tcPr>
            <w:tcW w:w="1245" w:type="pct"/>
            <w:vMerge/>
          </w:tcPr>
          <w:p w14:paraId="03E82849" w14:textId="77777777" w:rsidR="001D6F23" w:rsidRPr="001D6F23" w:rsidRDefault="001D6F23">
            <w:pPr>
              <w:rPr>
                <w:rFonts w:ascii="Times New Roman" w:hAnsi="Times New Roman" w:cs="Times New Roman"/>
                <w:sz w:val="24"/>
                <w:szCs w:val="24"/>
              </w:rPr>
            </w:pPr>
          </w:p>
        </w:tc>
        <w:tc>
          <w:tcPr>
            <w:tcW w:w="1725" w:type="pct"/>
          </w:tcPr>
          <w:p w14:paraId="7C5E2865" w14:textId="77777777" w:rsidR="001D6F23" w:rsidRPr="001D6F23" w:rsidRDefault="001D6F23">
            <w:pPr>
              <w:rPr>
                <w:rFonts w:ascii="Times New Roman" w:hAnsi="Times New Roman" w:cs="Times New Roman"/>
                <w:sz w:val="24"/>
                <w:szCs w:val="24"/>
              </w:rPr>
            </w:pPr>
          </w:p>
        </w:tc>
        <w:tc>
          <w:tcPr>
            <w:tcW w:w="2030" w:type="pct"/>
          </w:tcPr>
          <w:p w14:paraId="4340AD84" w14:textId="5292D5F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Coğrafya Öğretmeni</w:t>
            </w:r>
          </w:p>
        </w:tc>
      </w:tr>
      <w:tr w:rsidR="001D6F23" w:rsidRPr="001D6F23" w14:paraId="5DA00B57" w14:textId="77777777" w:rsidTr="001D6F23">
        <w:tc>
          <w:tcPr>
            <w:tcW w:w="1245" w:type="pct"/>
            <w:vMerge/>
          </w:tcPr>
          <w:p w14:paraId="6F470596" w14:textId="77777777" w:rsidR="001D6F23" w:rsidRPr="001D6F23" w:rsidRDefault="001D6F23">
            <w:pPr>
              <w:rPr>
                <w:rFonts w:ascii="Times New Roman" w:hAnsi="Times New Roman" w:cs="Times New Roman"/>
                <w:sz w:val="24"/>
                <w:szCs w:val="24"/>
              </w:rPr>
            </w:pPr>
          </w:p>
        </w:tc>
        <w:tc>
          <w:tcPr>
            <w:tcW w:w="1725" w:type="pct"/>
          </w:tcPr>
          <w:p w14:paraId="12AE44F4" w14:textId="77777777" w:rsidR="001D6F23" w:rsidRPr="001D6F23" w:rsidRDefault="001D6F23">
            <w:pPr>
              <w:rPr>
                <w:rFonts w:ascii="Times New Roman" w:hAnsi="Times New Roman" w:cs="Times New Roman"/>
                <w:sz w:val="24"/>
                <w:szCs w:val="24"/>
              </w:rPr>
            </w:pPr>
          </w:p>
        </w:tc>
        <w:tc>
          <w:tcPr>
            <w:tcW w:w="2030" w:type="pct"/>
          </w:tcPr>
          <w:p w14:paraId="4298090D" w14:textId="0C5CBEC1"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Matematik Öğretmeni</w:t>
            </w:r>
          </w:p>
        </w:tc>
      </w:tr>
      <w:tr w:rsidR="001D6F23" w:rsidRPr="001D6F23" w14:paraId="4AEDC1A2" w14:textId="77777777" w:rsidTr="001D6F23">
        <w:tc>
          <w:tcPr>
            <w:tcW w:w="1245" w:type="pct"/>
            <w:vMerge/>
          </w:tcPr>
          <w:p w14:paraId="5FDFFDB7" w14:textId="77777777" w:rsidR="001D6F23" w:rsidRPr="001D6F23" w:rsidRDefault="001D6F23">
            <w:pPr>
              <w:rPr>
                <w:rFonts w:ascii="Times New Roman" w:hAnsi="Times New Roman" w:cs="Times New Roman"/>
                <w:sz w:val="24"/>
                <w:szCs w:val="24"/>
              </w:rPr>
            </w:pPr>
          </w:p>
        </w:tc>
        <w:tc>
          <w:tcPr>
            <w:tcW w:w="1725" w:type="pct"/>
          </w:tcPr>
          <w:p w14:paraId="2F155203" w14:textId="77777777" w:rsidR="001D6F23" w:rsidRPr="001D6F23" w:rsidRDefault="001D6F23">
            <w:pPr>
              <w:rPr>
                <w:rFonts w:ascii="Times New Roman" w:hAnsi="Times New Roman" w:cs="Times New Roman"/>
                <w:sz w:val="24"/>
                <w:szCs w:val="24"/>
              </w:rPr>
            </w:pPr>
          </w:p>
        </w:tc>
        <w:tc>
          <w:tcPr>
            <w:tcW w:w="2030" w:type="pct"/>
          </w:tcPr>
          <w:p w14:paraId="5FF81295" w14:textId="0DE731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Fizik Öğretmeni</w:t>
            </w:r>
          </w:p>
        </w:tc>
      </w:tr>
      <w:tr w:rsidR="001D6F23" w:rsidRPr="001D6F23" w14:paraId="0378CEC5" w14:textId="77777777" w:rsidTr="001D6F23">
        <w:tc>
          <w:tcPr>
            <w:tcW w:w="1245" w:type="pct"/>
            <w:vMerge/>
          </w:tcPr>
          <w:p w14:paraId="1E2A4616" w14:textId="77777777" w:rsidR="001D6F23" w:rsidRPr="001D6F23" w:rsidRDefault="001D6F23">
            <w:pPr>
              <w:rPr>
                <w:rFonts w:ascii="Times New Roman" w:hAnsi="Times New Roman" w:cs="Times New Roman"/>
                <w:sz w:val="24"/>
                <w:szCs w:val="24"/>
              </w:rPr>
            </w:pPr>
          </w:p>
        </w:tc>
        <w:tc>
          <w:tcPr>
            <w:tcW w:w="1725" w:type="pct"/>
          </w:tcPr>
          <w:p w14:paraId="56CF727D" w14:textId="77777777" w:rsidR="001D6F23" w:rsidRPr="001D6F23" w:rsidRDefault="001D6F23">
            <w:pPr>
              <w:rPr>
                <w:rFonts w:ascii="Times New Roman" w:hAnsi="Times New Roman" w:cs="Times New Roman"/>
                <w:sz w:val="24"/>
                <w:szCs w:val="24"/>
              </w:rPr>
            </w:pPr>
          </w:p>
        </w:tc>
        <w:tc>
          <w:tcPr>
            <w:tcW w:w="2030" w:type="pct"/>
          </w:tcPr>
          <w:p w14:paraId="6F67FD99" w14:textId="3276CAB7"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Kimya Öğretmeni</w:t>
            </w:r>
          </w:p>
        </w:tc>
      </w:tr>
      <w:tr w:rsidR="001D6F23" w:rsidRPr="001D6F23" w14:paraId="31511CB0" w14:textId="77777777" w:rsidTr="001D6F23">
        <w:tc>
          <w:tcPr>
            <w:tcW w:w="1245" w:type="pct"/>
            <w:vMerge/>
          </w:tcPr>
          <w:p w14:paraId="0CAB6907" w14:textId="77777777" w:rsidR="001D6F23" w:rsidRPr="001D6F23" w:rsidRDefault="001D6F23">
            <w:pPr>
              <w:rPr>
                <w:rFonts w:ascii="Times New Roman" w:hAnsi="Times New Roman" w:cs="Times New Roman"/>
                <w:sz w:val="24"/>
                <w:szCs w:val="24"/>
              </w:rPr>
            </w:pPr>
          </w:p>
        </w:tc>
        <w:tc>
          <w:tcPr>
            <w:tcW w:w="1725" w:type="pct"/>
          </w:tcPr>
          <w:p w14:paraId="26E8FC66" w14:textId="77777777" w:rsidR="001D6F23" w:rsidRPr="001D6F23" w:rsidRDefault="001D6F23">
            <w:pPr>
              <w:rPr>
                <w:rFonts w:ascii="Times New Roman" w:hAnsi="Times New Roman" w:cs="Times New Roman"/>
                <w:sz w:val="24"/>
                <w:szCs w:val="24"/>
              </w:rPr>
            </w:pPr>
          </w:p>
        </w:tc>
        <w:tc>
          <w:tcPr>
            <w:tcW w:w="2030" w:type="pct"/>
          </w:tcPr>
          <w:p w14:paraId="53279A23" w14:textId="40F50B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Biyoloji Öğretmeni</w:t>
            </w:r>
          </w:p>
        </w:tc>
      </w:tr>
      <w:tr w:rsidR="001D6F23" w:rsidRPr="001D6F23" w14:paraId="61A95472" w14:textId="77777777" w:rsidTr="001D6F23">
        <w:tc>
          <w:tcPr>
            <w:tcW w:w="1245" w:type="pct"/>
            <w:vMerge/>
          </w:tcPr>
          <w:p w14:paraId="2B88A5ED" w14:textId="77777777" w:rsidR="001D6F23" w:rsidRPr="001D6F23" w:rsidRDefault="001D6F23">
            <w:pPr>
              <w:rPr>
                <w:rFonts w:ascii="Times New Roman" w:hAnsi="Times New Roman" w:cs="Times New Roman"/>
                <w:sz w:val="24"/>
                <w:szCs w:val="24"/>
              </w:rPr>
            </w:pPr>
          </w:p>
        </w:tc>
        <w:tc>
          <w:tcPr>
            <w:tcW w:w="1725" w:type="pct"/>
          </w:tcPr>
          <w:p w14:paraId="345241D3" w14:textId="77777777" w:rsidR="001D6F23" w:rsidRPr="001D6F23" w:rsidRDefault="001D6F23">
            <w:pPr>
              <w:rPr>
                <w:rFonts w:ascii="Times New Roman" w:hAnsi="Times New Roman" w:cs="Times New Roman"/>
                <w:sz w:val="24"/>
                <w:szCs w:val="24"/>
              </w:rPr>
            </w:pPr>
          </w:p>
        </w:tc>
        <w:tc>
          <w:tcPr>
            <w:tcW w:w="2030" w:type="pct"/>
          </w:tcPr>
          <w:p w14:paraId="52B4157E" w14:textId="4020A5A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Beden Eğitimi Ve Spor Öğretmeni</w:t>
            </w:r>
          </w:p>
        </w:tc>
      </w:tr>
      <w:tr w:rsidR="001D6F23" w:rsidRPr="001D6F23" w14:paraId="1E3C98AB" w14:textId="77777777" w:rsidTr="001D6F23">
        <w:tc>
          <w:tcPr>
            <w:tcW w:w="1245" w:type="pct"/>
            <w:vMerge/>
          </w:tcPr>
          <w:p w14:paraId="478062A7" w14:textId="77777777" w:rsidR="001D6F23" w:rsidRPr="001D6F23" w:rsidRDefault="001D6F23">
            <w:pPr>
              <w:rPr>
                <w:rFonts w:ascii="Times New Roman" w:hAnsi="Times New Roman" w:cs="Times New Roman"/>
                <w:sz w:val="24"/>
                <w:szCs w:val="24"/>
              </w:rPr>
            </w:pPr>
          </w:p>
        </w:tc>
        <w:tc>
          <w:tcPr>
            <w:tcW w:w="1725" w:type="pct"/>
          </w:tcPr>
          <w:p w14:paraId="2355818D" w14:textId="77777777" w:rsidR="001D6F23" w:rsidRPr="001D6F23" w:rsidRDefault="001D6F23">
            <w:pPr>
              <w:rPr>
                <w:rFonts w:ascii="Times New Roman" w:hAnsi="Times New Roman" w:cs="Times New Roman"/>
                <w:sz w:val="24"/>
                <w:szCs w:val="24"/>
              </w:rPr>
            </w:pPr>
          </w:p>
        </w:tc>
        <w:tc>
          <w:tcPr>
            <w:tcW w:w="2030" w:type="pct"/>
          </w:tcPr>
          <w:p w14:paraId="2257D2BE" w14:textId="5FB9780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Yabancı Dil Öğretmeni</w:t>
            </w:r>
          </w:p>
        </w:tc>
      </w:tr>
      <w:tr w:rsidR="001D6F23" w:rsidRPr="001D6F23" w14:paraId="716381D7" w14:textId="77777777" w:rsidTr="001D6F23">
        <w:tc>
          <w:tcPr>
            <w:tcW w:w="1245" w:type="pct"/>
            <w:vMerge/>
          </w:tcPr>
          <w:p w14:paraId="01DE2D77" w14:textId="77777777" w:rsidR="001D6F23" w:rsidRPr="001D6F23" w:rsidRDefault="001D6F23">
            <w:pPr>
              <w:rPr>
                <w:rFonts w:ascii="Times New Roman" w:hAnsi="Times New Roman" w:cs="Times New Roman"/>
                <w:sz w:val="24"/>
                <w:szCs w:val="24"/>
              </w:rPr>
            </w:pPr>
          </w:p>
        </w:tc>
        <w:tc>
          <w:tcPr>
            <w:tcW w:w="1725" w:type="pct"/>
          </w:tcPr>
          <w:p w14:paraId="4382D6D7" w14:textId="77777777" w:rsidR="001D6F23" w:rsidRPr="001D6F23" w:rsidRDefault="001D6F23">
            <w:pPr>
              <w:rPr>
                <w:rFonts w:ascii="Times New Roman" w:hAnsi="Times New Roman" w:cs="Times New Roman"/>
                <w:sz w:val="24"/>
                <w:szCs w:val="24"/>
              </w:rPr>
            </w:pPr>
          </w:p>
        </w:tc>
        <w:tc>
          <w:tcPr>
            <w:tcW w:w="2030" w:type="pct"/>
          </w:tcPr>
          <w:p w14:paraId="0D78E12F" w14:textId="2B2DC05A"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Sağlık Bilgisi Ve Trafik Kültür Öğrt.</w:t>
            </w:r>
          </w:p>
        </w:tc>
      </w:tr>
    </w:tbl>
    <w:p w14:paraId="5BD05363" w14:textId="77777777" w:rsidR="00F35E12" w:rsidRPr="001D6F23" w:rsidRDefault="00F35E12" w:rsidP="0076729D">
      <w:pPr>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w:t>
      </w:r>
    </w:p>
    <w:p w14:paraId="621BEFD4"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Açılış ve yoklama,</w:t>
      </w:r>
    </w:p>
    <w:p w14:paraId="64CC8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Bir önceki toplantıda alınan kararlar,</w:t>
      </w:r>
    </w:p>
    <w:p w14:paraId="14D6721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başarı durumlarının incelenmesi ve başarıyı artırıcı önlemlerin alınması,</w:t>
      </w:r>
    </w:p>
    <w:p w14:paraId="01E4015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Derslerin öğretim programlarıyla uyumlu olarak yürütülmesi,</w:t>
      </w:r>
    </w:p>
    <w:p w14:paraId="6C3E4B20" w14:textId="04ED3C76"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Özel eğitim ihtiyacı olan/kaynaştırma/bütünleştirme yoluyla eğitimlerine devam eden öğrencilerin başarısının artırılması ve eğitim hizmetlerinden daha etkin yararlanmalarının sağlanması amacıyla alınacak tedbirler, yapılması gereken iş, işlem ve planlamalar,</w:t>
      </w:r>
    </w:p>
    <w:p w14:paraId="352B2CF5" w14:textId="4D5FB8B8"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kaynaklarıyla atölye, laboratuvar ve diğer birimlerden güvenli bir şekilde yararlanma ve planlanma,</w:t>
      </w:r>
    </w:p>
    <w:p w14:paraId="546872EB"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çevre işbirliği,</w:t>
      </w:r>
    </w:p>
    <w:p w14:paraId="460D78E3"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Üretim etkinliklerinin eğitim ve öğretimi destekleyecek şekilde planlanması,</w:t>
      </w:r>
    </w:p>
    <w:p w14:paraId="0DE37C4D"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kurumu, ilçe, il, yurtiçi ve yurtdışında düzenlenecek bilimsel, sosyal, kültürel, sanatsal ve sportif etkinlikler ve yarışmalar ile geziler, öğrenci kulüp ve topluma hizmet çalışmaları,</w:t>
      </w:r>
    </w:p>
    <w:p w14:paraId="6B2455A9"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Mesleki ve teknik eğitim alanlarına devam edenlerin mesleğe, iş hayatına ve yükseköğrenime yönlendirilmesi,</w:t>
      </w:r>
    </w:p>
    <w:p w14:paraId="6BF71D5E"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Öğrencilerde girişimcilik bilincinin kazandırılmasına yönelik çalışmalar,</w:t>
      </w:r>
    </w:p>
    <w:p w14:paraId="5525E5DB" w14:textId="719F29F5"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kişilik ve sosyal gelişimlerinin desteklenmesi, sağlıklarının korunması ve dengeli beslenmelerinin sağlanması,</w:t>
      </w:r>
    </w:p>
    <w:p w14:paraId="4EA773D8" w14:textId="1E9F023F"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sağlığı çalışmalarına yer verilmesi,</w:t>
      </w:r>
    </w:p>
    <w:p w14:paraId="0913F58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Değerler eğitimi çalışmalarına yer verilmesi,</w:t>
      </w:r>
    </w:p>
    <w:p w14:paraId="5DBDD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İş sağlığı ve güvenliği tedbirleri doğrultusunda eğitim ve öğretim faaliyetlerinin planlanması,</w:t>
      </w:r>
    </w:p>
    <w:p w14:paraId="56609D85" w14:textId="77777777" w:rsidR="0076729D"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Dilek ve temenniler</w:t>
      </w:r>
      <w:r w:rsidR="0076729D" w:rsidRPr="001D6F23">
        <w:rPr>
          <w:rFonts w:ascii="Times New Roman" w:hAnsi="Times New Roman" w:cs="Times New Roman"/>
          <w:sz w:val="24"/>
          <w:szCs w:val="24"/>
        </w:rPr>
        <w:t>.</w:t>
      </w:r>
    </w:p>
    <w:p w14:paraId="5387E203" w14:textId="77777777" w:rsidR="0076729D" w:rsidRDefault="0076729D">
      <w:pPr>
        <w:rPr>
          <w:rFonts w:ascii="Times New Roman" w:hAnsi="Times New Roman" w:cs="Times New Roman"/>
          <w:sz w:val="24"/>
          <w:szCs w:val="24"/>
        </w:rPr>
      </w:pPr>
      <w:r w:rsidRPr="001D6F23">
        <w:rPr>
          <w:rFonts w:ascii="Times New Roman" w:hAnsi="Times New Roman" w:cs="Times New Roman"/>
          <w:sz w:val="24"/>
          <w:szCs w:val="24"/>
        </w:rPr>
        <w:br w:type="page"/>
      </w:r>
    </w:p>
    <w:p w14:paraId="1EF6801B" w14:textId="77777777" w:rsidR="00F35E12" w:rsidRPr="001D6F23" w:rsidRDefault="0076729D" w:rsidP="0076729D">
      <w:pPr>
        <w:pStyle w:val="ListeParagraf"/>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lastRenderedPageBreak/>
        <w:t>GÜNDEM MADDELERİNİN GÖRÜŞÜLMESİ</w:t>
      </w:r>
    </w:p>
    <w:p w14:paraId="7B2F0BA4" w14:textId="77777777"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1) Açılış ve yoklama</w:t>
      </w:r>
    </w:p>
    <w:p w14:paraId="56DE94BA"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Toplantı, belirtilen tarih ve saatte öğretmenler odasında başlatılmıştır. Yoklama alınarak toplantıya katılan öğretmenlerin hazır bulunduğu tespit edilmiştir. Toplantının amacı; 9/.. sınıfının ikinci dönem eğitim-öğretim sürecini planlamak, başarıyı artırıcı önlemleri belirlemek ve öğrenci gelişimini bütüncül biçimde desteklemek olarak ifade edilmiştir. Görüşmelerin düzenli ve karar odaklı yürütülmesi gerektiği vurgulanmıştır. Gündem maddeleri sıra ile okunarak kabul edilmiş ve toplantı akışı netleştirilmiştir. Kararların uygulanabilir ve izlenebilir biçimde karar defterine yazılmasına karar verilerek gündeme geçilmiştir.</w:t>
      </w:r>
    </w:p>
    <w:p w14:paraId="33FC910B" w14:textId="77777777"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2) Bir önceki toplantıda alınan kararlar</w:t>
      </w:r>
    </w:p>
    <w:p w14:paraId="7B5514EE"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Bir önceki toplantıda alınan kararlar maddeler halinde okunmuş ve gerçekleşme düzeyi değerlendirilmiştir. Uygulamaya geçen kararların (devamsızlık takibi, ödev kontrolü, ölçme sonrası geri bildirim gibi) sınıf genelinde olumlu yansımaları olduğu ifade edilmiştir. Bazı kararların ise planlı takip yapılmadığı için istenen düzeyde sürdürülemediği görülmüştür. Bu nedenle “karar-takip-sorumlu kişi-zaman planı” yaklaşımıyla ilerlemenin gerekli olduğu vurgulanmıştır. Kararların dönem içinde ara değerlendirme ile gözden geçirilmesine ve eksik kalan uygulamaların güncellenmesine karar verilmiştir. </w:t>
      </w:r>
      <w:r w:rsidRPr="007238EA">
        <w:rPr>
          <w:rFonts w:ascii="Times New Roman" w:hAnsi="Times New Roman" w:cs="Times New Roman"/>
          <w:b/>
          <w:bCs/>
          <w:sz w:val="24"/>
          <w:szCs w:val="24"/>
        </w:rPr>
        <w:t>Sınıf Rehber Öğretmeni ............................. söz alarak</w:t>
      </w:r>
      <w:r w:rsidRPr="007238EA">
        <w:rPr>
          <w:rFonts w:ascii="Times New Roman" w:hAnsi="Times New Roman" w:cs="Times New Roman"/>
          <w:sz w:val="24"/>
          <w:szCs w:val="24"/>
        </w:rPr>
        <w:t xml:space="preserve"> kararların sınıf bazında kısa raporla izlenmesinin, sürekliliği artıracağını ifade etmiştir.</w:t>
      </w:r>
    </w:p>
    <w:p w14:paraId="0A10E8AC" w14:textId="2A2EFB69"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3) Öğrencilerin başarı durumlarının incelenmesi ve başarıyı artırıcı önlemler </w:t>
      </w:r>
    </w:p>
    <w:p w14:paraId="45BACBDA"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Öğrencilerin başarı durumu ders bazında değerlendirilmiş, yazılı ve performans sonuçları ile sınıf içi gözlemler birlikte ele alınmıştır. Başarı düşüklüğünün nedenleri arasında düzensiz çalışma, konu tekrar eksikliği, temel beceri boşlukları ve ölçme tekniğine yeterince alışamama üzerinde durulmuştur. Bazı öğrencilerde bilgi eksikliğinin yanında dikkat ve zaman yönetimi hatalarının da belirgin olduğu ifade edilmiştir. Bu nedenle deneme/ölçme sonuçlarının yalnızca not olarak görülmemesi, “kazanım-yanlış türü-zaman yönetimi” temelli analizle ele alınması gerektiği vurgulanmıştır. Akademik desteğe ihtiyaç duyan öğrenciler için kısa telafi planları, soru çözüm saatleri ve etüt uygulamalarının devreye alınması kararlaştırılmıştır. Öğrencilerin çalışma alışkanlığı kazanması için haftalık hedefler, küçük parçalara bölünmüş görevler ve düzenli geri bildirim verilmesinin etkili olacağı belirtilmiştir. Derse katılımı artırmak amacıyla sınıf içinde aktif öğrenme uygulamalarına daha fazla yer verilmesi gerektiği ifade edilmiştir. </w:t>
      </w:r>
      <w:r w:rsidRPr="007238EA">
        <w:rPr>
          <w:rFonts w:ascii="Times New Roman" w:hAnsi="Times New Roman" w:cs="Times New Roman"/>
          <w:b/>
          <w:bCs/>
          <w:sz w:val="24"/>
          <w:szCs w:val="24"/>
        </w:rPr>
        <w:t>Matematik Öğretmeni ............................. söz alarak</w:t>
      </w:r>
      <w:r w:rsidRPr="007238EA">
        <w:rPr>
          <w:rFonts w:ascii="Times New Roman" w:hAnsi="Times New Roman" w:cs="Times New Roman"/>
          <w:sz w:val="24"/>
          <w:szCs w:val="24"/>
        </w:rPr>
        <w:t xml:space="preserve"> temel beceriler için haftalık mini taramalar ve hedefli soru setleri yapılmasını önermiştir. </w:t>
      </w:r>
      <w:r w:rsidRPr="007238EA">
        <w:rPr>
          <w:rFonts w:ascii="Times New Roman" w:hAnsi="Times New Roman" w:cs="Times New Roman"/>
          <w:b/>
          <w:bCs/>
          <w:sz w:val="24"/>
          <w:szCs w:val="24"/>
        </w:rPr>
        <w:t>Türk Dili ve Edebiyatı Öğretmeni ............................. söz alarak</w:t>
      </w:r>
      <w:r w:rsidRPr="007238EA">
        <w:rPr>
          <w:rFonts w:ascii="Times New Roman" w:hAnsi="Times New Roman" w:cs="Times New Roman"/>
          <w:sz w:val="24"/>
          <w:szCs w:val="24"/>
        </w:rPr>
        <w:t xml:space="preserve"> okuma-anlama eksikliğinin birçok derste başarıyı düşürdüğünü, düzenli okuma ve metin çözümleme rutininin sürdürülmesini ifade etmiştir. </w:t>
      </w:r>
      <w:r w:rsidRPr="007238EA">
        <w:rPr>
          <w:rFonts w:ascii="Times New Roman" w:hAnsi="Times New Roman" w:cs="Times New Roman"/>
          <w:b/>
          <w:bCs/>
          <w:sz w:val="24"/>
          <w:szCs w:val="24"/>
        </w:rPr>
        <w:t>Coğrafya Öğretmeni ............................. söz alarak</w:t>
      </w:r>
      <w:r w:rsidRPr="007238EA">
        <w:rPr>
          <w:rFonts w:ascii="Times New Roman" w:hAnsi="Times New Roman" w:cs="Times New Roman"/>
          <w:sz w:val="24"/>
          <w:szCs w:val="24"/>
        </w:rPr>
        <w:t xml:space="preserve"> harita-okuma ve yorum becerilerinin düzenli kısa uygulamalarla güçlendirilebileceğini belirtmiştir.</w:t>
      </w:r>
    </w:p>
    <w:p w14:paraId="2A2B3AF8" w14:textId="418DB16D"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4) Derslerin öğretim programlarıyla uyumlu olarak yürütülmesi </w:t>
      </w:r>
    </w:p>
    <w:p w14:paraId="57820E97"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Derslerin öğretim programındaki kazanımlara uygun şekilde yürütülmesinin gerekliliği üzerinde durulmuştur. Yıllık ve ünitelendirilmiş planların, zümre kararlarıyla uyumlu biçimde uygulanmasının ölçme-değerlendirmede bütünlük sağlayacağı ifade edilmiştir. Program hedeflerinden sapmadan, öğrencilerin hazırbulunuşluk düzeylerine göre gerektiğinde pekiştirme çalışmalarına yer verilmesi gerektiği belirtilmiştir. Derslerde kullanılan yöntem ve materyallerin programın hedeflediği becerileri (analiz, yorum, problem çözme, iletişim) desteklemesi gerektiği vurgulanmıştır. Kazanım odaklı işlenmeyen konularda öğrencinin kalıcı öğrenme sağlayamadığı, bunun da dönem sonunda birikmiş eksiklere dönüştüğü ifade edilmiştir. Ölçme araçlarının da kazanımlarla doğrudan ilişkilendirilmesi gerektiği belirtilmiştir. </w:t>
      </w:r>
      <w:r w:rsidRPr="007238EA">
        <w:rPr>
          <w:rFonts w:ascii="Times New Roman" w:hAnsi="Times New Roman" w:cs="Times New Roman"/>
          <w:b/>
          <w:bCs/>
          <w:sz w:val="24"/>
          <w:szCs w:val="24"/>
        </w:rPr>
        <w:t xml:space="preserve">Fizik Öğretmeni </w:t>
      </w:r>
      <w:r w:rsidRPr="007238EA">
        <w:rPr>
          <w:rFonts w:ascii="Times New Roman" w:hAnsi="Times New Roman" w:cs="Times New Roman"/>
          <w:b/>
          <w:bCs/>
          <w:sz w:val="24"/>
          <w:szCs w:val="24"/>
        </w:rPr>
        <w:lastRenderedPageBreak/>
        <w:t>............................. söz alarak</w:t>
      </w:r>
      <w:r w:rsidRPr="007238EA">
        <w:rPr>
          <w:rFonts w:ascii="Times New Roman" w:hAnsi="Times New Roman" w:cs="Times New Roman"/>
          <w:sz w:val="24"/>
          <w:szCs w:val="24"/>
        </w:rPr>
        <w:t xml:space="preserve"> uygulama ve deneylerin programın bilimsel süreç becerilerini geliştirdiğini, planlı yürütülmesi gerektiğini ifade etmiştir. </w:t>
      </w:r>
      <w:r w:rsidRPr="007238EA">
        <w:rPr>
          <w:rFonts w:ascii="Times New Roman" w:hAnsi="Times New Roman" w:cs="Times New Roman"/>
          <w:b/>
          <w:bCs/>
          <w:sz w:val="24"/>
          <w:szCs w:val="24"/>
        </w:rPr>
        <w:t>Kimya Öğretmeni ............................. söz alarak</w:t>
      </w:r>
      <w:r w:rsidRPr="007238EA">
        <w:rPr>
          <w:rFonts w:ascii="Times New Roman" w:hAnsi="Times New Roman" w:cs="Times New Roman"/>
          <w:sz w:val="24"/>
          <w:szCs w:val="24"/>
        </w:rPr>
        <w:t xml:space="preserve"> konu işlenişi ile ölçme maddeleri arasındaki uyumun artırılmasının başarıyı yükselteceğini belirtmiştir.</w:t>
      </w:r>
    </w:p>
    <w:p w14:paraId="3376902C" w14:textId="7DE2CA1A"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5) Özel eğitim ihtiyacı olan/bütünleştirme yoluyla eğitimine devam eden öğrenciler </w:t>
      </w:r>
    </w:p>
    <w:p w14:paraId="6685AF3D"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Özel eğitim ihtiyacı olan ve bütünleştirme yoluyla eğitimine devam eden öğrencilerin derslere erişiminin güçlendirilmesi ele alınmıştır. Öğrencinin güçlü yönleri ve öğrenme hızı dikkate alınarak ders içi uyarlamalar yapılmasının gerekli olduğu vurgulanmıştır. Yönergelerin sadeleştirilmesi, adım adım ilerleme, görsel destek ve örnek artırma gibi düzenlemelerin öğrencinin katılımını artıracağı ifade edilmiştir. Ölçme-değerlendirme sürecinde öğrencinin ihtiyaçlarına uygun düzenlemeler yapılması, süre/ortam uyarlaması uygulanması gerektiği belirtilmiştir. Bu öğrencilerin başarısını artırmada sık geri bildirim, olumlu pekiştirme ve küçük hedeflerle ilerlemenin etkili olduğu ifade edilmiştir. Rehberlik servisiyle koordinasyon kurularak öğrencinin sosyal uyum ve duygusal durumunun da izlenmesi gerektiği vurgulanmıştır. Gerektiğinde aile ile iş birliği içinde hareket edilmesi ve süreç hakkında düzenli bilgilendirme yapılması uygun görülmüştür. </w:t>
      </w:r>
      <w:r w:rsidRPr="007238EA">
        <w:rPr>
          <w:rFonts w:ascii="Times New Roman" w:hAnsi="Times New Roman" w:cs="Times New Roman"/>
          <w:b/>
          <w:bCs/>
          <w:sz w:val="24"/>
          <w:szCs w:val="24"/>
        </w:rPr>
        <w:t>Biyoloji Öğretmeni ............................. söz alarak</w:t>
      </w:r>
      <w:r w:rsidRPr="007238EA">
        <w:rPr>
          <w:rFonts w:ascii="Times New Roman" w:hAnsi="Times New Roman" w:cs="Times New Roman"/>
          <w:sz w:val="24"/>
          <w:szCs w:val="24"/>
        </w:rPr>
        <w:t xml:space="preserve"> kavramsal konularda görsel şema ve kısa özetlerin öğrenmeyi kolaylaştırdığını belirtmiştir. </w:t>
      </w:r>
      <w:r w:rsidRPr="007238EA">
        <w:rPr>
          <w:rFonts w:ascii="Times New Roman" w:hAnsi="Times New Roman" w:cs="Times New Roman"/>
          <w:b/>
          <w:bCs/>
          <w:sz w:val="24"/>
          <w:szCs w:val="24"/>
        </w:rPr>
        <w:t>Rehberlik Öğretmeni ............................. söz alarak</w:t>
      </w:r>
      <w:r w:rsidRPr="007238EA">
        <w:rPr>
          <w:rFonts w:ascii="Times New Roman" w:hAnsi="Times New Roman" w:cs="Times New Roman"/>
          <w:sz w:val="24"/>
          <w:szCs w:val="24"/>
        </w:rPr>
        <w:t xml:space="preserve"> uyum, kaygı ve sosyal ilişkiler boyutunun da akademik süreç kadar düzenli izlenmesi gerektiğini ifade etmiştir.</w:t>
      </w:r>
    </w:p>
    <w:p w14:paraId="31A0AD66" w14:textId="00705105"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6) Eğitim kaynakları, atölye-laboratuvar ve diğer birimlerden güvenli yararlanma </w:t>
      </w:r>
    </w:p>
    <w:p w14:paraId="7C28EDA7"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Okulun laboratuvar, bilişim sınıfı ve diğer birimlerinin güvenli ve verimli kullanımı değerlendirilmiştir. Kullanımların planlı yapılması, ders dışı izinsiz girişlerin engellenmesi ve sorumlu öğretmen gözetiminin sağlanması gerektiği belirtilmiştir. Laboratuvar güvenliği kurallarının uygulama öncesinde hatırlatılması ve öğrencilere yazılı/sözlü bilgilendirme yapılmasının önemli olduğu vurgulanmıştır. Malzeme ve ekipmanların kayıt altına alınması, kullanım sonrası kontrol edilmesi ve eksiklerin bildirilmesi uygun görülmüştür. Riskli malzemelerin kullanımında koruyucu ekipman zorunluluğu üzerinde durulmuştur. Acil durumlarda izlenecek yol ve iletişim zincirinin herkes tarafından bilinmesi gerektiği ifade edilmiştir. </w:t>
      </w:r>
      <w:r w:rsidRPr="007238EA">
        <w:rPr>
          <w:rFonts w:ascii="Times New Roman" w:hAnsi="Times New Roman" w:cs="Times New Roman"/>
          <w:b/>
          <w:bCs/>
          <w:sz w:val="24"/>
          <w:szCs w:val="24"/>
        </w:rPr>
        <w:t>Kimya Öğretmeni ............................. söz alarak</w:t>
      </w:r>
      <w:r w:rsidRPr="007238EA">
        <w:rPr>
          <w:rFonts w:ascii="Times New Roman" w:hAnsi="Times New Roman" w:cs="Times New Roman"/>
          <w:sz w:val="24"/>
          <w:szCs w:val="24"/>
        </w:rPr>
        <w:t xml:space="preserve"> gözlük-eldiven gibi ekipmanların deneylerde zorunlu tutulmasını önermiştir. </w:t>
      </w:r>
      <w:r w:rsidRPr="007238EA">
        <w:rPr>
          <w:rFonts w:ascii="Times New Roman" w:hAnsi="Times New Roman" w:cs="Times New Roman"/>
          <w:b/>
          <w:bCs/>
          <w:sz w:val="24"/>
          <w:szCs w:val="24"/>
        </w:rPr>
        <w:t>Bilişim Teknolojileri Öğretmeni ............................. söz alarak</w:t>
      </w:r>
      <w:r w:rsidRPr="007238EA">
        <w:rPr>
          <w:rFonts w:ascii="Times New Roman" w:hAnsi="Times New Roman" w:cs="Times New Roman"/>
          <w:sz w:val="24"/>
          <w:szCs w:val="24"/>
        </w:rPr>
        <w:t xml:space="preserve"> cihazların amaç dışı kullanımının engellenmesi için sınıf içi kuralların netleştirilmesi gerektiğini belirtmiştir.</w:t>
      </w:r>
    </w:p>
    <w:p w14:paraId="49322A6F" w14:textId="6FE0CCCF"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7) Okul-çevre işbirliği </w:t>
      </w:r>
    </w:p>
    <w:p w14:paraId="2492CD73"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Okulun çevre kurumlarla iş birliği içinde yürüttüğü çalışmalar değerlendirilmiştir. Yerel yönetimler, gençlik spor, kütüphaneler, üniversiteler ve sivil toplum kuruluşlarıyla yapılabilecek etkinlikler görüşülmüştür. Bu iş birliklerinin öğrencilerin sosyal sorumluluk ve toplumsal farkındalık kazanmasına katkı sağladığı ifade edilmiştir. Okul çevresinde güvenlik ve risk unsuru oluşturabilecek durumlar için gerekli bilgilendirme ve koordinasyonun sürdürülmesi gerektiği belirtilmiştir. Eğitim amaçlı kurum ziyaretleri ve seminerlerin öğrencinin motivasyonunu artıracağı vurgulanmıştır. Çevredeki kültürel kaynaklardan yararlanmanın ders içeriklerini zenginleştireceği ifade edilmiştir. </w:t>
      </w:r>
      <w:r w:rsidRPr="007238EA">
        <w:rPr>
          <w:rFonts w:ascii="Times New Roman" w:hAnsi="Times New Roman" w:cs="Times New Roman"/>
          <w:b/>
          <w:bCs/>
          <w:sz w:val="24"/>
          <w:szCs w:val="24"/>
        </w:rPr>
        <w:t>Tarih Öğretmeni ............................. söz alarak</w:t>
      </w:r>
      <w:r w:rsidRPr="007238EA">
        <w:rPr>
          <w:rFonts w:ascii="Times New Roman" w:hAnsi="Times New Roman" w:cs="Times New Roman"/>
          <w:sz w:val="24"/>
          <w:szCs w:val="24"/>
        </w:rPr>
        <w:t xml:space="preserve"> yakın çevredeki tarihî ve kültürel alanların eğitim amaçlı gezilerle desteklenebileceğini belirtmiştir. </w:t>
      </w:r>
      <w:r w:rsidRPr="007238EA">
        <w:rPr>
          <w:rFonts w:ascii="Times New Roman" w:hAnsi="Times New Roman" w:cs="Times New Roman"/>
          <w:b/>
          <w:bCs/>
          <w:sz w:val="24"/>
          <w:szCs w:val="24"/>
        </w:rPr>
        <w:t>Coğrafya Öğretmeni ............................. söz alarak</w:t>
      </w:r>
      <w:r w:rsidRPr="007238EA">
        <w:rPr>
          <w:rFonts w:ascii="Times New Roman" w:hAnsi="Times New Roman" w:cs="Times New Roman"/>
          <w:sz w:val="24"/>
          <w:szCs w:val="24"/>
        </w:rPr>
        <w:t xml:space="preserve"> çevre gözlemi ve saha çalışması etkinliklerinin program kazanımlarını güçlendirdiğini ifade etmiştir.</w:t>
      </w:r>
    </w:p>
    <w:p w14:paraId="2EE0888C" w14:textId="1E1E108C"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8) Üretim etkinliklerinin eğitim-öğretimi destekleyecek şekilde planlanması </w:t>
      </w:r>
    </w:p>
    <w:p w14:paraId="76E33F8B"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Üretim etkinliklerinin öğrencinin öğrenmesini kalıcı hale getirdiği ve dersleri somutlaştırdığı belirtilmiştir. Proje geliştirme, okul dergisi/gazetesi, afiş-poster, sunum ve ürün dosyası gibi çalışmaların planlanabileceği ifade edilmiştir. Üretim sürecinin öğrencide sorumluluk, ekip çalışması, problem çözme ve zaman yönetimi becerilerini geliştirdiği vurgulanmıştır. Etkinliklerin “süreç odaklı” yürütülmesi, öğrencinin sadece sonuca </w:t>
      </w:r>
      <w:r w:rsidRPr="007238EA">
        <w:rPr>
          <w:rFonts w:ascii="Times New Roman" w:hAnsi="Times New Roman" w:cs="Times New Roman"/>
          <w:sz w:val="24"/>
          <w:szCs w:val="24"/>
        </w:rPr>
        <w:lastRenderedPageBreak/>
        <w:t xml:space="preserve">değil öğrenme sürecine değer vermesini sağlayacağı belirtilmiştir. Öğrenci yükünü artırmadan, ders kazanımlarıyla ilişkilendirilmiş küçük ama düzenli üretim görevlerinin daha verimli olacağı ifade edilmiştir. Ürünlerin sergilenmesi veya sunulmasının öğrenci motivasyonunu yükselteceği belirtilmiştir. Ölçütlerin net belirlenerek adil değerlendirme yapılması gerektiği vurgulanmıştır. </w:t>
      </w:r>
      <w:r w:rsidRPr="007238EA">
        <w:rPr>
          <w:rFonts w:ascii="Times New Roman" w:hAnsi="Times New Roman" w:cs="Times New Roman"/>
          <w:b/>
          <w:bCs/>
          <w:sz w:val="24"/>
          <w:szCs w:val="24"/>
        </w:rPr>
        <w:t>Görsel Sanatlar Öğretmeni ............................. söz alarak</w:t>
      </w:r>
      <w:r w:rsidRPr="007238EA">
        <w:rPr>
          <w:rFonts w:ascii="Times New Roman" w:hAnsi="Times New Roman" w:cs="Times New Roman"/>
          <w:sz w:val="24"/>
          <w:szCs w:val="24"/>
        </w:rPr>
        <w:t xml:space="preserve"> ürün temelli çalışmaların özgüveni artırdığını ve öğrenciyi derse bağladığını ifade etmiştir. </w:t>
      </w:r>
      <w:r w:rsidRPr="007238EA">
        <w:rPr>
          <w:rFonts w:ascii="Times New Roman" w:hAnsi="Times New Roman" w:cs="Times New Roman"/>
          <w:b/>
          <w:bCs/>
          <w:sz w:val="24"/>
          <w:szCs w:val="24"/>
        </w:rPr>
        <w:t>Fizik Öğretmeni ............................. söz alarak</w:t>
      </w:r>
      <w:r w:rsidRPr="007238EA">
        <w:rPr>
          <w:rFonts w:ascii="Times New Roman" w:hAnsi="Times New Roman" w:cs="Times New Roman"/>
          <w:sz w:val="24"/>
          <w:szCs w:val="24"/>
        </w:rPr>
        <w:t xml:space="preserve"> basit tasarım-prototip çalışmalarının bilimsel düşünmeyi geliştirdiğini belirtmiştir.</w:t>
      </w:r>
    </w:p>
    <w:p w14:paraId="0709ABCA" w14:textId="026D86BB"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9) Etkinlikler, yarışmalar, geziler, kulüp ve topluma hizmet çalışmaları </w:t>
      </w:r>
    </w:p>
    <w:p w14:paraId="19101444"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İkinci dönem bilimsel, sosyal, kültürel, sanatsal ve sportif etkinliklerin sınıf düzeyinde planlanması görüşülmüştür. İlçe/il düzeyindeki yarışmaların öğrencilerin özgüven ve motivasyonunu artırdığı ifade edilmiştir. Kulüp çalışmalarında görev dağılımının netleşmesi ve aylık plan yapılması gerektiği vurgulanmıştır. Topluma hizmet çalışmalarının öğrencilerin sorumluluk bilincini güçlendirdiği ve okul aidiyetini artırdığı belirtilmiştir. Gezilerin ders kazanımlarıyla ilişkilendirilerek planlanması, gezi öncesi- sonrası etkinliklerle öğrenmenin desteklenmesi gerektiği ifade edilmiştir. Gezi ve etkinliklerde izin, güvenlik ve sorumluluk prosedürlerinin eksiksiz uygulanması gerektiği vurgulanmıştır. Öğrencilerin ilgi alanlarına göre etkinliklere yönlendirilmesinin okul başarısına da olumlu etki edeceği belirtilmiştir. Etkinliklere katılımda öğrencinin akademik sorumluluklarını aksatmayacak denge kurulmasının önemine değinilmiştir. </w:t>
      </w:r>
      <w:r w:rsidRPr="007238EA">
        <w:rPr>
          <w:rFonts w:ascii="Times New Roman" w:hAnsi="Times New Roman" w:cs="Times New Roman"/>
          <w:b/>
          <w:bCs/>
          <w:sz w:val="24"/>
          <w:szCs w:val="24"/>
        </w:rPr>
        <w:t>Beden Eğitimi ve Spor Öğretmeni ............................. söz alarak</w:t>
      </w:r>
      <w:r w:rsidRPr="007238EA">
        <w:rPr>
          <w:rFonts w:ascii="Times New Roman" w:hAnsi="Times New Roman" w:cs="Times New Roman"/>
          <w:sz w:val="24"/>
          <w:szCs w:val="24"/>
        </w:rPr>
        <w:t xml:space="preserve"> düzenli sportif faaliyetlerin disiplin ve stres yönetimini geliştirdiğini ifade etmiştir. </w:t>
      </w:r>
      <w:r w:rsidRPr="007238EA">
        <w:rPr>
          <w:rFonts w:ascii="Times New Roman" w:hAnsi="Times New Roman" w:cs="Times New Roman"/>
          <w:b/>
          <w:bCs/>
          <w:sz w:val="24"/>
          <w:szCs w:val="24"/>
        </w:rPr>
        <w:t>Yabancı Dil Öğretmeni ............................. söz alarak</w:t>
      </w:r>
      <w:r w:rsidRPr="007238EA">
        <w:rPr>
          <w:rFonts w:ascii="Times New Roman" w:hAnsi="Times New Roman" w:cs="Times New Roman"/>
          <w:sz w:val="24"/>
          <w:szCs w:val="24"/>
        </w:rPr>
        <w:t xml:space="preserve"> sunum, münazara ve dil etkinliklerinin iletişim becerilerini güçlendirdiğini belirtmiştir.</w:t>
      </w:r>
    </w:p>
    <w:p w14:paraId="18E62ACE" w14:textId="430A9027"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10) Mesleki ve teknik eğitim alanlarına devam edenlerin yönlendirilmesi </w:t>
      </w:r>
    </w:p>
    <w:p w14:paraId="5104D9DB"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Öğrencilerin ilgi, yetenek ve akademik durumlarına göre mesleğe, iş hayatına ve yükseköğrenime yönlendirilmesi ele alınmıştır. 9. sınıf düzeyinde meslek ve alan tanıtımının erken yapılmasının öğrencinin hedef belirlemesine katkı sağladığı ifade edilmiştir. Mesleki ve teknik eğitim alanlarının tanıtılması, öğrencinin yanlış yönelimler yaşamasını azaltacağı için önemli görülmüştür. Kariyer günleri, meslek tanıtım seminerleri ve kurum ziyaretleri gibi etkinliklerin planlanabileceği belirtilmiştir. Öğrencilerin ilgi envanterlerinin uygulanması ve sonuçlarına göre bireysel danışmanlık yapılması uygun görülmüştür. Veli bilgilendirmesiyle sürecin desteklenmesi gerektiği ifade edilmiştir. Yükseköğrenime gidiş yolları ve bölüm seçenekleri konusunda öğrencilerin doğru kaynaklarla bilgilendirilmesine karar verilmiştir. </w:t>
      </w:r>
      <w:r w:rsidRPr="007238EA">
        <w:rPr>
          <w:rFonts w:ascii="Times New Roman" w:hAnsi="Times New Roman" w:cs="Times New Roman"/>
          <w:b/>
          <w:bCs/>
          <w:sz w:val="24"/>
          <w:szCs w:val="24"/>
        </w:rPr>
        <w:t>Rehberlik Öğretmeni ............................. söz alarak</w:t>
      </w:r>
      <w:r w:rsidRPr="007238EA">
        <w:rPr>
          <w:rFonts w:ascii="Times New Roman" w:hAnsi="Times New Roman" w:cs="Times New Roman"/>
          <w:sz w:val="24"/>
          <w:szCs w:val="24"/>
        </w:rPr>
        <w:t xml:space="preserve"> yönlendirme çalışmalarının süreklilik gerektirdiğini ve dönem içinde planlı yürütüleceğini ifade etmiştir. </w:t>
      </w:r>
      <w:r w:rsidRPr="007238EA">
        <w:rPr>
          <w:rFonts w:ascii="Times New Roman" w:hAnsi="Times New Roman" w:cs="Times New Roman"/>
          <w:b/>
          <w:bCs/>
          <w:sz w:val="24"/>
          <w:szCs w:val="24"/>
        </w:rPr>
        <w:t>Matematik Öğretmeni ............................. söz alarak</w:t>
      </w:r>
      <w:r w:rsidRPr="007238EA">
        <w:rPr>
          <w:rFonts w:ascii="Times New Roman" w:hAnsi="Times New Roman" w:cs="Times New Roman"/>
          <w:sz w:val="24"/>
          <w:szCs w:val="24"/>
        </w:rPr>
        <w:t xml:space="preserve"> hedef belirlemenin ders motivasyonunu artırdığını ve ölçme sonuçlarının hedefle ilişkilendirilmesi gerektiğini belirtmiştir.</w:t>
      </w:r>
    </w:p>
    <w:p w14:paraId="4226892A" w14:textId="191DBE89"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11) Öğrencilerde girişimcilik bilincinin kazandırılmasına yönelik çalışmalar </w:t>
      </w:r>
    </w:p>
    <w:p w14:paraId="5B68EB98"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Girişimcilik bilincinin öğrencinin problem çözme ve üretkenlik becerilerini geliştirdiği ifade edilmiştir. Proje geliştirme, fikir üretme atölyeleri ve sunum günleri gibi çalışmaların uygulanabileceği belirtilmiştir. Öğrencilerin ekip çalışması içinde görev almasının sorumluluk ve iletişim becerilerini güçlendirdiği vurgulanmıştır. Okul içi küçük proje pazarı veya sergi etkinliklerinin öğrenciyi motive edebileceği ifade edilmiştir. Girişimcilik etkinliklerinin ders kazanımlarıyla ilişkilendirilmesinin öğrenmeyi destekleyeceği belirtilmiştir. Sürecin değerlendirilmesinde “süreç + ürün” yaklaşımının kullanılmasının daha adil olacağı vurgulanmıştır. </w:t>
      </w:r>
      <w:r w:rsidRPr="007238EA">
        <w:rPr>
          <w:rFonts w:ascii="Times New Roman" w:hAnsi="Times New Roman" w:cs="Times New Roman"/>
          <w:b/>
          <w:bCs/>
          <w:sz w:val="24"/>
          <w:szCs w:val="24"/>
        </w:rPr>
        <w:t>Coğrafya Öğretmeni ............................. söz alarak</w:t>
      </w:r>
      <w:r w:rsidRPr="007238EA">
        <w:rPr>
          <w:rFonts w:ascii="Times New Roman" w:hAnsi="Times New Roman" w:cs="Times New Roman"/>
          <w:sz w:val="24"/>
          <w:szCs w:val="24"/>
        </w:rPr>
        <w:t xml:space="preserve"> sürdürülebilirlik ve çevre temalı projelerin girişimcilik bakışı kazandırabileceğini ifade etmiştir. </w:t>
      </w:r>
      <w:r w:rsidRPr="007238EA">
        <w:rPr>
          <w:rFonts w:ascii="Times New Roman" w:hAnsi="Times New Roman" w:cs="Times New Roman"/>
          <w:b/>
          <w:bCs/>
          <w:sz w:val="24"/>
          <w:szCs w:val="24"/>
        </w:rPr>
        <w:t>Türk Dili ve Edebiyatı Öğretmeni ............................. söz alarak</w:t>
      </w:r>
      <w:r w:rsidRPr="007238EA">
        <w:rPr>
          <w:rFonts w:ascii="Times New Roman" w:hAnsi="Times New Roman" w:cs="Times New Roman"/>
          <w:sz w:val="24"/>
          <w:szCs w:val="24"/>
        </w:rPr>
        <w:t xml:space="preserve"> raporlama ve sunum becerilerinin proje başarısını doğrudan etkilediğini belirtmiştir.</w:t>
      </w:r>
    </w:p>
    <w:p w14:paraId="6323102A" w14:textId="57707E31"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lastRenderedPageBreak/>
        <w:t xml:space="preserve">12) Kişilik ve sosyal gelişim, sağlığın korunması ve dengeli beslenme </w:t>
      </w:r>
    </w:p>
    <w:p w14:paraId="53301551"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Öğrencilerin ergenlik dönemi özellikleri dikkate alınarak kişilik ve sosyal gelişimlerinin desteklenmesi gerektiği vurgulanmıştır. Akran ilişkileri, iletişim dili, sınır koyma ve empati becerilerinin geliştirilmesine yönelik sınıf rehberliği çalışmalarına yer verilmesi gerektiği belirtilmiştir. Sağlığın korunması açısından uyku düzeni, ekran süresi, hijyen ve fiziksel hareketin önemi üzerinde durulmuştur. Dengeli beslenmenin dikkat, odaklanma ve ders başarısı üzerindeki etkisi değerlendirilmiştir. Okul kantini ve beslenme alışkanlıkları konusunda öğrencilere bilgilendirme yapılmasının uygun olacağı ifade edilmiştir. Stres yönetimi için nefes egzersizi, kısa ara etkinlikler ve düzenli hareketin desteklenmesi gerektiği belirtilmiştir. </w:t>
      </w:r>
      <w:r w:rsidRPr="007238EA">
        <w:rPr>
          <w:rFonts w:ascii="Times New Roman" w:hAnsi="Times New Roman" w:cs="Times New Roman"/>
          <w:b/>
          <w:bCs/>
          <w:sz w:val="24"/>
          <w:szCs w:val="24"/>
        </w:rPr>
        <w:t>Din Kültürü ve Ahlak Bilgisi Öğretmeni ............................. söz alarak</w:t>
      </w:r>
      <w:r w:rsidRPr="007238EA">
        <w:rPr>
          <w:rFonts w:ascii="Times New Roman" w:hAnsi="Times New Roman" w:cs="Times New Roman"/>
          <w:sz w:val="24"/>
          <w:szCs w:val="24"/>
        </w:rPr>
        <w:t xml:space="preserve"> özdenetim, saygı ve sorumluluk becerilerinin okul yaşamında pekiştirilmesi gerektiğini ifade etmiştir. </w:t>
      </w:r>
      <w:r w:rsidRPr="007238EA">
        <w:rPr>
          <w:rFonts w:ascii="Times New Roman" w:hAnsi="Times New Roman" w:cs="Times New Roman"/>
          <w:b/>
          <w:bCs/>
          <w:sz w:val="24"/>
          <w:szCs w:val="24"/>
        </w:rPr>
        <w:t>Beden Eğitimi ve Spor Öğretmeni ............................. söz alarak</w:t>
      </w:r>
      <w:r w:rsidRPr="007238EA">
        <w:rPr>
          <w:rFonts w:ascii="Times New Roman" w:hAnsi="Times New Roman" w:cs="Times New Roman"/>
          <w:sz w:val="24"/>
          <w:szCs w:val="24"/>
        </w:rPr>
        <w:t xml:space="preserve"> düzenli hareketin ruh hali ve ders motivasyonunu güçlendirdiğini belirtmiştir. </w:t>
      </w:r>
      <w:r w:rsidRPr="007238EA">
        <w:rPr>
          <w:rFonts w:ascii="Times New Roman" w:hAnsi="Times New Roman" w:cs="Times New Roman"/>
          <w:b/>
          <w:bCs/>
          <w:sz w:val="24"/>
          <w:szCs w:val="24"/>
        </w:rPr>
        <w:t>Biyoloji Öğretmeni ............................. söz alarak</w:t>
      </w:r>
      <w:r w:rsidRPr="007238EA">
        <w:rPr>
          <w:rFonts w:ascii="Times New Roman" w:hAnsi="Times New Roman" w:cs="Times New Roman"/>
          <w:sz w:val="24"/>
          <w:szCs w:val="24"/>
        </w:rPr>
        <w:t xml:space="preserve"> sağlıklı yaşam alışkanlıklarının ergenlik döneminde kalıcılaşmasının önemli olduğunu vurgulamıştır.</w:t>
      </w:r>
    </w:p>
    <w:p w14:paraId="76AE9A24" w14:textId="11A60222"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13) Okul sağlığı çalışmalarına yer verilmesi </w:t>
      </w:r>
    </w:p>
    <w:p w14:paraId="235C4F7D"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Okul sağlığı çalışmaları kapsamında hijyen, bulaşıcı hastalıklardan korunma ve sağlıklı yaşam alışkanlıkları değerlendirilmiştir. Sınıf ve okul genelinde temizlik kurallarına uyulmasının önemine vurgu yapılmıştır. Riskli durumlarda hızlı bilgilendirme yapılması ve gerekli yönlendirmelerin zamanında uygulanması gerektiği ifade edilmiştir. Acil durumlarda izlenecek yol, iletişim kanalları ve sorumluluklar hatırlatılmıştır. Sağlıkla ilgili öğrenci beyanlarının gizlilik içinde ele alınması gerektiği belirtilmiştir. Okul revir/sağlık birimi süreçlerinin öğrencilere uygun şekilde tanıtılmasının faydalı olacağı ifade edilmiştir. </w:t>
      </w:r>
      <w:r w:rsidRPr="007238EA">
        <w:rPr>
          <w:rFonts w:ascii="Times New Roman" w:hAnsi="Times New Roman" w:cs="Times New Roman"/>
          <w:b/>
          <w:bCs/>
          <w:sz w:val="24"/>
          <w:szCs w:val="24"/>
        </w:rPr>
        <w:t>Biyoloji Öğretmeni ............................. söz alarak</w:t>
      </w:r>
      <w:r w:rsidRPr="007238EA">
        <w:rPr>
          <w:rFonts w:ascii="Times New Roman" w:hAnsi="Times New Roman" w:cs="Times New Roman"/>
          <w:sz w:val="24"/>
          <w:szCs w:val="24"/>
        </w:rPr>
        <w:t xml:space="preserve"> bağışıklık, hijyen ve sağlıklı yaşam farkındalığının dönem içinde kısa bilgilendirmelerle desteklenmesini önermiştir. </w:t>
      </w:r>
      <w:r w:rsidRPr="007238EA">
        <w:rPr>
          <w:rFonts w:ascii="Times New Roman" w:hAnsi="Times New Roman" w:cs="Times New Roman"/>
          <w:b/>
          <w:bCs/>
          <w:sz w:val="24"/>
          <w:szCs w:val="24"/>
        </w:rPr>
        <w:t>Kimya Öğretmeni ............................. söz alarak</w:t>
      </w:r>
      <w:r w:rsidRPr="007238EA">
        <w:rPr>
          <w:rFonts w:ascii="Times New Roman" w:hAnsi="Times New Roman" w:cs="Times New Roman"/>
          <w:sz w:val="24"/>
          <w:szCs w:val="24"/>
        </w:rPr>
        <w:t xml:space="preserve"> temizlik malzemelerinin güvenli kullanımına dair öğrencilere uyarı yapılması gerektiğini belirtmiştir.</w:t>
      </w:r>
    </w:p>
    <w:p w14:paraId="2762445B" w14:textId="28AC8E25"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14) Değerler eğitimi çalışmalarına yer verilmesi </w:t>
      </w:r>
    </w:p>
    <w:p w14:paraId="7FE517A5"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Değerler eğitiminin okul iklimini güçlendirdiği ve öğrencinin davranış gelişimine katkı sağladığı ifade edilmiştir. İkinci dönemde saygı, sorumluluk, dürüstlük, yardımseverlik ve hoşgörü temalarının ortak dil ile desteklenmesi gerektiği belirtilmiştir. Değerlerin yalnızca anlatımla değil, günlük okul yaşamında tutarlı uygulamalarla pekiştirilmesinin önemli olduğu vurgulanmıştır. Sınıf kurallarının değerlerle ilişkilendirilerek öğrenciye neden-sonuç bağlamında açıklanmasının faydalı olacağı ifade edilmiştir. Örnek olay incelemeleri, kısa metin çalışmaları, pano etkinlikleri ve sosyal sorumluluk faaliyetleri değerlendirilmiştir. Uygulamalarda tüm öğretmenlerin aynı tutum ve dili kullanmasının sınıf iklimini güçlendireceği belirtilmiştir. </w:t>
      </w:r>
      <w:r w:rsidRPr="007238EA">
        <w:rPr>
          <w:rFonts w:ascii="Times New Roman" w:hAnsi="Times New Roman" w:cs="Times New Roman"/>
          <w:b/>
          <w:bCs/>
          <w:sz w:val="24"/>
          <w:szCs w:val="24"/>
        </w:rPr>
        <w:t>Tarih Öğretmeni ............................. söz alarak</w:t>
      </w:r>
      <w:r w:rsidRPr="007238EA">
        <w:rPr>
          <w:rFonts w:ascii="Times New Roman" w:hAnsi="Times New Roman" w:cs="Times New Roman"/>
          <w:sz w:val="24"/>
          <w:szCs w:val="24"/>
        </w:rPr>
        <w:t xml:space="preserve"> tarihî olay ve şahsiyetlerin değerleri somutlaştırmada etkili olduğunu ifade etmiştir. </w:t>
      </w:r>
      <w:r w:rsidRPr="007238EA">
        <w:rPr>
          <w:rFonts w:ascii="Times New Roman" w:hAnsi="Times New Roman" w:cs="Times New Roman"/>
          <w:b/>
          <w:bCs/>
          <w:sz w:val="24"/>
          <w:szCs w:val="24"/>
        </w:rPr>
        <w:t>Türk Dili ve Edebiyatı Öğretmeni ............................. söz alarak</w:t>
      </w:r>
      <w:r w:rsidRPr="007238EA">
        <w:rPr>
          <w:rFonts w:ascii="Times New Roman" w:hAnsi="Times New Roman" w:cs="Times New Roman"/>
          <w:sz w:val="24"/>
          <w:szCs w:val="24"/>
        </w:rPr>
        <w:t xml:space="preserve"> edebî metinlerin değer aktarımında güçlü bir araç olduğunu belirtmiştir.</w:t>
      </w:r>
    </w:p>
    <w:p w14:paraId="12C904D0" w14:textId="71CB0E30"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 xml:space="preserve">15) İş sağlığı ve güvenliği tedbirleri doğrultusunda eğitim-öğretimin planlanması </w:t>
      </w:r>
    </w:p>
    <w:p w14:paraId="44CA5A62"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 xml:space="preserve">İş sağlığı ve güvenliği tedbirlerinin tüm eğitim faaliyetlerinde titizlikle uygulanması gerektiği vurgulanmıştır. Laboratuvar, spor alanları, merdivenler ve ortak kullanım alanlarında güvenlik kurallarının öğrencilere sık sık hatırlatılması gerektiği belirtilmiştir. Acil çıkışlar, deprem-tahliye planı ve yangın güvenliği uygulamalarının dönem içinde gözden geçirilmesi gerektiği ifade edilmiştir. Riskli davranışların önlenmesi için öğretmen gözetimi, nöbet uygulamaları ve koruyucu tedbirlerin sürdürülmesine karar verilmiştir. Etkinlik, gezi ve yarışma süreçlerinde izin ve güvenlik prosedürlerinin eksiksiz işletilmesi gerektiği vurgulanmıştır. Laboratuvar çalışmalarında malzeme kullanımının kontrol listesiyle yürütülmesinin güvenliği artıracağı belirtilmiştir. Spor etkinliklerinde ısınma ve alan güvenliğinin ihmal edilmemesi gerektiği ifade edilmiştir. </w:t>
      </w:r>
      <w:r w:rsidRPr="007238EA">
        <w:rPr>
          <w:rFonts w:ascii="Times New Roman" w:hAnsi="Times New Roman" w:cs="Times New Roman"/>
          <w:b/>
          <w:bCs/>
          <w:sz w:val="24"/>
          <w:szCs w:val="24"/>
        </w:rPr>
        <w:t>Kimya Öğretmeni ............................. söz alarak</w:t>
      </w:r>
      <w:r w:rsidRPr="007238EA">
        <w:rPr>
          <w:rFonts w:ascii="Times New Roman" w:hAnsi="Times New Roman" w:cs="Times New Roman"/>
          <w:sz w:val="24"/>
          <w:szCs w:val="24"/>
        </w:rPr>
        <w:t xml:space="preserve"> deneylerde güvenlik </w:t>
      </w:r>
      <w:r w:rsidRPr="007238EA">
        <w:rPr>
          <w:rFonts w:ascii="Times New Roman" w:hAnsi="Times New Roman" w:cs="Times New Roman"/>
          <w:sz w:val="24"/>
          <w:szCs w:val="24"/>
        </w:rPr>
        <w:lastRenderedPageBreak/>
        <w:t xml:space="preserve">ekipmanının zorunlu tutulmasını önermiştir. </w:t>
      </w:r>
      <w:r w:rsidRPr="007238EA">
        <w:rPr>
          <w:rFonts w:ascii="Times New Roman" w:hAnsi="Times New Roman" w:cs="Times New Roman"/>
          <w:b/>
          <w:bCs/>
          <w:sz w:val="24"/>
          <w:szCs w:val="24"/>
        </w:rPr>
        <w:t>Beden Eğitimi ve Spor Öğretmeni ............................. söz alarak</w:t>
      </w:r>
      <w:r w:rsidRPr="007238EA">
        <w:rPr>
          <w:rFonts w:ascii="Times New Roman" w:hAnsi="Times New Roman" w:cs="Times New Roman"/>
          <w:sz w:val="24"/>
          <w:szCs w:val="24"/>
        </w:rPr>
        <w:t xml:space="preserve"> sakatlanma riskini azaltmak için ısınma ve alan kontrolünün şart olduğunu vurgulamıştır.</w:t>
      </w:r>
    </w:p>
    <w:p w14:paraId="21FA2BA2" w14:textId="77777777" w:rsidR="007238EA" w:rsidRPr="007238EA" w:rsidRDefault="007238EA" w:rsidP="007238EA">
      <w:pPr>
        <w:rPr>
          <w:rFonts w:ascii="Times New Roman" w:hAnsi="Times New Roman" w:cs="Times New Roman"/>
          <w:b/>
          <w:bCs/>
          <w:sz w:val="24"/>
          <w:szCs w:val="24"/>
        </w:rPr>
      </w:pPr>
      <w:r w:rsidRPr="007238EA">
        <w:rPr>
          <w:rFonts w:ascii="Times New Roman" w:hAnsi="Times New Roman" w:cs="Times New Roman"/>
          <w:b/>
          <w:bCs/>
          <w:sz w:val="24"/>
          <w:szCs w:val="24"/>
        </w:rPr>
        <w:t>16) Dilek ve temenniler</w:t>
      </w:r>
    </w:p>
    <w:p w14:paraId="1568AB03" w14:textId="77777777" w:rsidR="007238EA" w:rsidRPr="007238EA" w:rsidRDefault="007238EA" w:rsidP="007238EA">
      <w:pPr>
        <w:rPr>
          <w:rFonts w:ascii="Times New Roman" w:hAnsi="Times New Roman" w:cs="Times New Roman"/>
          <w:sz w:val="24"/>
          <w:szCs w:val="24"/>
        </w:rPr>
      </w:pPr>
      <w:r w:rsidRPr="007238EA">
        <w:rPr>
          <w:rFonts w:ascii="Times New Roman" w:hAnsi="Times New Roman" w:cs="Times New Roman"/>
          <w:sz w:val="24"/>
          <w:szCs w:val="24"/>
        </w:rPr>
        <w:t>Dilek ve temenniler bölümünde ikinci dönemin sağlıklı, verimli ve huzurlu geçmesi temenni edilmiştir. Öğrenci başarısının artırılması için öğretmenler arası iletişim ve iş birliğinin güçlendirilmesi gerektiği vurgulanmıştır. Alınan kararların düzenli izlenmesi ve uygulamada aksama olduğunda hızlı şekilde telafi edilmesi gerektiği belirtilmiştir. Öğrencilerin 9. sınıf uyum sürecinde motivasyonlarının korunmasının önemli olduğu ifade edilmiştir. İhtiyaç duyulması halinde ara şube öğretmenler kurulu toplantısı yapılabileceği görüşü benimsenmiştir. Görüşmeler tamamlanarak toplantı sonlandırılmıştır.</w:t>
      </w:r>
    </w:p>
    <w:p w14:paraId="6B755EAA" w14:textId="4B13E2A1" w:rsidR="007238EA" w:rsidRPr="007238EA" w:rsidRDefault="007238EA" w:rsidP="007238EA">
      <w:pPr>
        <w:rPr>
          <w:rFonts w:ascii="Times New Roman" w:hAnsi="Times New Roman" w:cs="Times New Roman"/>
          <w:sz w:val="24"/>
          <w:szCs w:val="24"/>
        </w:rPr>
      </w:pPr>
    </w:p>
    <w:p w14:paraId="751D31E9" w14:textId="77777777" w:rsidR="007238EA" w:rsidRDefault="007238EA" w:rsidP="007238EA">
      <w:pPr>
        <w:jc w:val="center"/>
        <w:rPr>
          <w:rFonts w:ascii="Times New Roman" w:hAnsi="Times New Roman" w:cs="Times New Roman"/>
          <w:b/>
          <w:bCs/>
          <w:sz w:val="24"/>
          <w:szCs w:val="24"/>
        </w:rPr>
      </w:pPr>
    </w:p>
    <w:p w14:paraId="2810B584" w14:textId="77777777" w:rsidR="007238EA" w:rsidRDefault="007238EA" w:rsidP="007238EA">
      <w:pPr>
        <w:jc w:val="center"/>
        <w:rPr>
          <w:rFonts w:ascii="Times New Roman" w:hAnsi="Times New Roman" w:cs="Times New Roman"/>
          <w:b/>
          <w:bCs/>
          <w:sz w:val="24"/>
          <w:szCs w:val="24"/>
        </w:rPr>
      </w:pPr>
    </w:p>
    <w:p w14:paraId="1FC2846D" w14:textId="77777777" w:rsidR="007238EA" w:rsidRDefault="007238EA" w:rsidP="007238EA">
      <w:pPr>
        <w:jc w:val="center"/>
        <w:rPr>
          <w:rFonts w:ascii="Times New Roman" w:hAnsi="Times New Roman" w:cs="Times New Roman"/>
          <w:b/>
          <w:bCs/>
          <w:sz w:val="24"/>
          <w:szCs w:val="24"/>
        </w:rPr>
      </w:pPr>
    </w:p>
    <w:p w14:paraId="4D41BB00" w14:textId="77777777" w:rsidR="007238EA" w:rsidRDefault="007238EA" w:rsidP="007238EA">
      <w:pPr>
        <w:jc w:val="center"/>
        <w:rPr>
          <w:rFonts w:ascii="Times New Roman" w:hAnsi="Times New Roman" w:cs="Times New Roman"/>
          <w:b/>
          <w:bCs/>
          <w:sz w:val="24"/>
          <w:szCs w:val="24"/>
        </w:rPr>
      </w:pPr>
    </w:p>
    <w:p w14:paraId="0F0B8B80" w14:textId="77777777" w:rsidR="007238EA" w:rsidRDefault="007238EA" w:rsidP="007238EA">
      <w:pPr>
        <w:jc w:val="center"/>
        <w:rPr>
          <w:rFonts w:ascii="Times New Roman" w:hAnsi="Times New Roman" w:cs="Times New Roman"/>
          <w:b/>
          <w:bCs/>
          <w:sz w:val="24"/>
          <w:szCs w:val="24"/>
        </w:rPr>
      </w:pPr>
    </w:p>
    <w:p w14:paraId="3CFB9B8F" w14:textId="77777777" w:rsidR="007238EA" w:rsidRDefault="007238EA" w:rsidP="007238EA">
      <w:pPr>
        <w:jc w:val="center"/>
        <w:rPr>
          <w:rFonts w:ascii="Times New Roman" w:hAnsi="Times New Roman" w:cs="Times New Roman"/>
          <w:b/>
          <w:bCs/>
          <w:sz w:val="24"/>
          <w:szCs w:val="24"/>
        </w:rPr>
      </w:pPr>
    </w:p>
    <w:p w14:paraId="568EC4C2" w14:textId="77777777" w:rsidR="007238EA" w:rsidRDefault="007238EA" w:rsidP="007238EA">
      <w:pPr>
        <w:jc w:val="center"/>
        <w:rPr>
          <w:rFonts w:ascii="Times New Roman" w:hAnsi="Times New Roman" w:cs="Times New Roman"/>
          <w:b/>
          <w:bCs/>
          <w:sz w:val="24"/>
          <w:szCs w:val="24"/>
        </w:rPr>
      </w:pPr>
    </w:p>
    <w:p w14:paraId="4DC27718" w14:textId="77777777" w:rsidR="007238EA" w:rsidRDefault="007238EA" w:rsidP="007238EA">
      <w:pPr>
        <w:jc w:val="center"/>
        <w:rPr>
          <w:rFonts w:ascii="Times New Roman" w:hAnsi="Times New Roman" w:cs="Times New Roman"/>
          <w:b/>
          <w:bCs/>
          <w:sz w:val="24"/>
          <w:szCs w:val="24"/>
        </w:rPr>
      </w:pPr>
    </w:p>
    <w:p w14:paraId="49F3D439" w14:textId="77777777" w:rsidR="007238EA" w:rsidRDefault="007238EA" w:rsidP="007238EA">
      <w:pPr>
        <w:jc w:val="center"/>
        <w:rPr>
          <w:rFonts w:ascii="Times New Roman" w:hAnsi="Times New Roman" w:cs="Times New Roman"/>
          <w:b/>
          <w:bCs/>
          <w:sz w:val="24"/>
          <w:szCs w:val="24"/>
        </w:rPr>
      </w:pPr>
    </w:p>
    <w:p w14:paraId="60A2FE49" w14:textId="77777777" w:rsidR="007238EA" w:rsidRDefault="007238EA" w:rsidP="007238EA">
      <w:pPr>
        <w:jc w:val="center"/>
        <w:rPr>
          <w:rFonts w:ascii="Times New Roman" w:hAnsi="Times New Roman" w:cs="Times New Roman"/>
          <w:b/>
          <w:bCs/>
          <w:sz w:val="24"/>
          <w:szCs w:val="24"/>
        </w:rPr>
      </w:pPr>
    </w:p>
    <w:p w14:paraId="352B8936" w14:textId="77777777" w:rsidR="007238EA" w:rsidRDefault="007238EA" w:rsidP="007238EA">
      <w:pPr>
        <w:jc w:val="center"/>
        <w:rPr>
          <w:rFonts w:ascii="Times New Roman" w:hAnsi="Times New Roman" w:cs="Times New Roman"/>
          <w:b/>
          <w:bCs/>
          <w:sz w:val="24"/>
          <w:szCs w:val="24"/>
        </w:rPr>
      </w:pPr>
    </w:p>
    <w:p w14:paraId="26ED8286" w14:textId="77777777" w:rsidR="007238EA" w:rsidRDefault="007238EA" w:rsidP="007238EA">
      <w:pPr>
        <w:jc w:val="center"/>
        <w:rPr>
          <w:rFonts w:ascii="Times New Roman" w:hAnsi="Times New Roman" w:cs="Times New Roman"/>
          <w:b/>
          <w:bCs/>
          <w:sz w:val="24"/>
          <w:szCs w:val="24"/>
        </w:rPr>
      </w:pPr>
    </w:p>
    <w:p w14:paraId="3E7923AA" w14:textId="77777777" w:rsidR="007238EA" w:rsidRDefault="007238EA" w:rsidP="007238EA">
      <w:pPr>
        <w:jc w:val="center"/>
        <w:rPr>
          <w:rFonts w:ascii="Times New Roman" w:hAnsi="Times New Roman" w:cs="Times New Roman"/>
          <w:b/>
          <w:bCs/>
          <w:sz w:val="24"/>
          <w:szCs w:val="24"/>
        </w:rPr>
      </w:pPr>
    </w:p>
    <w:p w14:paraId="4132EE45" w14:textId="77777777" w:rsidR="007238EA" w:rsidRDefault="007238EA" w:rsidP="007238EA">
      <w:pPr>
        <w:jc w:val="center"/>
        <w:rPr>
          <w:rFonts w:ascii="Times New Roman" w:hAnsi="Times New Roman" w:cs="Times New Roman"/>
          <w:b/>
          <w:bCs/>
          <w:sz w:val="24"/>
          <w:szCs w:val="24"/>
        </w:rPr>
      </w:pPr>
    </w:p>
    <w:p w14:paraId="40D37F6D" w14:textId="77777777" w:rsidR="007238EA" w:rsidRDefault="007238EA" w:rsidP="007238EA">
      <w:pPr>
        <w:jc w:val="center"/>
        <w:rPr>
          <w:rFonts w:ascii="Times New Roman" w:hAnsi="Times New Roman" w:cs="Times New Roman"/>
          <w:b/>
          <w:bCs/>
          <w:sz w:val="24"/>
          <w:szCs w:val="24"/>
        </w:rPr>
      </w:pPr>
    </w:p>
    <w:p w14:paraId="16D3B53B" w14:textId="77777777" w:rsidR="007238EA" w:rsidRDefault="007238EA" w:rsidP="007238EA">
      <w:pPr>
        <w:jc w:val="center"/>
        <w:rPr>
          <w:rFonts w:ascii="Times New Roman" w:hAnsi="Times New Roman" w:cs="Times New Roman"/>
          <w:b/>
          <w:bCs/>
          <w:sz w:val="24"/>
          <w:szCs w:val="24"/>
        </w:rPr>
      </w:pPr>
    </w:p>
    <w:p w14:paraId="6AC2FF82" w14:textId="77777777" w:rsidR="007238EA" w:rsidRDefault="007238EA" w:rsidP="007238EA">
      <w:pPr>
        <w:jc w:val="center"/>
        <w:rPr>
          <w:rFonts w:ascii="Times New Roman" w:hAnsi="Times New Roman" w:cs="Times New Roman"/>
          <w:b/>
          <w:bCs/>
          <w:sz w:val="24"/>
          <w:szCs w:val="24"/>
        </w:rPr>
      </w:pPr>
    </w:p>
    <w:p w14:paraId="51EB1ABF" w14:textId="77777777" w:rsidR="007238EA" w:rsidRDefault="007238EA" w:rsidP="007238EA">
      <w:pPr>
        <w:jc w:val="center"/>
        <w:rPr>
          <w:rFonts w:ascii="Times New Roman" w:hAnsi="Times New Roman" w:cs="Times New Roman"/>
          <w:b/>
          <w:bCs/>
          <w:sz w:val="24"/>
          <w:szCs w:val="24"/>
        </w:rPr>
      </w:pPr>
    </w:p>
    <w:p w14:paraId="6A4D8898" w14:textId="77777777" w:rsidR="007238EA" w:rsidRDefault="007238EA" w:rsidP="007238EA">
      <w:pPr>
        <w:jc w:val="center"/>
        <w:rPr>
          <w:rFonts w:ascii="Times New Roman" w:hAnsi="Times New Roman" w:cs="Times New Roman"/>
          <w:b/>
          <w:bCs/>
          <w:sz w:val="24"/>
          <w:szCs w:val="24"/>
        </w:rPr>
      </w:pPr>
    </w:p>
    <w:p w14:paraId="711988FC" w14:textId="77777777" w:rsidR="007238EA" w:rsidRDefault="007238EA" w:rsidP="007238EA">
      <w:pPr>
        <w:jc w:val="center"/>
        <w:rPr>
          <w:rFonts w:ascii="Times New Roman" w:hAnsi="Times New Roman" w:cs="Times New Roman"/>
          <w:b/>
          <w:bCs/>
          <w:sz w:val="24"/>
          <w:szCs w:val="24"/>
        </w:rPr>
      </w:pPr>
    </w:p>
    <w:p w14:paraId="211D77D0" w14:textId="77777777" w:rsidR="007238EA" w:rsidRDefault="007238EA" w:rsidP="007238EA">
      <w:pPr>
        <w:jc w:val="center"/>
        <w:rPr>
          <w:rFonts w:ascii="Times New Roman" w:hAnsi="Times New Roman" w:cs="Times New Roman"/>
          <w:b/>
          <w:bCs/>
          <w:sz w:val="24"/>
          <w:szCs w:val="24"/>
        </w:rPr>
      </w:pPr>
    </w:p>
    <w:p w14:paraId="06DC45E5" w14:textId="77777777" w:rsidR="007238EA" w:rsidRDefault="007238EA" w:rsidP="007238EA">
      <w:pPr>
        <w:jc w:val="center"/>
        <w:rPr>
          <w:rFonts w:ascii="Times New Roman" w:hAnsi="Times New Roman" w:cs="Times New Roman"/>
          <w:b/>
          <w:bCs/>
          <w:sz w:val="24"/>
          <w:szCs w:val="24"/>
        </w:rPr>
      </w:pPr>
    </w:p>
    <w:p w14:paraId="31C1BBB5" w14:textId="028A188B" w:rsidR="007238EA" w:rsidRPr="007238EA" w:rsidRDefault="007238EA" w:rsidP="007238EA">
      <w:pPr>
        <w:jc w:val="center"/>
        <w:rPr>
          <w:rFonts w:ascii="Times New Roman" w:hAnsi="Times New Roman" w:cs="Times New Roman"/>
          <w:b/>
          <w:bCs/>
          <w:sz w:val="24"/>
          <w:szCs w:val="24"/>
        </w:rPr>
      </w:pPr>
      <w:r w:rsidRPr="007238EA">
        <w:rPr>
          <w:rFonts w:ascii="Times New Roman" w:hAnsi="Times New Roman" w:cs="Times New Roman"/>
          <w:b/>
          <w:bCs/>
          <w:sz w:val="24"/>
          <w:szCs w:val="24"/>
        </w:rPr>
        <w:lastRenderedPageBreak/>
        <w:t>ALINAN KARARLAR</w:t>
      </w:r>
      <w:r w:rsidR="00000000">
        <w:rPr>
          <w:rFonts w:ascii="Times New Roman" w:hAnsi="Times New Roman" w:cs="Times New Roman"/>
          <w:sz w:val="24"/>
          <w:szCs w:val="24"/>
        </w:rPr>
        <w:pict w14:anchorId="704AE3F2">
          <v:rect id="_x0000_i1025" style="width:0;height:1.5pt" o:hralign="center" o:hrstd="t" o:hr="t" fillcolor="#a0a0a0" stroked="f"/>
        </w:pict>
      </w:r>
    </w:p>
    <w:p w14:paraId="5397CA2B"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Bir önceki toplantı kararlarının uygulanma durumunun aylık olarak gözden geçirilmesine ve takibin sınıf rehber öğretmeni koordinasyonunda yürütülmesine karar verildi.</w:t>
      </w:r>
    </w:p>
    <w:p w14:paraId="0133B33C"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Ders bazında başarı analizlerinin yapılmasına; düşük başarı görülen kazanımlar için kısa telafi planı uygulanmasına karar verildi.</w:t>
      </w:r>
    </w:p>
    <w:p w14:paraId="376FAF95"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Haftalık çalışma planı hazırlanmasına; kısa tekrar, düzenli ödev takibi ve “yanlış analizi” uygulamalarının desteklenmesine karar verildi.</w:t>
      </w:r>
    </w:p>
    <w:p w14:paraId="52AFB61B"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Derslerin öğretim programlarıyla uyumlu yürütülmesine; yıllık plan ve zümre kararlarına uygun ilerlenmesine karar verildi.</w:t>
      </w:r>
    </w:p>
    <w:p w14:paraId="39E9F9FC"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Bütünleştirme yoluyla eğitimine devam eden öğrenciler için ders içi uyarlamalar yapılmasına; ölçme sürecinde uygun düzenlemelerin uygulanmasına karar verildi.</w:t>
      </w:r>
    </w:p>
    <w:p w14:paraId="6027F9A8"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Bu öğrenciler için rehberlik servisiyle koordinasyon kurulmasına, gelişimlerin düzenli izlenmesine ve gerektiğinde bireysel destek planı oluşturulmasına karar verildi.</w:t>
      </w:r>
    </w:p>
    <w:p w14:paraId="78A19C50"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Laboratuvar, bilişim sınıfı ve diğer birimlerin güvenli kullanımına; sorumlu öğretmen gözetimiyle planlı yararlanılmasına karar verildi.</w:t>
      </w:r>
    </w:p>
    <w:p w14:paraId="6AF693AF"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Kullanılan malzeme ve ekipmanların kayıt altına alınmasına; uygulama öncesi güvenlik kurallarının öğrencilere hatırlatılmasına karar verildi.</w:t>
      </w:r>
    </w:p>
    <w:p w14:paraId="108C8CB3"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Okul-çevre iş birliği kapsamında kurum/kuruluşlarla yapılabilecek etkinliklerin planlanmasına ve güvenlik boyutunun gözetilmesine karar verildi.</w:t>
      </w:r>
    </w:p>
    <w:p w14:paraId="7AFE66B2"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Üretim etkinliklerinin (proje, sergi, okul yayını vb.) eğitim-öğretimi destekleyecek şekilde planlanmasına karar verildi.</w:t>
      </w:r>
    </w:p>
    <w:p w14:paraId="0CB6B94C"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Bilimsel, sosyal, kültürel, sanatsal ve sportif etkinlikler ile kulüp/topluma hizmet çalışmalarının takvimlendirilmesine ve görev dağılımının netleştirilmesine karar verildi.</w:t>
      </w:r>
    </w:p>
    <w:p w14:paraId="58EF4B2F"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Kariyer yönlendirme kapsamında meslek/alan tanıtım çalışmaları yapılmasına; ilgi-yetenek çalışmaları yürütülmesine karar verildi.</w:t>
      </w:r>
    </w:p>
    <w:p w14:paraId="6F243B37"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Girişimcilik bilincini geliştirmek amacıyla proje geliştirme, sunum ve ekip çalışması odaklı etkinliklerin desteklenmesine karar verildi.</w:t>
      </w:r>
    </w:p>
    <w:p w14:paraId="5C009175"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Öğrencilerin kişilik ve sosyal gelişimlerinin desteklenmesine; sağlıklı yaşam, hijyen ve dengeli beslenme konularında bilgilendirme yapılmasına karar verildi.</w:t>
      </w:r>
    </w:p>
    <w:p w14:paraId="1CD925AD"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Okul sağlığı çalışmalarına (hijyen, korunma, acil durum bilgilendirmesi) düzenli olarak yer verilmesine karar verildi.</w:t>
      </w:r>
    </w:p>
    <w:p w14:paraId="51870E1A"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Değerler eğitimi kapsamında saygı, sorumluluk, dürüstlük ve hoşgörü temalarının ders ve okul etkinliklerinde ortak dil ile pekiştirilmesine karar verildi.</w:t>
      </w:r>
    </w:p>
    <w:p w14:paraId="4534D463" w14:textId="77777777" w:rsidR="007238EA" w:rsidRPr="007238EA" w:rsidRDefault="007238EA" w:rsidP="007238EA">
      <w:pPr>
        <w:numPr>
          <w:ilvl w:val="0"/>
          <w:numId w:val="3"/>
        </w:numPr>
        <w:rPr>
          <w:rFonts w:ascii="Times New Roman" w:hAnsi="Times New Roman" w:cs="Times New Roman"/>
          <w:sz w:val="24"/>
          <w:szCs w:val="24"/>
        </w:rPr>
      </w:pPr>
      <w:r w:rsidRPr="007238EA">
        <w:rPr>
          <w:rFonts w:ascii="Times New Roman" w:hAnsi="Times New Roman" w:cs="Times New Roman"/>
          <w:sz w:val="24"/>
          <w:szCs w:val="24"/>
        </w:rPr>
        <w:t>İş sağlığı ve güvenliği tedbirlerinin laboratuvar, spor alanları, gezi ve etkinliklerde eksiksiz uygulanmasına karar verildi.</w:t>
      </w:r>
    </w:p>
    <w:p w14:paraId="719D5EAD" w14:textId="3B805A19" w:rsidR="0076729D" w:rsidRDefault="0076729D">
      <w:pPr>
        <w:rPr>
          <w:rFonts w:ascii="Times New Roman" w:hAnsi="Times New Roman" w:cs="Times New Roman"/>
          <w:sz w:val="24"/>
          <w:szCs w:val="24"/>
        </w:rPr>
      </w:pPr>
    </w:p>
    <w:p w14:paraId="62C5A4DB" w14:textId="773BC155" w:rsidR="0076729D" w:rsidRPr="001D6F23" w:rsidRDefault="002C24F0" w:rsidP="0076729D">
      <w:pPr>
        <w:pBdr>
          <w:bottom w:val="single" w:sz="4" w:space="1" w:color="auto"/>
        </w:pBdr>
        <w:jc w:val="center"/>
        <w:rPr>
          <w:rFonts w:ascii="Times New Roman" w:hAnsi="Times New Roman" w:cs="Times New Roman"/>
          <w:b/>
          <w:sz w:val="24"/>
          <w:szCs w:val="24"/>
        </w:rPr>
      </w:pPr>
      <w:r>
        <w:rPr>
          <w:rFonts w:ascii="Times New Roman" w:hAnsi="Times New Roman" w:cs="Times New Roman"/>
          <w:b/>
          <w:sz w:val="24"/>
          <w:szCs w:val="24"/>
        </w:rPr>
        <w:lastRenderedPageBreak/>
        <w:t>İMZA SİRKÜSÜ</w:t>
      </w:r>
    </w:p>
    <w:tbl>
      <w:tblPr>
        <w:tblStyle w:val="TabloKlavuzuAk"/>
        <w:tblW w:w="10645" w:type="dxa"/>
        <w:tblLook w:val="04A0" w:firstRow="1" w:lastRow="0" w:firstColumn="1" w:lastColumn="0" w:noHBand="0" w:noVBand="1"/>
      </w:tblPr>
      <w:tblGrid>
        <w:gridCol w:w="748"/>
        <w:gridCol w:w="3499"/>
        <w:gridCol w:w="4273"/>
        <w:gridCol w:w="2125"/>
      </w:tblGrid>
      <w:tr w:rsidR="007238EA" w:rsidRPr="007238EA" w14:paraId="07B7440D" w14:textId="77777777" w:rsidTr="007238EA">
        <w:trPr>
          <w:trHeight w:val="509"/>
        </w:trPr>
        <w:tc>
          <w:tcPr>
            <w:tcW w:w="0" w:type="auto"/>
            <w:hideMark/>
          </w:tcPr>
          <w:p w14:paraId="686FAD61" w14:textId="77777777" w:rsidR="007238EA" w:rsidRPr="007238EA" w:rsidRDefault="007238EA" w:rsidP="007238EA">
            <w:pPr>
              <w:spacing w:after="200" w:line="276" w:lineRule="auto"/>
              <w:rPr>
                <w:rFonts w:ascii="Times New Roman" w:hAnsi="Times New Roman" w:cs="Times New Roman"/>
                <w:b/>
                <w:bCs/>
                <w:sz w:val="24"/>
                <w:szCs w:val="24"/>
              </w:rPr>
            </w:pPr>
            <w:r w:rsidRPr="007238EA">
              <w:rPr>
                <w:rFonts w:ascii="Times New Roman" w:hAnsi="Times New Roman" w:cs="Times New Roman"/>
                <w:b/>
                <w:bCs/>
                <w:sz w:val="24"/>
                <w:szCs w:val="24"/>
              </w:rPr>
              <w:t>S.N</w:t>
            </w:r>
          </w:p>
        </w:tc>
        <w:tc>
          <w:tcPr>
            <w:tcW w:w="3499" w:type="dxa"/>
            <w:hideMark/>
          </w:tcPr>
          <w:p w14:paraId="1F5B5E19" w14:textId="77777777" w:rsidR="007238EA" w:rsidRPr="007238EA" w:rsidRDefault="007238EA" w:rsidP="007238EA">
            <w:pPr>
              <w:spacing w:after="200" w:line="276" w:lineRule="auto"/>
              <w:rPr>
                <w:rFonts w:ascii="Times New Roman" w:hAnsi="Times New Roman" w:cs="Times New Roman"/>
                <w:b/>
                <w:bCs/>
                <w:sz w:val="24"/>
                <w:szCs w:val="24"/>
              </w:rPr>
            </w:pPr>
            <w:r w:rsidRPr="007238EA">
              <w:rPr>
                <w:rFonts w:ascii="Times New Roman" w:hAnsi="Times New Roman" w:cs="Times New Roman"/>
                <w:b/>
                <w:bCs/>
                <w:sz w:val="24"/>
                <w:szCs w:val="24"/>
              </w:rPr>
              <w:t>Adı Soyadı</w:t>
            </w:r>
          </w:p>
        </w:tc>
        <w:tc>
          <w:tcPr>
            <w:tcW w:w="4273" w:type="dxa"/>
            <w:hideMark/>
          </w:tcPr>
          <w:p w14:paraId="0F35A23A" w14:textId="77777777" w:rsidR="007238EA" w:rsidRPr="007238EA" w:rsidRDefault="007238EA" w:rsidP="007238EA">
            <w:pPr>
              <w:spacing w:after="200" w:line="276" w:lineRule="auto"/>
              <w:rPr>
                <w:rFonts w:ascii="Times New Roman" w:hAnsi="Times New Roman" w:cs="Times New Roman"/>
                <w:b/>
                <w:bCs/>
                <w:sz w:val="24"/>
                <w:szCs w:val="24"/>
              </w:rPr>
            </w:pPr>
            <w:r w:rsidRPr="007238EA">
              <w:rPr>
                <w:rFonts w:ascii="Times New Roman" w:hAnsi="Times New Roman" w:cs="Times New Roman"/>
                <w:b/>
                <w:bCs/>
                <w:sz w:val="24"/>
                <w:szCs w:val="24"/>
              </w:rPr>
              <w:t>Branşı</w:t>
            </w:r>
          </w:p>
        </w:tc>
        <w:tc>
          <w:tcPr>
            <w:tcW w:w="0" w:type="auto"/>
            <w:hideMark/>
          </w:tcPr>
          <w:p w14:paraId="179D46F1" w14:textId="77777777" w:rsidR="007238EA" w:rsidRPr="007238EA" w:rsidRDefault="007238EA" w:rsidP="007238EA">
            <w:pPr>
              <w:spacing w:after="200" w:line="276" w:lineRule="auto"/>
              <w:rPr>
                <w:rFonts w:ascii="Times New Roman" w:hAnsi="Times New Roman" w:cs="Times New Roman"/>
                <w:b/>
                <w:bCs/>
                <w:sz w:val="24"/>
                <w:szCs w:val="24"/>
              </w:rPr>
            </w:pPr>
            <w:r w:rsidRPr="007238EA">
              <w:rPr>
                <w:rFonts w:ascii="Times New Roman" w:hAnsi="Times New Roman" w:cs="Times New Roman"/>
                <w:b/>
                <w:bCs/>
                <w:sz w:val="24"/>
                <w:szCs w:val="24"/>
              </w:rPr>
              <w:t>İmzası</w:t>
            </w:r>
          </w:p>
        </w:tc>
      </w:tr>
      <w:tr w:rsidR="007238EA" w:rsidRPr="007238EA" w14:paraId="24CFF538" w14:textId="77777777" w:rsidTr="007238EA">
        <w:trPr>
          <w:trHeight w:val="509"/>
        </w:trPr>
        <w:tc>
          <w:tcPr>
            <w:tcW w:w="0" w:type="auto"/>
            <w:hideMark/>
          </w:tcPr>
          <w:p w14:paraId="1CBA588D"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1</w:t>
            </w:r>
          </w:p>
        </w:tc>
        <w:tc>
          <w:tcPr>
            <w:tcW w:w="3499" w:type="dxa"/>
            <w:hideMark/>
          </w:tcPr>
          <w:p w14:paraId="33E3EB0C"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49BCEC52"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Türk Dili ve Edebiyatı Öğretmeni</w:t>
            </w:r>
          </w:p>
        </w:tc>
        <w:tc>
          <w:tcPr>
            <w:tcW w:w="0" w:type="auto"/>
            <w:hideMark/>
          </w:tcPr>
          <w:p w14:paraId="6FC2F222"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2DD8ECA4" w14:textId="77777777" w:rsidTr="007238EA">
        <w:trPr>
          <w:trHeight w:val="509"/>
        </w:trPr>
        <w:tc>
          <w:tcPr>
            <w:tcW w:w="0" w:type="auto"/>
            <w:hideMark/>
          </w:tcPr>
          <w:p w14:paraId="58FF2A5A"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2</w:t>
            </w:r>
          </w:p>
        </w:tc>
        <w:tc>
          <w:tcPr>
            <w:tcW w:w="3499" w:type="dxa"/>
            <w:hideMark/>
          </w:tcPr>
          <w:p w14:paraId="5008A3B3"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767CDE2B"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Din Kültürü ve Ahlak Bilgisi Öğretmeni</w:t>
            </w:r>
          </w:p>
        </w:tc>
        <w:tc>
          <w:tcPr>
            <w:tcW w:w="0" w:type="auto"/>
            <w:hideMark/>
          </w:tcPr>
          <w:p w14:paraId="2F641727"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4FEBFA2A" w14:textId="77777777" w:rsidTr="007238EA">
        <w:trPr>
          <w:trHeight w:val="509"/>
        </w:trPr>
        <w:tc>
          <w:tcPr>
            <w:tcW w:w="0" w:type="auto"/>
            <w:hideMark/>
          </w:tcPr>
          <w:p w14:paraId="75FB0F44"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3</w:t>
            </w:r>
          </w:p>
        </w:tc>
        <w:tc>
          <w:tcPr>
            <w:tcW w:w="3499" w:type="dxa"/>
            <w:hideMark/>
          </w:tcPr>
          <w:p w14:paraId="3B858CAE"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0D72B51F"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Tarih Öğretmeni</w:t>
            </w:r>
          </w:p>
        </w:tc>
        <w:tc>
          <w:tcPr>
            <w:tcW w:w="0" w:type="auto"/>
            <w:hideMark/>
          </w:tcPr>
          <w:p w14:paraId="049B2BCD"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7D9C00EC" w14:textId="77777777" w:rsidTr="007238EA">
        <w:trPr>
          <w:trHeight w:val="509"/>
        </w:trPr>
        <w:tc>
          <w:tcPr>
            <w:tcW w:w="0" w:type="auto"/>
            <w:hideMark/>
          </w:tcPr>
          <w:p w14:paraId="2AE8FAEB"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4</w:t>
            </w:r>
          </w:p>
        </w:tc>
        <w:tc>
          <w:tcPr>
            <w:tcW w:w="3499" w:type="dxa"/>
            <w:hideMark/>
          </w:tcPr>
          <w:p w14:paraId="46EEE528"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55DA1CED"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Coğrafya Öğretmeni</w:t>
            </w:r>
          </w:p>
        </w:tc>
        <w:tc>
          <w:tcPr>
            <w:tcW w:w="0" w:type="auto"/>
            <w:hideMark/>
          </w:tcPr>
          <w:p w14:paraId="2B94916E"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1E7EE055" w14:textId="77777777" w:rsidTr="007238EA">
        <w:trPr>
          <w:trHeight w:val="509"/>
        </w:trPr>
        <w:tc>
          <w:tcPr>
            <w:tcW w:w="0" w:type="auto"/>
            <w:hideMark/>
          </w:tcPr>
          <w:p w14:paraId="64DC6760"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5</w:t>
            </w:r>
          </w:p>
        </w:tc>
        <w:tc>
          <w:tcPr>
            <w:tcW w:w="3499" w:type="dxa"/>
            <w:hideMark/>
          </w:tcPr>
          <w:p w14:paraId="7676C1A3"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44EF7C68"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Matematik Öğretmeni</w:t>
            </w:r>
          </w:p>
        </w:tc>
        <w:tc>
          <w:tcPr>
            <w:tcW w:w="0" w:type="auto"/>
            <w:hideMark/>
          </w:tcPr>
          <w:p w14:paraId="328474BA"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715D1C81" w14:textId="77777777" w:rsidTr="007238EA">
        <w:trPr>
          <w:trHeight w:val="509"/>
        </w:trPr>
        <w:tc>
          <w:tcPr>
            <w:tcW w:w="0" w:type="auto"/>
            <w:hideMark/>
          </w:tcPr>
          <w:p w14:paraId="0470F1C7"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6</w:t>
            </w:r>
          </w:p>
        </w:tc>
        <w:tc>
          <w:tcPr>
            <w:tcW w:w="3499" w:type="dxa"/>
            <w:hideMark/>
          </w:tcPr>
          <w:p w14:paraId="7BF80B0C"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75CCCE8E"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Fizik Öğretmeni</w:t>
            </w:r>
          </w:p>
        </w:tc>
        <w:tc>
          <w:tcPr>
            <w:tcW w:w="0" w:type="auto"/>
            <w:hideMark/>
          </w:tcPr>
          <w:p w14:paraId="4D1D1FE3"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1314F89D" w14:textId="77777777" w:rsidTr="007238EA">
        <w:trPr>
          <w:trHeight w:val="509"/>
        </w:trPr>
        <w:tc>
          <w:tcPr>
            <w:tcW w:w="0" w:type="auto"/>
            <w:hideMark/>
          </w:tcPr>
          <w:p w14:paraId="1C1B874A"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7</w:t>
            </w:r>
          </w:p>
        </w:tc>
        <w:tc>
          <w:tcPr>
            <w:tcW w:w="3499" w:type="dxa"/>
            <w:hideMark/>
          </w:tcPr>
          <w:p w14:paraId="6721D043"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173F84E4"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Kimya Öğretmeni</w:t>
            </w:r>
          </w:p>
        </w:tc>
        <w:tc>
          <w:tcPr>
            <w:tcW w:w="0" w:type="auto"/>
            <w:hideMark/>
          </w:tcPr>
          <w:p w14:paraId="7AD9DD8A"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2EA68908" w14:textId="77777777" w:rsidTr="007238EA">
        <w:trPr>
          <w:trHeight w:val="509"/>
        </w:trPr>
        <w:tc>
          <w:tcPr>
            <w:tcW w:w="0" w:type="auto"/>
            <w:hideMark/>
          </w:tcPr>
          <w:p w14:paraId="26924DB8"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8</w:t>
            </w:r>
          </w:p>
        </w:tc>
        <w:tc>
          <w:tcPr>
            <w:tcW w:w="3499" w:type="dxa"/>
            <w:hideMark/>
          </w:tcPr>
          <w:p w14:paraId="55BC458A"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32C493BA"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Biyoloji Öğretmeni</w:t>
            </w:r>
          </w:p>
        </w:tc>
        <w:tc>
          <w:tcPr>
            <w:tcW w:w="0" w:type="auto"/>
            <w:hideMark/>
          </w:tcPr>
          <w:p w14:paraId="3A64232F"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067C4838" w14:textId="77777777" w:rsidTr="007238EA">
        <w:trPr>
          <w:trHeight w:val="497"/>
        </w:trPr>
        <w:tc>
          <w:tcPr>
            <w:tcW w:w="0" w:type="auto"/>
            <w:hideMark/>
          </w:tcPr>
          <w:p w14:paraId="45E3D245"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9</w:t>
            </w:r>
          </w:p>
        </w:tc>
        <w:tc>
          <w:tcPr>
            <w:tcW w:w="3499" w:type="dxa"/>
            <w:hideMark/>
          </w:tcPr>
          <w:p w14:paraId="50067D27"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23FC2413"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Beden Eğitimi ve Spor Öğretmeni</w:t>
            </w:r>
          </w:p>
        </w:tc>
        <w:tc>
          <w:tcPr>
            <w:tcW w:w="0" w:type="auto"/>
            <w:hideMark/>
          </w:tcPr>
          <w:p w14:paraId="1B00BDC1"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r w:rsidR="007238EA" w:rsidRPr="007238EA" w14:paraId="675CBE43" w14:textId="77777777" w:rsidTr="007238EA">
        <w:trPr>
          <w:trHeight w:val="509"/>
        </w:trPr>
        <w:tc>
          <w:tcPr>
            <w:tcW w:w="0" w:type="auto"/>
            <w:hideMark/>
          </w:tcPr>
          <w:p w14:paraId="68EB3B2C"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10</w:t>
            </w:r>
          </w:p>
        </w:tc>
        <w:tc>
          <w:tcPr>
            <w:tcW w:w="3499" w:type="dxa"/>
            <w:hideMark/>
          </w:tcPr>
          <w:p w14:paraId="2349F4FB"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w:t>
            </w:r>
          </w:p>
        </w:tc>
        <w:tc>
          <w:tcPr>
            <w:tcW w:w="4273" w:type="dxa"/>
            <w:hideMark/>
          </w:tcPr>
          <w:p w14:paraId="67480D89"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Yabancı Dil Öğretmeni</w:t>
            </w:r>
          </w:p>
        </w:tc>
        <w:tc>
          <w:tcPr>
            <w:tcW w:w="0" w:type="auto"/>
            <w:hideMark/>
          </w:tcPr>
          <w:p w14:paraId="523C1E21" w14:textId="77777777" w:rsidR="007238EA" w:rsidRPr="007238EA" w:rsidRDefault="007238EA" w:rsidP="007238EA">
            <w:pPr>
              <w:spacing w:after="200" w:line="276" w:lineRule="auto"/>
              <w:rPr>
                <w:rFonts w:ascii="Times New Roman" w:hAnsi="Times New Roman" w:cs="Times New Roman"/>
                <w:sz w:val="24"/>
                <w:szCs w:val="24"/>
              </w:rPr>
            </w:pPr>
            <w:r w:rsidRPr="007238EA">
              <w:rPr>
                <w:rFonts w:ascii="Times New Roman" w:hAnsi="Times New Roman" w:cs="Times New Roman"/>
                <w:sz w:val="24"/>
                <w:szCs w:val="24"/>
              </w:rPr>
              <w:t>____________</w:t>
            </w:r>
          </w:p>
        </w:tc>
      </w:tr>
    </w:tbl>
    <w:p w14:paraId="65A6DACB" w14:textId="77777777" w:rsidR="00F35E12" w:rsidRDefault="00F35E12" w:rsidP="0076729D">
      <w:pPr>
        <w:rPr>
          <w:rFonts w:ascii="Times New Roman" w:hAnsi="Times New Roman" w:cs="Times New Roman"/>
          <w:sz w:val="24"/>
          <w:szCs w:val="24"/>
        </w:rPr>
      </w:pPr>
    </w:p>
    <w:p w14:paraId="737F60BB" w14:textId="77777777" w:rsidR="007238EA" w:rsidRDefault="007238EA" w:rsidP="0076729D">
      <w:pPr>
        <w:rPr>
          <w:rFonts w:ascii="Times New Roman" w:hAnsi="Times New Roman" w:cs="Times New Roman"/>
          <w:sz w:val="24"/>
          <w:szCs w:val="24"/>
        </w:rPr>
      </w:pPr>
    </w:p>
    <w:p w14:paraId="0BB61F8A"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UYGUNDUR</w:t>
      </w:r>
    </w:p>
    <w:p w14:paraId="64E49732" w14:textId="77777777" w:rsidR="0076729D" w:rsidRPr="001D6F23" w:rsidRDefault="0076729D" w:rsidP="0076729D">
      <w:pPr>
        <w:spacing w:after="0"/>
        <w:jc w:val="center"/>
        <w:rPr>
          <w:rFonts w:ascii="Times New Roman" w:hAnsi="Times New Roman" w:cs="Times New Roman"/>
          <w:b/>
          <w:sz w:val="24"/>
          <w:szCs w:val="24"/>
        </w:rPr>
      </w:pPr>
    </w:p>
    <w:p w14:paraId="30893D7F"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C08ECEF" w14:textId="26BB1B7F" w:rsidR="0076729D" w:rsidRPr="001D6F23" w:rsidRDefault="001D6F23"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D763E5B"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OKUL MÜDÜRÜ</w:t>
      </w:r>
    </w:p>
    <w:sectPr w:rsidR="0076729D" w:rsidRPr="001D6F23" w:rsidSect="00F35E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0D4E"/>
    <w:multiLevelType w:val="multilevel"/>
    <w:tmpl w:val="322C4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9532F"/>
    <w:multiLevelType w:val="hybridMultilevel"/>
    <w:tmpl w:val="62B665C6"/>
    <w:lvl w:ilvl="0" w:tplc="C13A3E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B967F97"/>
    <w:multiLevelType w:val="multilevel"/>
    <w:tmpl w:val="44BA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4856390">
    <w:abstractNumId w:val="1"/>
  </w:num>
  <w:num w:numId="2" w16cid:durableId="129784490">
    <w:abstractNumId w:val="2"/>
  </w:num>
  <w:num w:numId="3" w16cid:durableId="69541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D4"/>
    <w:rsid w:val="0002393C"/>
    <w:rsid w:val="001D6F23"/>
    <w:rsid w:val="001F5846"/>
    <w:rsid w:val="002C24F0"/>
    <w:rsid w:val="003D4C9B"/>
    <w:rsid w:val="004C5EA7"/>
    <w:rsid w:val="00565CF6"/>
    <w:rsid w:val="007238EA"/>
    <w:rsid w:val="0076729D"/>
    <w:rsid w:val="00991A7E"/>
    <w:rsid w:val="00A06BD4"/>
    <w:rsid w:val="00B63B5C"/>
    <w:rsid w:val="00B76944"/>
    <w:rsid w:val="00D737C1"/>
    <w:rsid w:val="00DF779C"/>
    <w:rsid w:val="00F35E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C986"/>
  <w15:docId w15:val="{F71E74A6-172C-407A-B0EF-7329C1C7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6B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06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BD4"/>
    <w:rPr>
      <w:rFonts w:ascii="Tahoma" w:hAnsi="Tahoma" w:cs="Tahoma"/>
      <w:sz w:val="16"/>
      <w:szCs w:val="16"/>
    </w:rPr>
  </w:style>
  <w:style w:type="paragraph" w:styleId="ListeParagraf">
    <w:name w:val="List Paragraph"/>
    <w:basedOn w:val="Normal"/>
    <w:uiPriority w:val="34"/>
    <w:qFormat/>
    <w:rsid w:val="00F35E12"/>
    <w:pPr>
      <w:ind w:left="720"/>
      <w:contextualSpacing/>
    </w:pPr>
  </w:style>
  <w:style w:type="character" w:styleId="Kpr">
    <w:name w:val="Hyperlink"/>
    <w:basedOn w:val="VarsaylanParagrafYazTipi"/>
    <w:uiPriority w:val="99"/>
    <w:unhideWhenUsed/>
    <w:rsid w:val="00B63B5C"/>
    <w:rPr>
      <w:color w:val="0000FF" w:themeColor="hyperlink"/>
      <w:u w:val="single"/>
    </w:rPr>
  </w:style>
  <w:style w:type="character" w:styleId="zmlenmeyenBahsetme">
    <w:name w:val="Unresolved Mention"/>
    <w:basedOn w:val="VarsaylanParagrafYazTipi"/>
    <w:uiPriority w:val="99"/>
    <w:semiHidden/>
    <w:unhideWhenUsed/>
    <w:rsid w:val="00B63B5C"/>
    <w:rPr>
      <w:color w:val="605E5C"/>
      <w:shd w:val="clear" w:color="auto" w:fill="E1DFDD"/>
    </w:rPr>
  </w:style>
  <w:style w:type="table" w:styleId="TabloKlavuzuAk">
    <w:name w:val="Grid Table Light"/>
    <w:basedOn w:val="NormalTablo"/>
    <w:uiPriority w:val="40"/>
    <w:rsid w:val="007238E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4596">
      <w:bodyDiv w:val="1"/>
      <w:marLeft w:val="0"/>
      <w:marRight w:val="0"/>
      <w:marTop w:val="0"/>
      <w:marBottom w:val="0"/>
      <w:divBdr>
        <w:top w:val="none" w:sz="0" w:space="0" w:color="auto"/>
        <w:left w:val="none" w:sz="0" w:space="0" w:color="auto"/>
        <w:bottom w:val="none" w:sz="0" w:space="0" w:color="auto"/>
        <w:right w:val="none" w:sz="0" w:space="0" w:color="auto"/>
      </w:divBdr>
    </w:div>
    <w:div w:id="685640280">
      <w:bodyDiv w:val="1"/>
      <w:marLeft w:val="0"/>
      <w:marRight w:val="0"/>
      <w:marTop w:val="0"/>
      <w:marBottom w:val="0"/>
      <w:divBdr>
        <w:top w:val="none" w:sz="0" w:space="0" w:color="auto"/>
        <w:left w:val="none" w:sz="0" w:space="0" w:color="auto"/>
        <w:bottom w:val="none" w:sz="0" w:space="0" w:color="auto"/>
        <w:right w:val="none" w:sz="0" w:space="0" w:color="auto"/>
      </w:divBdr>
    </w:div>
    <w:div w:id="19534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3466</Words>
  <Characters>19761</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6</cp:revision>
  <dcterms:created xsi:type="dcterms:W3CDTF">2026-01-23T09:23:00Z</dcterms:created>
  <dcterms:modified xsi:type="dcterms:W3CDTF">2026-01-23T09:47:00Z</dcterms:modified>
</cp:coreProperties>
</file>