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5000" w:type="pct"/>
        <w:tblLook w:val="04A0" w:firstRow="1" w:lastRow="0" w:firstColumn="1" w:lastColumn="0" w:noHBand="0" w:noVBand="1"/>
      </w:tblPr>
      <w:tblGrid>
        <w:gridCol w:w="2604"/>
        <w:gridCol w:w="3607"/>
        <w:gridCol w:w="4245"/>
      </w:tblGrid>
      <w:tr w:rsidR="001D6F23" w:rsidRPr="001D6F23" w14:paraId="1A23BE3B" w14:textId="77777777" w:rsidTr="001D6F23">
        <w:trPr>
          <w:trHeight w:val="1134"/>
        </w:trPr>
        <w:tc>
          <w:tcPr>
            <w:tcW w:w="5000" w:type="pct"/>
            <w:gridSpan w:val="3"/>
            <w:vAlign w:val="center"/>
          </w:tcPr>
          <w:p w14:paraId="037CB526"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2025-2026 EĞİTİM ÖĞRETİM YILI</w:t>
            </w:r>
          </w:p>
          <w:p w14:paraId="623E2202" w14:textId="77777777" w:rsidR="001D6F23" w:rsidRPr="001D6F23" w:rsidRDefault="001D6F23" w:rsidP="00A06BD4">
            <w:pPr>
              <w:jc w:val="center"/>
              <w:rPr>
                <w:rFonts w:ascii="Times New Roman" w:hAnsi="Times New Roman" w:cs="Times New Roman"/>
                <w:b/>
                <w:sz w:val="24"/>
                <w:szCs w:val="24"/>
              </w:rPr>
            </w:pPr>
            <w:r w:rsidRPr="001D6F23">
              <w:rPr>
                <w:rFonts w:ascii="Times New Roman" w:hAnsi="Times New Roman" w:cs="Times New Roman"/>
                <w:b/>
                <w:sz w:val="24"/>
                <w:szCs w:val="24"/>
              </w:rPr>
              <w:t>.............................ANADOLU LİSESİ</w:t>
            </w:r>
          </w:p>
          <w:p w14:paraId="7304CC6F" w14:textId="04AB9134" w:rsidR="001D6F23" w:rsidRPr="001D6F23" w:rsidRDefault="001D6F23" w:rsidP="00A06BD4">
            <w:pPr>
              <w:jc w:val="center"/>
              <w:rPr>
                <w:rFonts w:ascii="Times New Roman" w:hAnsi="Times New Roman" w:cs="Times New Roman"/>
                <w:sz w:val="24"/>
                <w:szCs w:val="24"/>
              </w:rPr>
            </w:pPr>
            <w:r w:rsidRPr="001D6F23">
              <w:rPr>
                <w:rFonts w:ascii="Times New Roman" w:hAnsi="Times New Roman" w:cs="Times New Roman"/>
                <w:b/>
                <w:sz w:val="24"/>
                <w:szCs w:val="24"/>
              </w:rPr>
              <w:t>2. DÖNEM 9/..SINIFI ŞUBE  ÖĞRETMENLER KURULU TOPLANTI TUTANAĞI</w:t>
            </w:r>
          </w:p>
        </w:tc>
      </w:tr>
      <w:tr w:rsidR="00A06BD4" w:rsidRPr="001D6F23" w14:paraId="04139552" w14:textId="77777777" w:rsidTr="001D6F23">
        <w:tc>
          <w:tcPr>
            <w:tcW w:w="1245" w:type="pct"/>
            <w:vAlign w:val="center"/>
          </w:tcPr>
          <w:p w14:paraId="684593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SINIF/ŞUBE</w:t>
            </w:r>
          </w:p>
        </w:tc>
        <w:tc>
          <w:tcPr>
            <w:tcW w:w="3755" w:type="pct"/>
            <w:gridSpan w:val="2"/>
          </w:tcPr>
          <w:p w14:paraId="5031082D" w14:textId="10857A89"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9/A</w:t>
            </w:r>
          </w:p>
        </w:tc>
      </w:tr>
      <w:tr w:rsidR="00A06BD4" w:rsidRPr="001D6F23" w14:paraId="305495CB" w14:textId="77777777" w:rsidTr="001D6F23">
        <w:tc>
          <w:tcPr>
            <w:tcW w:w="1245" w:type="pct"/>
            <w:vAlign w:val="center"/>
          </w:tcPr>
          <w:p w14:paraId="7E541EA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YERİ</w:t>
            </w:r>
          </w:p>
        </w:tc>
        <w:tc>
          <w:tcPr>
            <w:tcW w:w="3755" w:type="pct"/>
            <w:gridSpan w:val="2"/>
          </w:tcPr>
          <w:p w14:paraId="7C2847BA" w14:textId="4EB687A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Öğretmenler Odası</w:t>
            </w:r>
          </w:p>
        </w:tc>
      </w:tr>
      <w:tr w:rsidR="00A06BD4" w:rsidRPr="001D6F23" w14:paraId="493FF295" w14:textId="77777777" w:rsidTr="001D6F23">
        <w:tc>
          <w:tcPr>
            <w:tcW w:w="1245" w:type="pct"/>
            <w:vAlign w:val="center"/>
          </w:tcPr>
          <w:p w14:paraId="380363E3"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TARİHİ</w:t>
            </w:r>
          </w:p>
        </w:tc>
        <w:tc>
          <w:tcPr>
            <w:tcW w:w="3755" w:type="pct"/>
            <w:gridSpan w:val="2"/>
          </w:tcPr>
          <w:p w14:paraId="751BDED1" w14:textId="4EFB1DC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...02.2026</w:t>
            </w:r>
          </w:p>
        </w:tc>
      </w:tr>
      <w:tr w:rsidR="00A06BD4" w:rsidRPr="001D6F23" w14:paraId="47B11721" w14:textId="77777777" w:rsidTr="001D6F23">
        <w:tc>
          <w:tcPr>
            <w:tcW w:w="1245" w:type="pct"/>
            <w:vAlign w:val="center"/>
          </w:tcPr>
          <w:p w14:paraId="354A254E"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TOPLANTI SAATİ</w:t>
            </w:r>
          </w:p>
        </w:tc>
        <w:tc>
          <w:tcPr>
            <w:tcW w:w="3755" w:type="pct"/>
            <w:gridSpan w:val="2"/>
          </w:tcPr>
          <w:p w14:paraId="7885FFBE" w14:textId="10E2AB3F"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13.30</w:t>
            </w:r>
          </w:p>
        </w:tc>
      </w:tr>
      <w:tr w:rsidR="00A06BD4" w:rsidRPr="001D6F23" w14:paraId="247F34FD" w14:textId="77777777" w:rsidTr="001D6F23">
        <w:tc>
          <w:tcPr>
            <w:tcW w:w="1245" w:type="pct"/>
            <w:vAlign w:val="center"/>
          </w:tcPr>
          <w:p w14:paraId="6FD1379C" w14:textId="77777777" w:rsidR="00A06BD4" w:rsidRPr="001D6F23" w:rsidRDefault="00A06BD4" w:rsidP="00F35E12">
            <w:pPr>
              <w:rPr>
                <w:rFonts w:ascii="Times New Roman" w:hAnsi="Times New Roman" w:cs="Times New Roman"/>
                <w:b/>
                <w:sz w:val="24"/>
                <w:szCs w:val="24"/>
              </w:rPr>
            </w:pPr>
            <w:r w:rsidRPr="001D6F23">
              <w:rPr>
                <w:rFonts w:ascii="Times New Roman" w:hAnsi="Times New Roman" w:cs="Times New Roman"/>
                <w:b/>
                <w:sz w:val="24"/>
                <w:szCs w:val="24"/>
              </w:rPr>
              <w:t>KURUL BAŞKANI</w:t>
            </w:r>
          </w:p>
        </w:tc>
        <w:tc>
          <w:tcPr>
            <w:tcW w:w="3755" w:type="pct"/>
            <w:gridSpan w:val="2"/>
          </w:tcPr>
          <w:p w14:paraId="484F47B8" w14:textId="031C019B" w:rsidR="00A06BD4"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w:t>
            </w:r>
          </w:p>
        </w:tc>
      </w:tr>
      <w:tr w:rsidR="001D6F23" w:rsidRPr="001D6F23" w14:paraId="6259E449" w14:textId="77777777" w:rsidTr="001D6F23">
        <w:tc>
          <w:tcPr>
            <w:tcW w:w="1245" w:type="pct"/>
            <w:vMerge w:val="restart"/>
            <w:vAlign w:val="center"/>
          </w:tcPr>
          <w:p w14:paraId="3F208AE7" w14:textId="77777777" w:rsidR="001D6F23" w:rsidRPr="001D6F23" w:rsidRDefault="001D6F23" w:rsidP="00F35E12">
            <w:pPr>
              <w:rPr>
                <w:rFonts w:ascii="Times New Roman" w:hAnsi="Times New Roman" w:cs="Times New Roman"/>
                <w:b/>
                <w:sz w:val="24"/>
                <w:szCs w:val="24"/>
              </w:rPr>
            </w:pPr>
            <w:r w:rsidRPr="001D6F23">
              <w:rPr>
                <w:rFonts w:ascii="Times New Roman" w:hAnsi="Times New Roman" w:cs="Times New Roman"/>
                <w:b/>
                <w:sz w:val="24"/>
                <w:szCs w:val="24"/>
              </w:rPr>
              <w:t>SINIF/ŞUBE ÖĞRETMENLERİ</w:t>
            </w:r>
          </w:p>
        </w:tc>
        <w:tc>
          <w:tcPr>
            <w:tcW w:w="1725" w:type="pct"/>
          </w:tcPr>
          <w:p w14:paraId="5E7D9436" w14:textId="77777777" w:rsidR="001D6F23" w:rsidRPr="001D6F23" w:rsidRDefault="001D6F23">
            <w:pPr>
              <w:rPr>
                <w:rFonts w:ascii="Times New Roman" w:hAnsi="Times New Roman" w:cs="Times New Roman"/>
                <w:sz w:val="24"/>
                <w:szCs w:val="24"/>
              </w:rPr>
            </w:pPr>
          </w:p>
        </w:tc>
        <w:tc>
          <w:tcPr>
            <w:tcW w:w="2030" w:type="pct"/>
          </w:tcPr>
          <w:p w14:paraId="12ABC2B9" w14:textId="2B670E2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 xml:space="preserve">Türk Dili </w:t>
            </w:r>
            <w:proofErr w:type="gramStart"/>
            <w:r w:rsidRPr="001D6F23">
              <w:rPr>
                <w:rFonts w:ascii="Times New Roman" w:hAnsi="Times New Roman" w:cs="Times New Roman"/>
                <w:sz w:val="24"/>
                <w:szCs w:val="24"/>
              </w:rPr>
              <w:t>Ve</w:t>
            </w:r>
            <w:proofErr w:type="gramEnd"/>
            <w:r w:rsidRPr="001D6F23">
              <w:rPr>
                <w:rFonts w:ascii="Times New Roman" w:hAnsi="Times New Roman" w:cs="Times New Roman"/>
                <w:sz w:val="24"/>
                <w:szCs w:val="24"/>
              </w:rPr>
              <w:t xml:space="preserve"> Edebiyatı Öğretmeni</w:t>
            </w:r>
          </w:p>
        </w:tc>
      </w:tr>
      <w:tr w:rsidR="001D6F23" w:rsidRPr="001D6F23" w14:paraId="58CF20C3" w14:textId="77777777" w:rsidTr="001D6F23">
        <w:tc>
          <w:tcPr>
            <w:tcW w:w="1245" w:type="pct"/>
            <w:vMerge/>
          </w:tcPr>
          <w:p w14:paraId="2D979D63" w14:textId="77777777" w:rsidR="001D6F23" w:rsidRPr="001D6F23" w:rsidRDefault="001D6F23">
            <w:pPr>
              <w:rPr>
                <w:rFonts w:ascii="Times New Roman" w:hAnsi="Times New Roman" w:cs="Times New Roman"/>
                <w:sz w:val="24"/>
                <w:szCs w:val="24"/>
              </w:rPr>
            </w:pPr>
          </w:p>
        </w:tc>
        <w:tc>
          <w:tcPr>
            <w:tcW w:w="1725" w:type="pct"/>
          </w:tcPr>
          <w:p w14:paraId="2C7DA2C7" w14:textId="77777777" w:rsidR="001D6F23" w:rsidRPr="001D6F23" w:rsidRDefault="001D6F23">
            <w:pPr>
              <w:rPr>
                <w:rFonts w:ascii="Times New Roman" w:hAnsi="Times New Roman" w:cs="Times New Roman"/>
                <w:sz w:val="24"/>
                <w:szCs w:val="24"/>
              </w:rPr>
            </w:pPr>
          </w:p>
        </w:tc>
        <w:tc>
          <w:tcPr>
            <w:tcW w:w="2030" w:type="pct"/>
          </w:tcPr>
          <w:p w14:paraId="6ADA6E87" w14:textId="3DCD2958"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 xml:space="preserve">Din Kültürü </w:t>
            </w:r>
            <w:proofErr w:type="gramStart"/>
            <w:r w:rsidRPr="001D6F23">
              <w:rPr>
                <w:rFonts w:ascii="Times New Roman" w:hAnsi="Times New Roman" w:cs="Times New Roman"/>
                <w:sz w:val="24"/>
                <w:szCs w:val="24"/>
              </w:rPr>
              <w:t>Ve</w:t>
            </w:r>
            <w:proofErr w:type="gramEnd"/>
            <w:r w:rsidRPr="001D6F23">
              <w:rPr>
                <w:rFonts w:ascii="Times New Roman" w:hAnsi="Times New Roman" w:cs="Times New Roman"/>
                <w:sz w:val="24"/>
                <w:szCs w:val="24"/>
              </w:rPr>
              <w:t xml:space="preserve"> Ahlak Bilgisi Öğretmeni</w:t>
            </w:r>
          </w:p>
        </w:tc>
      </w:tr>
      <w:tr w:rsidR="001D6F23" w:rsidRPr="001D6F23" w14:paraId="7EBF1727" w14:textId="77777777" w:rsidTr="001D6F23">
        <w:tc>
          <w:tcPr>
            <w:tcW w:w="1245" w:type="pct"/>
            <w:vMerge/>
          </w:tcPr>
          <w:p w14:paraId="1D28AC16" w14:textId="77777777" w:rsidR="001D6F23" w:rsidRPr="001D6F23" w:rsidRDefault="001D6F23">
            <w:pPr>
              <w:rPr>
                <w:rFonts w:ascii="Times New Roman" w:hAnsi="Times New Roman" w:cs="Times New Roman"/>
                <w:sz w:val="24"/>
                <w:szCs w:val="24"/>
              </w:rPr>
            </w:pPr>
          </w:p>
        </w:tc>
        <w:tc>
          <w:tcPr>
            <w:tcW w:w="1725" w:type="pct"/>
          </w:tcPr>
          <w:p w14:paraId="3C5E9A44" w14:textId="77777777" w:rsidR="001D6F23" w:rsidRPr="001D6F23" w:rsidRDefault="001D6F23">
            <w:pPr>
              <w:rPr>
                <w:rFonts w:ascii="Times New Roman" w:hAnsi="Times New Roman" w:cs="Times New Roman"/>
                <w:sz w:val="24"/>
                <w:szCs w:val="24"/>
              </w:rPr>
            </w:pPr>
          </w:p>
        </w:tc>
        <w:tc>
          <w:tcPr>
            <w:tcW w:w="2030" w:type="pct"/>
          </w:tcPr>
          <w:p w14:paraId="1450E71E" w14:textId="18C6F4E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Tarih Öğretmeni</w:t>
            </w:r>
          </w:p>
        </w:tc>
      </w:tr>
      <w:tr w:rsidR="001D6F23" w:rsidRPr="001D6F23" w14:paraId="234D807D" w14:textId="77777777" w:rsidTr="001D6F23">
        <w:tc>
          <w:tcPr>
            <w:tcW w:w="1245" w:type="pct"/>
            <w:vMerge/>
          </w:tcPr>
          <w:p w14:paraId="03E82849" w14:textId="77777777" w:rsidR="001D6F23" w:rsidRPr="001D6F23" w:rsidRDefault="001D6F23">
            <w:pPr>
              <w:rPr>
                <w:rFonts w:ascii="Times New Roman" w:hAnsi="Times New Roman" w:cs="Times New Roman"/>
                <w:sz w:val="24"/>
                <w:szCs w:val="24"/>
              </w:rPr>
            </w:pPr>
          </w:p>
        </w:tc>
        <w:tc>
          <w:tcPr>
            <w:tcW w:w="1725" w:type="pct"/>
          </w:tcPr>
          <w:p w14:paraId="7C5E2865" w14:textId="77777777" w:rsidR="001D6F23" w:rsidRPr="001D6F23" w:rsidRDefault="001D6F23">
            <w:pPr>
              <w:rPr>
                <w:rFonts w:ascii="Times New Roman" w:hAnsi="Times New Roman" w:cs="Times New Roman"/>
                <w:sz w:val="24"/>
                <w:szCs w:val="24"/>
              </w:rPr>
            </w:pPr>
          </w:p>
        </w:tc>
        <w:tc>
          <w:tcPr>
            <w:tcW w:w="2030" w:type="pct"/>
          </w:tcPr>
          <w:p w14:paraId="4340AD84" w14:textId="5292D5F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Coğrafya Öğretmeni</w:t>
            </w:r>
          </w:p>
        </w:tc>
      </w:tr>
      <w:tr w:rsidR="001D6F23" w:rsidRPr="001D6F23" w14:paraId="5DA00B57" w14:textId="77777777" w:rsidTr="001D6F23">
        <w:tc>
          <w:tcPr>
            <w:tcW w:w="1245" w:type="pct"/>
            <w:vMerge/>
          </w:tcPr>
          <w:p w14:paraId="6F470596" w14:textId="77777777" w:rsidR="001D6F23" w:rsidRPr="001D6F23" w:rsidRDefault="001D6F23">
            <w:pPr>
              <w:rPr>
                <w:rFonts w:ascii="Times New Roman" w:hAnsi="Times New Roman" w:cs="Times New Roman"/>
                <w:sz w:val="24"/>
                <w:szCs w:val="24"/>
              </w:rPr>
            </w:pPr>
          </w:p>
        </w:tc>
        <w:tc>
          <w:tcPr>
            <w:tcW w:w="1725" w:type="pct"/>
          </w:tcPr>
          <w:p w14:paraId="12AE44F4" w14:textId="77777777" w:rsidR="001D6F23" w:rsidRPr="001D6F23" w:rsidRDefault="001D6F23">
            <w:pPr>
              <w:rPr>
                <w:rFonts w:ascii="Times New Roman" w:hAnsi="Times New Roman" w:cs="Times New Roman"/>
                <w:sz w:val="24"/>
                <w:szCs w:val="24"/>
              </w:rPr>
            </w:pPr>
          </w:p>
        </w:tc>
        <w:tc>
          <w:tcPr>
            <w:tcW w:w="2030" w:type="pct"/>
          </w:tcPr>
          <w:p w14:paraId="4298090D" w14:textId="0C5CBEC1"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Matematik Öğretmeni</w:t>
            </w:r>
          </w:p>
        </w:tc>
      </w:tr>
      <w:tr w:rsidR="001D6F23" w:rsidRPr="001D6F23" w14:paraId="4AEDC1A2" w14:textId="77777777" w:rsidTr="001D6F23">
        <w:tc>
          <w:tcPr>
            <w:tcW w:w="1245" w:type="pct"/>
            <w:vMerge/>
          </w:tcPr>
          <w:p w14:paraId="5FDFFDB7" w14:textId="77777777" w:rsidR="001D6F23" w:rsidRPr="001D6F23" w:rsidRDefault="001D6F23">
            <w:pPr>
              <w:rPr>
                <w:rFonts w:ascii="Times New Roman" w:hAnsi="Times New Roman" w:cs="Times New Roman"/>
                <w:sz w:val="24"/>
                <w:szCs w:val="24"/>
              </w:rPr>
            </w:pPr>
          </w:p>
        </w:tc>
        <w:tc>
          <w:tcPr>
            <w:tcW w:w="1725" w:type="pct"/>
          </w:tcPr>
          <w:p w14:paraId="2F155203" w14:textId="77777777" w:rsidR="001D6F23" w:rsidRPr="001D6F23" w:rsidRDefault="001D6F23">
            <w:pPr>
              <w:rPr>
                <w:rFonts w:ascii="Times New Roman" w:hAnsi="Times New Roman" w:cs="Times New Roman"/>
                <w:sz w:val="24"/>
                <w:szCs w:val="24"/>
              </w:rPr>
            </w:pPr>
          </w:p>
        </w:tc>
        <w:tc>
          <w:tcPr>
            <w:tcW w:w="2030" w:type="pct"/>
          </w:tcPr>
          <w:p w14:paraId="5FF81295" w14:textId="0DE7315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Fizik Öğretmeni</w:t>
            </w:r>
          </w:p>
        </w:tc>
      </w:tr>
      <w:tr w:rsidR="001D6F23" w:rsidRPr="001D6F23" w14:paraId="0378CEC5" w14:textId="77777777" w:rsidTr="001D6F23">
        <w:tc>
          <w:tcPr>
            <w:tcW w:w="1245" w:type="pct"/>
            <w:vMerge/>
          </w:tcPr>
          <w:p w14:paraId="1E2A4616" w14:textId="77777777" w:rsidR="001D6F23" w:rsidRPr="001D6F23" w:rsidRDefault="001D6F23">
            <w:pPr>
              <w:rPr>
                <w:rFonts w:ascii="Times New Roman" w:hAnsi="Times New Roman" w:cs="Times New Roman"/>
                <w:sz w:val="24"/>
                <w:szCs w:val="24"/>
              </w:rPr>
            </w:pPr>
          </w:p>
        </w:tc>
        <w:tc>
          <w:tcPr>
            <w:tcW w:w="1725" w:type="pct"/>
          </w:tcPr>
          <w:p w14:paraId="56CF727D" w14:textId="77777777" w:rsidR="001D6F23" w:rsidRPr="001D6F23" w:rsidRDefault="001D6F23">
            <w:pPr>
              <w:rPr>
                <w:rFonts w:ascii="Times New Roman" w:hAnsi="Times New Roman" w:cs="Times New Roman"/>
                <w:sz w:val="24"/>
                <w:szCs w:val="24"/>
              </w:rPr>
            </w:pPr>
          </w:p>
        </w:tc>
        <w:tc>
          <w:tcPr>
            <w:tcW w:w="2030" w:type="pct"/>
          </w:tcPr>
          <w:p w14:paraId="6F67FD99" w14:textId="3276CAB7"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Kimya Öğretmeni</w:t>
            </w:r>
          </w:p>
        </w:tc>
      </w:tr>
      <w:tr w:rsidR="001D6F23" w:rsidRPr="001D6F23" w14:paraId="31511CB0" w14:textId="77777777" w:rsidTr="001D6F23">
        <w:tc>
          <w:tcPr>
            <w:tcW w:w="1245" w:type="pct"/>
            <w:vMerge/>
          </w:tcPr>
          <w:p w14:paraId="0CAB6907" w14:textId="77777777" w:rsidR="001D6F23" w:rsidRPr="001D6F23" w:rsidRDefault="001D6F23">
            <w:pPr>
              <w:rPr>
                <w:rFonts w:ascii="Times New Roman" w:hAnsi="Times New Roman" w:cs="Times New Roman"/>
                <w:sz w:val="24"/>
                <w:szCs w:val="24"/>
              </w:rPr>
            </w:pPr>
          </w:p>
        </w:tc>
        <w:tc>
          <w:tcPr>
            <w:tcW w:w="1725" w:type="pct"/>
          </w:tcPr>
          <w:p w14:paraId="26E8FC66" w14:textId="77777777" w:rsidR="001D6F23" w:rsidRPr="001D6F23" w:rsidRDefault="001D6F23">
            <w:pPr>
              <w:rPr>
                <w:rFonts w:ascii="Times New Roman" w:hAnsi="Times New Roman" w:cs="Times New Roman"/>
                <w:sz w:val="24"/>
                <w:szCs w:val="24"/>
              </w:rPr>
            </w:pPr>
          </w:p>
        </w:tc>
        <w:tc>
          <w:tcPr>
            <w:tcW w:w="2030" w:type="pct"/>
          </w:tcPr>
          <w:p w14:paraId="53279A23" w14:textId="40F50B56"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Biyoloji Öğretmeni</w:t>
            </w:r>
          </w:p>
        </w:tc>
      </w:tr>
      <w:tr w:rsidR="001D6F23" w:rsidRPr="001D6F23" w14:paraId="61A95472" w14:textId="77777777" w:rsidTr="001D6F23">
        <w:tc>
          <w:tcPr>
            <w:tcW w:w="1245" w:type="pct"/>
            <w:vMerge/>
          </w:tcPr>
          <w:p w14:paraId="2B88A5ED" w14:textId="77777777" w:rsidR="001D6F23" w:rsidRPr="001D6F23" w:rsidRDefault="001D6F23">
            <w:pPr>
              <w:rPr>
                <w:rFonts w:ascii="Times New Roman" w:hAnsi="Times New Roman" w:cs="Times New Roman"/>
                <w:sz w:val="24"/>
                <w:szCs w:val="24"/>
              </w:rPr>
            </w:pPr>
          </w:p>
        </w:tc>
        <w:tc>
          <w:tcPr>
            <w:tcW w:w="1725" w:type="pct"/>
          </w:tcPr>
          <w:p w14:paraId="345241D3" w14:textId="77777777" w:rsidR="001D6F23" w:rsidRPr="001D6F23" w:rsidRDefault="001D6F23">
            <w:pPr>
              <w:rPr>
                <w:rFonts w:ascii="Times New Roman" w:hAnsi="Times New Roman" w:cs="Times New Roman"/>
                <w:sz w:val="24"/>
                <w:szCs w:val="24"/>
              </w:rPr>
            </w:pPr>
          </w:p>
        </w:tc>
        <w:tc>
          <w:tcPr>
            <w:tcW w:w="2030" w:type="pct"/>
          </w:tcPr>
          <w:p w14:paraId="52B4157E" w14:textId="4020A5A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 xml:space="preserve">Beden Eğitimi </w:t>
            </w:r>
            <w:proofErr w:type="gramStart"/>
            <w:r w:rsidRPr="001D6F23">
              <w:rPr>
                <w:rFonts w:ascii="Times New Roman" w:hAnsi="Times New Roman" w:cs="Times New Roman"/>
                <w:sz w:val="24"/>
                <w:szCs w:val="24"/>
              </w:rPr>
              <w:t>Ve</w:t>
            </w:r>
            <w:proofErr w:type="gramEnd"/>
            <w:r w:rsidRPr="001D6F23">
              <w:rPr>
                <w:rFonts w:ascii="Times New Roman" w:hAnsi="Times New Roman" w:cs="Times New Roman"/>
                <w:sz w:val="24"/>
                <w:szCs w:val="24"/>
              </w:rPr>
              <w:t xml:space="preserve"> Spor Öğretmeni</w:t>
            </w:r>
          </w:p>
        </w:tc>
      </w:tr>
      <w:tr w:rsidR="001D6F23" w:rsidRPr="001D6F23" w14:paraId="1E3C98AB" w14:textId="77777777" w:rsidTr="001D6F23">
        <w:tc>
          <w:tcPr>
            <w:tcW w:w="1245" w:type="pct"/>
            <w:vMerge/>
          </w:tcPr>
          <w:p w14:paraId="478062A7" w14:textId="77777777" w:rsidR="001D6F23" w:rsidRPr="001D6F23" w:rsidRDefault="001D6F23">
            <w:pPr>
              <w:rPr>
                <w:rFonts w:ascii="Times New Roman" w:hAnsi="Times New Roman" w:cs="Times New Roman"/>
                <w:sz w:val="24"/>
                <w:szCs w:val="24"/>
              </w:rPr>
            </w:pPr>
          </w:p>
        </w:tc>
        <w:tc>
          <w:tcPr>
            <w:tcW w:w="1725" w:type="pct"/>
          </w:tcPr>
          <w:p w14:paraId="2355818D" w14:textId="77777777" w:rsidR="001D6F23" w:rsidRPr="001D6F23" w:rsidRDefault="001D6F23">
            <w:pPr>
              <w:rPr>
                <w:rFonts w:ascii="Times New Roman" w:hAnsi="Times New Roman" w:cs="Times New Roman"/>
                <w:sz w:val="24"/>
                <w:szCs w:val="24"/>
              </w:rPr>
            </w:pPr>
          </w:p>
        </w:tc>
        <w:tc>
          <w:tcPr>
            <w:tcW w:w="2030" w:type="pct"/>
          </w:tcPr>
          <w:p w14:paraId="2257D2BE" w14:textId="5FB9780B"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Yabancı Dil Öğretmeni</w:t>
            </w:r>
          </w:p>
        </w:tc>
      </w:tr>
      <w:tr w:rsidR="001D6F23" w:rsidRPr="001D6F23" w14:paraId="716381D7" w14:textId="77777777" w:rsidTr="001D6F23">
        <w:tc>
          <w:tcPr>
            <w:tcW w:w="1245" w:type="pct"/>
            <w:vMerge/>
          </w:tcPr>
          <w:p w14:paraId="01DE2D77" w14:textId="77777777" w:rsidR="001D6F23" w:rsidRPr="001D6F23" w:rsidRDefault="001D6F23">
            <w:pPr>
              <w:rPr>
                <w:rFonts w:ascii="Times New Roman" w:hAnsi="Times New Roman" w:cs="Times New Roman"/>
                <w:sz w:val="24"/>
                <w:szCs w:val="24"/>
              </w:rPr>
            </w:pPr>
          </w:p>
        </w:tc>
        <w:tc>
          <w:tcPr>
            <w:tcW w:w="1725" w:type="pct"/>
          </w:tcPr>
          <w:p w14:paraId="4382D6D7" w14:textId="77777777" w:rsidR="001D6F23" w:rsidRPr="001D6F23" w:rsidRDefault="001D6F23">
            <w:pPr>
              <w:rPr>
                <w:rFonts w:ascii="Times New Roman" w:hAnsi="Times New Roman" w:cs="Times New Roman"/>
                <w:sz w:val="24"/>
                <w:szCs w:val="24"/>
              </w:rPr>
            </w:pPr>
          </w:p>
        </w:tc>
        <w:tc>
          <w:tcPr>
            <w:tcW w:w="2030" w:type="pct"/>
          </w:tcPr>
          <w:p w14:paraId="0D78E12F" w14:textId="2B2DC05A" w:rsidR="001D6F23" w:rsidRPr="001D6F23" w:rsidRDefault="001D6F23">
            <w:pPr>
              <w:rPr>
                <w:rFonts w:ascii="Times New Roman" w:hAnsi="Times New Roman" w:cs="Times New Roman"/>
                <w:sz w:val="24"/>
                <w:szCs w:val="24"/>
              </w:rPr>
            </w:pPr>
            <w:r w:rsidRPr="001D6F23">
              <w:rPr>
                <w:rFonts w:ascii="Times New Roman" w:hAnsi="Times New Roman" w:cs="Times New Roman"/>
                <w:sz w:val="24"/>
                <w:szCs w:val="24"/>
              </w:rPr>
              <w:t xml:space="preserve">Sağlık Bilgisi </w:t>
            </w:r>
            <w:proofErr w:type="gramStart"/>
            <w:r w:rsidRPr="001D6F23">
              <w:rPr>
                <w:rFonts w:ascii="Times New Roman" w:hAnsi="Times New Roman" w:cs="Times New Roman"/>
                <w:sz w:val="24"/>
                <w:szCs w:val="24"/>
              </w:rPr>
              <w:t>Ve</w:t>
            </w:r>
            <w:proofErr w:type="gramEnd"/>
            <w:r w:rsidRPr="001D6F23">
              <w:rPr>
                <w:rFonts w:ascii="Times New Roman" w:hAnsi="Times New Roman" w:cs="Times New Roman"/>
                <w:sz w:val="24"/>
                <w:szCs w:val="24"/>
              </w:rPr>
              <w:t xml:space="preserve"> Trafik Kültür Öğrt.</w:t>
            </w:r>
          </w:p>
        </w:tc>
      </w:tr>
    </w:tbl>
    <w:p w14:paraId="5BD05363" w14:textId="77777777" w:rsidR="00F35E12" w:rsidRPr="001D6F23" w:rsidRDefault="00F35E12" w:rsidP="0076729D">
      <w:pPr>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t>GÜNDEM MADDELERİ</w:t>
      </w:r>
    </w:p>
    <w:p w14:paraId="621BEFD4"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Açılış ve yoklama,</w:t>
      </w:r>
    </w:p>
    <w:p w14:paraId="64CC8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Bir önceki toplantıda alınan kararlar,</w:t>
      </w:r>
    </w:p>
    <w:p w14:paraId="14D6721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başarı durumlarının incelenmesi ve başarıyı artırıcı önlemlerin alınması,</w:t>
      </w:r>
    </w:p>
    <w:p w14:paraId="01E4015A"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Derslerin öğretim programlarıyla uyumlu olarak yürütülmesi,</w:t>
      </w:r>
    </w:p>
    <w:p w14:paraId="6C3E4B20" w14:textId="04ED3C76"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Özel eğitim ihtiyacı olan/kaynaştırma/bütünleştirme yoluyla eğitimlerine devam eden öğrencilerin başarısının artırılması ve eğitim hizmetlerinden daha etkin yararlanmalarının sağlanması amacıyla alınacak tedbirler, yapılması gereken iş, işlem ve planlamalar,</w:t>
      </w:r>
    </w:p>
    <w:p w14:paraId="352B2CF5" w14:textId="4D5FB8B8"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kaynaklarıyla atölye, laboratuvar ve diğer birimlerden güvenli bir şekilde yararlanma ve planlanma,</w:t>
      </w:r>
    </w:p>
    <w:p w14:paraId="546872EB"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 xml:space="preserve">Okul çevre </w:t>
      </w:r>
      <w:proofErr w:type="gramStart"/>
      <w:r w:rsidRPr="001D6F23">
        <w:rPr>
          <w:rFonts w:ascii="Times New Roman" w:hAnsi="Times New Roman" w:cs="Times New Roman"/>
          <w:sz w:val="24"/>
          <w:szCs w:val="24"/>
        </w:rPr>
        <w:t>işbirliği</w:t>
      </w:r>
      <w:proofErr w:type="gramEnd"/>
      <w:r w:rsidRPr="001D6F23">
        <w:rPr>
          <w:rFonts w:ascii="Times New Roman" w:hAnsi="Times New Roman" w:cs="Times New Roman"/>
          <w:sz w:val="24"/>
          <w:szCs w:val="24"/>
        </w:rPr>
        <w:t>,</w:t>
      </w:r>
    </w:p>
    <w:p w14:paraId="460D78E3"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Üretim etkinliklerinin eğitim ve öğretimi destekleyecek şekilde planlanması,</w:t>
      </w:r>
    </w:p>
    <w:p w14:paraId="0DE37C4D"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Eğitim kurumu, ilçe, il, yurtiçi ve yurtdışında düzenlenecek bilimsel, sosyal, kültürel, sanatsal ve sportif etkinlikler ve yarışmalar ile geziler, öğrenci kulüp ve topluma hizmet çalışmaları,</w:t>
      </w:r>
    </w:p>
    <w:p w14:paraId="6B2455A9"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Mesleki ve teknik eğitim alanlarına devam edenlerin mesleğe, iş hayatına ve yükseköğrenime yönlendirilmesi,</w:t>
      </w:r>
    </w:p>
    <w:p w14:paraId="6BF71D5E"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Öğrencilerde girişimcilik bilincinin kazandırılmasına yönelik çalışmalar,</w:t>
      </w:r>
    </w:p>
    <w:p w14:paraId="5525E5DB" w14:textId="719F29F5" w:rsidR="00565CF6" w:rsidRPr="001D6F23" w:rsidRDefault="00565CF6"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Öğrencilerin kişilik ve sosyal gelişimlerinin desteklenmesi, sağlıklarının korunması ve dengeli beslenmelerinin sağlanması,</w:t>
      </w:r>
    </w:p>
    <w:p w14:paraId="4EA773D8" w14:textId="1E9F023F"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Okul sağlığı çalışmalarına yer verilmesi,</w:t>
      </w:r>
    </w:p>
    <w:p w14:paraId="0913F58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Değerler eğitimi çalışmalarına yer verilmesi,</w:t>
      </w:r>
    </w:p>
    <w:p w14:paraId="5DBDD350" w14:textId="77777777" w:rsidR="00F35E12"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İş sağlığı ve güvenliği tedbirleri doğrultusunda eğitim ve öğretim faaliyetlerinin planlanması,</w:t>
      </w:r>
    </w:p>
    <w:p w14:paraId="56609D85" w14:textId="77777777" w:rsidR="0076729D" w:rsidRPr="001D6F23" w:rsidRDefault="00F35E12" w:rsidP="00F35E12">
      <w:pPr>
        <w:pStyle w:val="ListeParagraf"/>
        <w:numPr>
          <w:ilvl w:val="0"/>
          <w:numId w:val="1"/>
        </w:numPr>
        <w:rPr>
          <w:rFonts w:ascii="Times New Roman" w:hAnsi="Times New Roman" w:cs="Times New Roman"/>
          <w:sz w:val="24"/>
          <w:szCs w:val="24"/>
        </w:rPr>
      </w:pPr>
      <w:r w:rsidRPr="001D6F23">
        <w:rPr>
          <w:rFonts w:ascii="Times New Roman" w:hAnsi="Times New Roman" w:cs="Times New Roman"/>
          <w:sz w:val="24"/>
          <w:szCs w:val="24"/>
        </w:rPr>
        <w:t>Dilek ve temenniler</w:t>
      </w:r>
      <w:r w:rsidR="0076729D" w:rsidRPr="001D6F23">
        <w:rPr>
          <w:rFonts w:ascii="Times New Roman" w:hAnsi="Times New Roman" w:cs="Times New Roman"/>
          <w:sz w:val="24"/>
          <w:szCs w:val="24"/>
        </w:rPr>
        <w:t>.</w:t>
      </w:r>
    </w:p>
    <w:p w14:paraId="5387E203" w14:textId="77777777" w:rsidR="0076729D" w:rsidRPr="001D6F23" w:rsidRDefault="0076729D">
      <w:pPr>
        <w:rPr>
          <w:rFonts w:ascii="Times New Roman" w:hAnsi="Times New Roman" w:cs="Times New Roman"/>
          <w:sz w:val="24"/>
          <w:szCs w:val="24"/>
        </w:rPr>
      </w:pPr>
      <w:r w:rsidRPr="001D6F23">
        <w:rPr>
          <w:rFonts w:ascii="Times New Roman" w:hAnsi="Times New Roman" w:cs="Times New Roman"/>
          <w:sz w:val="24"/>
          <w:szCs w:val="24"/>
        </w:rPr>
        <w:br w:type="page"/>
      </w:r>
    </w:p>
    <w:p w14:paraId="2373FF02" w14:textId="77777777" w:rsidR="001D6F23" w:rsidRPr="001D6F23" w:rsidRDefault="001D6F23">
      <w:pPr>
        <w:rPr>
          <w:rFonts w:ascii="Times New Roman" w:hAnsi="Times New Roman" w:cs="Times New Roman"/>
          <w:sz w:val="24"/>
          <w:szCs w:val="24"/>
        </w:rPr>
      </w:pPr>
    </w:p>
    <w:p w14:paraId="1EF6801B" w14:textId="77777777" w:rsidR="00F35E12" w:rsidRPr="001D6F23" w:rsidRDefault="0076729D" w:rsidP="0076729D">
      <w:pPr>
        <w:pStyle w:val="ListeParagraf"/>
        <w:pBdr>
          <w:bottom w:val="single" w:sz="4" w:space="1" w:color="auto"/>
        </w:pBdr>
        <w:jc w:val="center"/>
        <w:rPr>
          <w:rFonts w:ascii="Times New Roman" w:hAnsi="Times New Roman" w:cs="Times New Roman"/>
          <w:b/>
          <w:sz w:val="24"/>
          <w:szCs w:val="24"/>
        </w:rPr>
      </w:pPr>
      <w:r w:rsidRPr="001D6F23">
        <w:rPr>
          <w:rFonts w:ascii="Times New Roman" w:hAnsi="Times New Roman" w:cs="Times New Roman"/>
          <w:b/>
          <w:sz w:val="24"/>
          <w:szCs w:val="24"/>
        </w:rPr>
        <w:t>GÜNDEM MADDELERİNİN GÖRÜŞÜLMESİ</w:t>
      </w:r>
    </w:p>
    <w:p w14:paraId="3502F6B1"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1) Açılış ve yoklama</w:t>
      </w:r>
    </w:p>
    <w:p w14:paraId="4DBEC495"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Toplantı belirtilen tarih ve saatte öğretmenler odasında başlatılmıştır. Yoklama alınarak toplantıya katılan öğretmenlerin hazır bulunduğu tespit edilmiştir. Toplantının amacı; 9/.. sınıfının ikinci dönem eğitim-öğretim sürecini planlamak, başarıyı artırmak ve öğrenci gelişimini bütüncül biçimde desteklemek olarak ifade edilmiştir. Gündem maddeleri okunarak görüşmelere geçilmiştir. 9. sınıf düzeyinde uyum sürecinin devam ettiği, bu nedenle akademik takip kadar davranış ve rehberlik boyutunun da önemli olduğu vurgulanmıştır. Alınacak kararların uygulanabilir ve izlenebilir biçimde karar defterine yazılmasına karar verilmiştir.</w:t>
      </w:r>
    </w:p>
    <w:p w14:paraId="2A8871A1"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2) Bir önceki toplantıda alınan kararlar</w:t>
      </w:r>
    </w:p>
    <w:p w14:paraId="4F7BFDBC"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Bir önceki toplantıda alınan kararlar maddeler halinde okunmuş ve gerçekleşme durumu değerlendirilmiştir. Uygulanan kararların (ödev takibi, ders içi etkin katılım, devamsızlık takibi vb.) sınıf genelinde olumlu etki oluşturduğu belirtilmiştir. Bazı kararların ise (düzenli veli bilgilendirmesi, ortak ölçme yaklaşımı gibi) yeterince sistemli yürütülemediği ifade edilmiştir. Bu nedenle kararların takibinde sorumluluk paylaşımının netleştirilmesi gerektiği vurgulanmıştır. Eksik kalan uygulamalar için ikinci dönemde daha düzenli bir izleme planı oluşturulmasına karar verilmiştir. </w:t>
      </w:r>
      <w:r w:rsidRPr="002C24F0">
        <w:rPr>
          <w:rFonts w:ascii="Times New Roman" w:hAnsi="Times New Roman" w:cs="Times New Roman"/>
          <w:b/>
          <w:bCs/>
          <w:sz w:val="24"/>
          <w:szCs w:val="24"/>
        </w:rPr>
        <w:t>Sınıf Rehber Öğretmeni ............................. söz alarak</w:t>
      </w:r>
      <w:r w:rsidRPr="002C24F0">
        <w:rPr>
          <w:rFonts w:ascii="Times New Roman" w:hAnsi="Times New Roman" w:cs="Times New Roman"/>
          <w:sz w:val="24"/>
          <w:szCs w:val="24"/>
        </w:rPr>
        <w:t xml:space="preserve"> kararların “takvimli ve kayıt altına alınmış” şekilde ilerlemesi durumunda sonuçların daha hızlı görüleceğini belirtmiştir.</w:t>
      </w:r>
    </w:p>
    <w:p w14:paraId="62C203BD"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3) Başarı durumlarının incelenmesi ve başarıyı artırıcı önlemler</w:t>
      </w:r>
    </w:p>
    <w:p w14:paraId="48165FD2"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Öğrencilerin başarı durumları ders bazında ve genel ortalama üzerinden değerlendirilmiştir. Başarısızlığın temel nedenlerinin; düzensiz çalışma alışkanlığı, konu tekrar eksikliği, ölçme tekniğine yabancılık ve motivasyon dalgalanmaları olabildiği ifade edilmiştir. 9. sınıfta temel kazanımların yerleşmesinin ileriki sınıflar için belirleyici olduğu vurgulanmıştır. Bu nedenle haftalık çalışma planı, düzenli kısa tekrar ve “yanlış analizi” yaklaşımının tüm derslerde desteklenmesi gerektiği belirtilmiştir. Etüt/ek destek planlarının ihtiyaç duyan öğrenciler için devreye alınmasının uygun olacağı görüşü benimsenmiştir. </w:t>
      </w:r>
      <w:r w:rsidRPr="002C24F0">
        <w:rPr>
          <w:rFonts w:ascii="Times New Roman" w:hAnsi="Times New Roman" w:cs="Times New Roman"/>
          <w:b/>
          <w:bCs/>
          <w:sz w:val="24"/>
          <w:szCs w:val="24"/>
        </w:rPr>
        <w:t>Matematik Öğretmeni ............................. söz alarak</w:t>
      </w:r>
      <w:r w:rsidRPr="002C24F0">
        <w:rPr>
          <w:rFonts w:ascii="Times New Roman" w:hAnsi="Times New Roman" w:cs="Times New Roman"/>
          <w:sz w:val="24"/>
          <w:szCs w:val="24"/>
        </w:rPr>
        <w:t xml:space="preserve"> temel becerileri güçlendirmek için kısa taramalar ve hedefli soru setleri uygulanmasını önermiştir. </w:t>
      </w:r>
      <w:r w:rsidRPr="002C24F0">
        <w:rPr>
          <w:rFonts w:ascii="Times New Roman" w:hAnsi="Times New Roman" w:cs="Times New Roman"/>
          <w:b/>
          <w:bCs/>
          <w:sz w:val="24"/>
          <w:szCs w:val="24"/>
        </w:rPr>
        <w:t>Türk Dili ve Edebiyatı Öğretmeni ............................. söz alarak</w:t>
      </w:r>
      <w:r w:rsidRPr="002C24F0">
        <w:rPr>
          <w:rFonts w:ascii="Times New Roman" w:hAnsi="Times New Roman" w:cs="Times New Roman"/>
          <w:sz w:val="24"/>
          <w:szCs w:val="24"/>
        </w:rPr>
        <w:t xml:space="preserve"> okuma-anlama becerisinin tüm derslerde başarıyı etkilediğini, düzenli okuma ve metin çözümleme rutinlerinin sürdürülmesini ifade etmiştir.</w:t>
      </w:r>
    </w:p>
    <w:p w14:paraId="1D66E64A"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4) Derslerin öğretim programlarıyla uyumlu yürütülmesi</w:t>
      </w:r>
    </w:p>
    <w:p w14:paraId="0F9D670C"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Derslerin öğretim programındaki kazanımlara uygun şekilde yürütülmesinin gerekliliği üzerinde durulmuştur. Planların, yıllık-ünitelendirilmiş planlar ve zümre kararlarıyla uyumlu olması gerektiği ifade edilmiştir. Kazanım odaklı ilerlemenin, ölçme-değerlendirme sürecini de güçlendirdiği belirtilmiştir. Öğrencilerin hazırbulunuşluk düzeylerine göre gerektiğinde pekiştirme ve geri dönütlerle öğretim sürecinin esnetilebileceği değerlendirilmiştir. Ders içi materyal ve etkinliklerin, programın hedeflediği becerileri destekleyecek şekilde seçilmesi gerektiği vurgulanmıştır. </w:t>
      </w:r>
      <w:r w:rsidRPr="002C24F0">
        <w:rPr>
          <w:rFonts w:ascii="Times New Roman" w:hAnsi="Times New Roman" w:cs="Times New Roman"/>
          <w:b/>
          <w:bCs/>
          <w:sz w:val="24"/>
          <w:szCs w:val="24"/>
        </w:rPr>
        <w:t>Fizik Öğretmeni ............................. söz alarak</w:t>
      </w:r>
      <w:r w:rsidRPr="002C24F0">
        <w:rPr>
          <w:rFonts w:ascii="Times New Roman" w:hAnsi="Times New Roman" w:cs="Times New Roman"/>
          <w:sz w:val="24"/>
          <w:szCs w:val="24"/>
        </w:rPr>
        <w:t xml:space="preserve"> laboratuvar uygulamalarının programın bilimsel süreç becerilerini desteklediğini ve planlı yapılması gerektiğini belirtmiştir.</w:t>
      </w:r>
    </w:p>
    <w:p w14:paraId="2486F9BF"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5) Özel eğitim ihtiyacı olan / bütünleştirme yoluyla eğitimine devam eden öğrenciler</w:t>
      </w:r>
    </w:p>
    <w:p w14:paraId="6927EBAD"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lastRenderedPageBreak/>
        <w:t xml:space="preserve">Özel eğitim ihtiyacı bulunan ve bütünleştirme yoluyla eğitimine devam eden öğrencilerin derslerde daha etkin desteklenmesi görüşülmüştür. Bu öğrencilerin güçlü yönlerinin dikkate alınarak ders içi uyarlamalar yapılmasının gerekli olduğu vurgulanmıştır. Değerlendirmelerde uygun ölçme araçlarının seçilmesi, yönergelerin sadeleştirilmesi ve süre/ortam düzenlemeleri yapılması gerektiği belirtilmiştir. Ders içi katılımı artırmak için küçük hedefler, sık geri bildirim ve motive edici yaklaşımın önemli olduğu ifade edilmiştir. Rehberlik servisiyle düzenli koordinasyon kurulması ve gelişim sürecinin kayıt altına alınması kararlaştırılmıştır. </w:t>
      </w:r>
      <w:r w:rsidRPr="002C24F0">
        <w:rPr>
          <w:rFonts w:ascii="Times New Roman" w:hAnsi="Times New Roman" w:cs="Times New Roman"/>
          <w:b/>
          <w:bCs/>
          <w:sz w:val="24"/>
          <w:szCs w:val="24"/>
        </w:rPr>
        <w:t>Biyoloji Öğretmeni ............................. söz alarak</w:t>
      </w:r>
      <w:r w:rsidRPr="002C24F0">
        <w:rPr>
          <w:rFonts w:ascii="Times New Roman" w:hAnsi="Times New Roman" w:cs="Times New Roman"/>
          <w:sz w:val="24"/>
          <w:szCs w:val="24"/>
        </w:rPr>
        <w:t xml:space="preserve"> özellikle kavramsal konularda görsel destek ve adım adım anlatımın etkili olduğunu belirtmiştir. </w:t>
      </w:r>
      <w:r w:rsidRPr="002C24F0">
        <w:rPr>
          <w:rFonts w:ascii="Times New Roman" w:hAnsi="Times New Roman" w:cs="Times New Roman"/>
          <w:b/>
          <w:bCs/>
          <w:sz w:val="24"/>
          <w:szCs w:val="24"/>
        </w:rPr>
        <w:t>Rehberlik Öğretmeni ............................. söz alarak</w:t>
      </w:r>
      <w:r w:rsidRPr="002C24F0">
        <w:rPr>
          <w:rFonts w:ascii="Times New Roman" w:hAnsi="Times New Roman" w:cs="Times New Roman"/>
          <w:sz w:val="24"/>
          <w:szCs w:val="24"/>
        </w:rPr>
        <w:t xml:space="preserve"> öğrencinin akademik yanında sosyal uyumunun da izlenmesi gerektiğini vurgulamıştır.</w:t>
      </w:r>
    </w:p>
    <w:p w14:paraId="3B893D24"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6) Eğitim kaynakları, atölye-laboratuvar ve diğer birimlerden güvenli yararlanma</w:t>
      </w:r>
    </w:p>
    <w:p w14:paraId="1AFB5A22"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Okulun laboratuvar, bilişim sınıfı ve diğer eğitim birimlerinin güvenli kullanımı görüşülmüştür. Kullanımın planlı olması, ders saatleri dışında izinsiz girişlerin engellenmesi ve sorumlu öğretmen gözetiminin sağlanması gerektiği ifade edilmiştir. Laboratuvar güvenliği kurallarının öğrencilere dönem başında ve uygulama öncesinde hatırlatılmasının önemine değinilmiştir. Kullanılacak malzemelerin kayıt altına alınması ve zarar görmemesi için kontrol listesi oluşturulması uygun görülmüştür. Acil durum ve iş güvenliği prosedürlerinin uygulamalarda dikkate alınması gerektiği vurgulanmıştır. </w:t>
      </w:r>
      <w:r w:rsidRPr="002C24F0">
        <w:rPr>
          <w:rFonts w:ascii="Times New Roman" w:hAnsi="Times New Roman" w:cs="Times New Roman"/>
          <w:b/>
          <w:bCs/>
          <w:sz w:val="24"/>
          <w:szCs w:val="24"/>
        </w:rPr>
        <w:t>Kimya Öğretmeni ............................. söz alarak</w:t>
      </w:r>
      <w:r w:rsidRPr="002C24F0">
        <w:rPr>
          <w:rFonts w:ascii="Times New Roman" w:hAnsi="Times New Roman" w:cs="Times New Roman"/>
          <w:sz w:val="24"/>
          <w:szCs w:val="24"/>
        </w:rPr>
        <w:t xml:space="preserve"> güvenlik ekipmanlarının (gözlük, eldiven vb.) uygulama sırasında zorunlu tutulmasını önermiştir. </w:t>
      </w:r>
      <w:r w:rsidRPr="002C24F0">
        <w:rPr>
          <w:rFonts w:ascii="Times New Roman" w:hAnsi="Times New Roman" w:cs="Times New Roman"/>
          <w:b/>
          <w:bCs/>
          <w:sz w:val="24"/>
          <w:szCs w:val="24"/>
        </w:rPr>
        <w:t>Bilişim Teknolojileri Öğretmeni ............................. söz alarak</w:t>
      </w:r>
      <w:r w:rsidRPr="002C24F0">
        <w:rPr>
          <w:rFonts w:ascii="Times New Roman" w:hAnsi="Times New Roman" w:cs="Times New Roman"/>
          <w:sz w:val="24"/>
          <w:szCs w:val="24"/>
        </w:rPr>
        <w:t xml:space="preserve"> cihazların güvenli ve amaç dışı kullanıma kapalı şekilde yönetilmesi gerektiğini belirtmiştir.</w:t>
      </w:r>
    </w:p>
    <w:p w14:paraId="37BD8BD7"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7) Okul-çevre iş birliği</w:t>
      </w:r>
    </w:p>
    <w:p w14:paraId="7DAA8780"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Okulun çevre kurumlarla iş birliği içinde yürüttüğü çalışmalar değerlendirilmiştir. Yerel yönetimler, üniversiteler, halk eğitim, gençlik spor ve sivil toplum kuruluşlarıyla yapılabilecek ortak etkinlikler ele alınmıştır. Öğrencilerin sosyal sorumluluk ve toplumsal farkındalık kazanması için çevre iş birliğinin destekleyici olduğu ifade edilmiştir. Okul güvenliği ve okul çevresinde risk oluşturabilecek durumlar için gerekli bilgilendirme ve koordinasyonun sürdürülmesine karar verilmiştir. Çevredeki kültürel ve bilimsel kaynaklardan (müze, kütüphane, bilim merkezi vb.) yararlanmanın planlanabileceği belirtilmiştir. </w:t>
      </w:r>
      <w:r w:rsidRPr="002C24F0">
        <w:rPr>
          <w:rFonts w:ascii="Times New Roman" w:hAnsi="Times New Roman" w:cs="Times New Roman"/>
          <w:b/>
          <w:bCs/>
          <w:sz w:val="24"/>
          <w:szCs w:val="24"/>
        </w:rPr>
        <w:t>Tarih Öğretmeni ............................. söz alarak</w:t>
      </w:r>
      <w:r w:rsidRPr="002C24F0">
        <w:rPr>
          <w:rFonts w:ascii="Times New Roman" w:hAnsi="Times New Roman" w:cs="Times New Roman"/>
          <w:sz w:val="24"/>
          <w:szCs w:val="24"/>
        </w:rPr>
        <w:t xml:space="preserve"> yakın çevredeki tarihî mekânların eğitim amaçlı gezilerle desteklenebileceğini ifade etmiştir.</w:t>
      </w:r>
    </w:p>
    <w:p w14:paraId="121D35E2"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8) Üretim etkinliklerinin eğitim-öğretimi destekleyecek şekilde planlanması</w:t>
      </w:r>
    </w:p>
    <w:p w14:paraId="05A8E6A9"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Öğrencilerin üretkenliklerini geliştirecek etkinliklerin derslerle ilişkilendirilerek planlanması görüşülmüştür. Okul imkânları doğrultusunda proje geliştirme, okul dergisi/gazetesi, sergi çalışmaları, bilimsel poster ve tasarım çalışmaları gibi üretim odaklı uygulamaların yapılabileceği belirtilmiştir. Üretim etkinliklerinin öğrencide sorumluluk, iş birliği ve problem çözme becerilerini geliştirdiği vurgulanmıştır. Etkinliklerin “not odaklı” değil süreç ve ürün gelişimini destekleyecek şekilde yürütülmesi gerektiği ifade edilmiştir. Planlamalarda zaman yönetimi ve öğrenci yükünün dengelenmesi gerektiği belirtilmiştir. </w:t>
      </w:r>
      <w:r w:rsidRPr="002C24F0">
        <w:rPr>
          <w:rFonts w:ascii="Times New Roman" w:hAnsi="Times New Roman" w:cs="Times New Roman"/>
          <w:b/>
          <w:bCs/>
          <w:sz w:val="24"/>
          <w:szCs w:val="24"/>
        </w:rPr>
        <w:t>Görsel Sanatlar Öğretmeni ............................. söz alarak</w:t>
      </w:r>
      <w:r w:rsidRPr="002C24F0">
        <w:rPr>
          <w:rFonts w:ascii="Times New Roman" w:hAnsi="Times New Roman" w:cs="Times New Roman"/>
          <w:sz w:val="24"/>
          <w:szCs w:val="24"/>
        </w:rPr>
        <w:t xml:space="preserve"> sergi ve ürün dosyası çalışmalarının öğrencinin ifade becerilerini artırdığını belirtmiştir. </w:t>
      </w:r>
      <w:r w:rsidRPr="002C24F0">
        <w:rPr>
          <w:rFonts w:ascii="Times New Roman" w:hAnsi="Times New Roman" w:cs="Times New Roman"/>
          <w:b/>
          <w:bCs/>
          <w:sz w:val="24"/>
          <w:szCs w:val="24"/>
        </w:rPr>
        <w:t>Fizik Öğretmeni ............................. söz alarak</w:t>
      </w:r>
      <w:r w:rsidRPr="002C24F0">
        <w:rPr>
          <w:rFonts w:ascii="Times New Roman" w:hAnsi="Times New Roman" w:cs="Times New Roman"/>
          <w:sz w:val="24"/>
          <w:szCs w:val="24"/>
        </w:rPr>
        <w:t xml:space="preserve"> basit tasarım-prototip çalışmalarının bilimsel düşünmeyi geliştirdiğini ifade etmiştir.</w:t>
      </w:r>
    </w:p>
    <w:p w14:paraId="3BA5A6C7"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9) Bilimsel-sosyal-kültürel-sanatsal-sportif etkinlikler, yarışmalar, geziler, kulüp ve topluma hizmet</w:t>
      </w:r>
    </w:p>
    <w:p w14:paraId="5CFC01C6"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İkinci dönem yapılabilecek etkinlik ve yarışmalar değerlendirilmiştir. Öğrenci kulüp çalışmalarının daha planlı yürütülmesi, görev dağılımının netleştirilmesi gerektiği belirtilmiştir. İlçe/il düzeyindeki yarışma ve etkinliklere katılımın öğrencinin motivasyonunu artırdığı ifade edilmiştir. Gezilerin eğitim hedefleriyle uyumlu, güvenlik tedbirleri alınmış ve izin süreçleri tamamlanmış şekilde planlanması gerektiği </w:t>
      </w:r>
      <w:r w:rsidRPr="002C24F0">
        <w:rPr>
          <w:rFonts w:ascii="Times New Roman" w:hAnsi="Times New Roman" w:cs="Times New Roman"/>
          <w:sz w:val="24"/>
          <w:szCs w:val="24"/>
        </w:rPr>
        <w:lastRenderedPageBreak/>
        <w:t xml:space="preserve">vurgulanmıştır. Topluma hizmet çalışmalarında öğrencilerin aktif rol almasının sorumluluk bilincini güçlendirdiği belirtilmiştir. </w:t>
      </w:r>
      <w:r w:rsidRPr="002C24F0">
        <w:rPr>
          <w:rFonts w:ascii="Times New Roman" w:hAnsi="Times New Roman" w:cs="Times New Roman"/>
          <w:b/>
          <w:bCs/>
          <w:sz w:val="24"/>
          <w:szCs w:val="24"/>
        </w:rPr>
        <w:t>Beden Eğitimi ve Spor Öğretmeni ............................. söz alarak</w:t>
      </w:r>
      <w:r w:rsidRPr="002C24F0">
        <w:rPr>
          <w:rFonts w:ascii="Times New Roman" w:hAnsi="Times New Roman" w:cs="Times New Roman"/>
          <w:sz w:val="24"/>
          <w:szCs w:val="24"/>
        </w:rPr>
        <w:t xml:space="preserve"> sportif faaliyetlerin okul aidiyetini artırdığını ve düzenli antrenman planı yapılması gerektiğini ifade etmiştir. </w:t>
      </w:r>
      <w:r w:rsidRPr="002C24F0">
        <w:rPr>
          <w:rFonts w:ascii="Times New Roman" w:hAnsi="Times New Roman" w:cs="Times New Roman"/>
          <w:b/>
          <w:bCs/>
          <w:sz w:val="24"/>
          <w:szCs w:val="24"/>
        </w:rPr>
        <w:t>Yabancı Dil Öğretmeni ............................. söz alarak</w:t>
      </w:r>
      <w:r w:rsidRPr="002C24F0">
        <w:rPr>
          <w:rFonts w:ascii="Times New Roman" w:hAnsi="Times New Roman" w:cs="Times New Roman"/>
          <w:sz w:val="24"/>
          <w:szCs w:val="24"/>
        </w:rPr>
        <w:t xml:space="preserve"> dil yarışmaları, münazara ve sunum etkinliklerinin öğrencinin iletişim becerilerini geliştirdiğini belirtmiştir.</w:t>
      </w:r>
    </w:p>
    <w:p w14:paraId="4ADCEED5"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10) Mesleki ve teknik eğitim alanlarına devam edenlerin yönlendirilmesi</w:t>
      </w:r>
    </w:p>
    <w:p w14:paraId="18C33C6B"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Öğrencilerin ilgi, yetenek ve akademik durumlarına göre mesleğe, iş hayatına ve yükseköğrenime yönlendirilmesi görüşülmüştür. 9. sınıf düzeyinde alan ve meslek tanıtımının erken yapılmasının öğrencinin hedef belirlemesine katkı sağladığı ifade edilmiştir. Mesleki ve teknik alanların tanıtılması, bölüm/alan seçeneklerinin öğrenciye doğru biçimde anlatılması gerektiği belirtilmiştir. Kariyer günleri, meslek tanıtım seminerleri ve kurum ziyaretleri gibi etkinliklerin planlanabileceği görüşülmüştür. Rehberlik servisiyle birlikte öğrenci ilgi envanterlerinin uygulanmasının faydalı olacağı belirtilmiştir. </w:t>
      </w:r>
      <w:r w:rsidRPr="002C24F0">
        <w:rPr>
          <w:rFonts w:ascii="Times New Roman" w:hAnsi="Times New Roman" w:cs="Times New Roman"/>
          <w:b/>
          <w:bCs/>
          <w:sz w:val="24"/>
          <w:szCs w:val="24"/>
        </w:rPr>
        <w:t>Rehberlik Öğretmeni ............................. söz alarak</w:t>
      </w:r>
      <w:r w:rsidRPr="002C24F0">
        <w:rPr>
          <w:rFonts w:ascii="Times New Roman" w:hAnsi="Times New Roman" w:cs="Times New Roman"/>
          <w:sz w:val="24"/>
          <w:szCs w:val="24"/>
        </w:rPr>
        <w:t xml:space="preserve"> öğrencilerin yönelimlerinin erken izlenmesinin 10-11. sınıf seçimlerini kolaylaştıracağını ifade etmiştir.</w:t>
      </w:r>
    </w:p>
    <w:p w14:paraId="14F1A2F3"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11) Girişimcilik bilincinin kazandırılmasına yönelik çalışmalar</w:t>
      </w:r>
    </w:p>
    <w:p w14:paraId="15050219"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Öğrencilerde girişimcilik bilincini geliştirecek çalışmaların ders ve kulüp faaliyetleriyle desteklenmesi görüşülmüştür. Problem çözme, ürün geliştirme, proje yazma ve sunum yapma becerilerinin girişimcilik temelini oluşturduğu belirtilmiştir. Öğrencilerin küçük proje gruplarıyla süreç yönetimi öğrenmesinin önemli olduğu ifade edilmiştir. Okul içi proje pazarı, fikir geliştirme atölyesi ve sunum günleri gibi etkinliklerin planlanabileceği değerlendirilmiştir. Bu süreçte öğrencinin iletişim ve ekip çalışması becerilerinin de gelişeceği vurgulanmıştır. </w:t>
      </w:r>
      <w:r w:rsidRPr="002C24F0">
        <w:rPr>
          <w:rFonts w:ascii="Times New Roman" w:hAnsi="Times New Roman" w:cs="Times New Roman"/>
          <w:b/>
          <w:bCs/>
          <w:sz w:val="24"/>
          <w:szCs w:val="24"/>
        </w:rPr>
        <w:t>Coğrafya Öğretmeni ............................. söz alarak</w:t>
      </w:r>
      <w:r w:rsidRPr="002C24F0">
        <w:rPr>
          <w:rFonts w:ascii="Times New Roman" w:hAnsi="Times New Roman" w:cs="Times New Roman"/>
          <w:sz w:val="24"/>
          <w:szCs w:val="24"/>
        </w:rPr>
        <w:t xml:space="preserve"> yerel çevre sorunları ve sürdürülebilirlik temalı projelerin girişimcilik bakışı kazandırabileceğini ifade etmiştir. </w:t>
      </w:r>
      <w:r w:rsidRPr="002C24F0">
        <w:rPr>
          <w:rFonts w:ascii="Times New Roman" w:hAnsi="Times New Roman" w:cs="Times New Roman"/>
          <w:b/>
          <w:bCs/>
          <w:sz w:val="24"/>
          <w:szCs w:val="24"/>
        </w:rPr>
        <w:t>Türk Dili ve Edebiyatı Öğretmeni ............................. söz alarak</w:t>
      </w:r>
      <w:r w:rsidRPr="002C24F0">
        <w:rPr>
          <w:rFonts w:ascii="Times New Roman" w:hAnsi="Times New Roman" w:cs="Times New Roman"/>
          <w:sz w:val="24"/>
          <w:szCs w:val="24"/>
        </w:rPr>
        <w:t xml:space="preserve"> sunum ve raporlama becerilerinin geliştirilmesinin proje başarısını artırdığını belirtmiştir.</w:t>
      </w:r>
    </w:p>
    <w:p w14:paraId="7C2E26EF"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12) Kişilik ve sosyal gelişim, sağlığın korunması ve dengeli beslenme</w:t>
      </w:r>
    </w:p>
    <w:p w14:paraId="1198A553"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Öğrencilerin ergenlik dönemi özellikleri dikkate alınarak kişilik ve sosyal gelişimlerinin desteklenmesi gerektiği vurgulanmıştır. Sınıf içi iletişim, akran ilişkileri, sınır koyma ve empati becerilerinin geliştirilmesine yönelik çalışmalar yapılması gerektiği belirtilmiştir. Sağlığın korunması açısından uyku düzeni, ekran süresi ve hijyen konularında bilgilendirme yapılmasının uygun olacağı ifade edilmiştir. Dengeli beslenmenin akademik performans ve dikkat üzerindeki etkisi ele alınmıştır. Okul kantini ve beslenme alışkanlıkları konusunda öğrencilerin bilinçlendirilmesi gerektiği belirtilmiştir. </w:t>
      </w:r>
      <w:r w:rsidRPr="002C24F0">
        <w:rPr>
          <w:rFonts w:ascii="Times New Roman" w:hAnsi="Times New Roman" w:cs="Times New Roman"/>
          <w:b/>
          <w:bCs/>
          <w:sz w:val="24"/>
          <w:szCs w:val="24"/>
        </w:rPr>
        <w:t>Din Kültürü ve Ahlak Bilgisi Öğretmeni ............................. söz alarak</w:t>
      </w:r>
      <w:r w:rsidRPr="002C24F0">
        <w:rPr>
          <w:rFonts w:ascii="Times New Roman" w:hAnsi="Times New Roman" w:cs="Times New Roman"/>
          <w:sz w:val="24"/>
          <w:szCs w:val="24"/>
        </w:rPr>
        <w:t xml:space="preserve"> saygı, sorumluluk ve özdenetim becerilerinin günlük okul yaşamında pekiştirilmesi gerektiğini ifade etmiştir. </w:t>
      </w:r>
      <w:r w:rsidRPr="002C24F0">
        <w:rPr>
          <w:rFonts w:ascii="Times New Roman" w:hAnsi="Times New Roman" w:cs="Times New Roman"/>
          <w:b/>
          <w:bCs/>
          <w:sz w:val="24"/>
          <w:szCs w:val="24"/>
        </w:rPr>
        <w:t>Beden Eğitimi ve Spor Öğretmeni ............................. söz alarak</w:t>
      </w:r>
      <w:r w:rsidRPr="002C24F0">
        <w:rPr>
          <w:rFonts w:ascii="Times New Roman" w:hAnsi="Times New Roman" w:cs="Times New Roman"/>
          <w:sz w:val="24"/>
          <w:szCs w:val="24"/>
        </w:rPr>
        <w:t xml:space="preserve"> düzenli hareketin stres yönetimi ve okul başarısına katkısını vurgulamıştır.</w:t>
      </w:r>
    </w:p>
    <w:p w14:paraId="280B166E"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13) Okul sağlığı çalışmalarına yer verilmesi</w:t>
      </w:r>
    </w:p>
    <w:p w14:paraId="4C68330E"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Okul sağlığı kapsamında hijyen, bulaşıcı hastalıklardan korunma ve sağlıklı yaşam alışkanlıkları değerlendirilmiştir. Sınıf ve okul genelinde temizlik kurallarına uyulmasının önemine vurgu yapılmıştır. Sağlıkla ilgili risk durumlarında hızlı bilgilendirme ve gerekli yönlendirmelerin yapılması gerektiği belirtilmiştir. Okul revir/sağlık birimi süreçleri, acil durumlarda izlenecek yol ve iletişim kanalları hatırlatılmıştır. Öğrencilerin sağlıkla ilgili beyanlarının gizlilikle ele alınması gerektiği vurgulanmıştır. </w:t>
      </w:r>
      <w:r w:rsidRPr="002C24F0">
        <w:rPr>
          <w:rFonts w:ascii="Times New Roman" w:hAnsi="Times New Roman" w:cs="Times New Roman"/>
          <w:b/>
          <w:bCs/>
          <w:sz w:val="24"/>
          <w:szCs w:val="24"/>
        </w:rPr>
        <w:t>Biyoloji Öğretmeni ............................. söz alarak</w:t>
      </w:r>
      <w:r w:rsidRPr="002C24F0">
        <w:rPr>
          <w:rFonts w:ascii="Times New Roman" w:hAnsi="Times New Roman" w:cs="Times New Roman"/>
          <w:sz w:val="24"/>
          <w:szCs w:val="24"/>
        </w:rPr>
        <w:t xml:space="preserve"> ergenlik döneminde sağlıklı yaşam ve bağışıklık konularının bilgilendirmeyle desteklenmesinin faydalı olacağını belirtmiştir.</w:t>
      </w:r>
    </w:p>
    <w:p w14:paraId="547B89A9"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lastRenderedPageBreak/>
        <w:t>14) Değerler eğitimi çalışmalarına yer verilmesi</w:t>
      </w:r>
    </w:p>
    <w:p w14:paraId="225CEF9D"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Değerler eğitiminin okul iklimini güçlendirdiği ve öğrencinin davranış gelişimine katkı sağladığı ifade edilmiştir. İkinci dönemde dürüstlük, saygı, sorumluluk, yardımseverlik ve hoşgörü gibi değerlerin ders içi ve okul etkinlikleriyle desteklenmesi gerektiği belirtilmiştir. Değerlerin yalnızca anlatımla değil, okulda günlük uygulamalarla pekiştirilmesinin önemli olduğu vurgulanmıştır. Sınıf kurallarının değerler eğitimiyle ilişkilendirilerek öğrenciye neden-sonuç bağlamında sunulmasının uygun olacağı belirtilmiştir. Değer temalı pano, kısa metin çalışmaları, örnek olay tartışmaları gibi uygulamalar değerlendirilmiştir. </w:t>
      </w:r>
      <w:r w:rsidRPr="002C24F0">
        <w:rPr>
          <w:rFonts w:ascii="Times New Roman" w:hAnsi="Times New Roman" w:cs="Times New Roman"/>
          <w:b/>
          <w:bCs/>
          <w:sz w:val="24"/>
          <w:szCs w:val="24"/>
        </w:rPr>
        <w:t>Tarih Öğretmeni ............................. söz alarak</w:t>
      </w:r>
      <w:r w:rsidRPr="002C24F0">
        <w:rPr>
          <w:rFonts w:ascii="Times New Roman" w:hAnsi="Times New Roman" w:cs="Times New Roman"/>
          <w:sz w:val="24"/>
          <w:szCs w:val="24"/>
        </w:rPr>
        <w:t xml:space="preserve"> tarihî şahsiyetler ve olaylar üzerinden değerler eğitiminin somutlaştırılabileceğini ifade etmiştir. </w:t>
      </w:r>
      <w:r w:rsidRPr="002C24F0">
        <w:rPr>
          <w:rFonts w:ascii="Times New Roman" w:hAnsi="Times New Roman" w:cs="Times New Roman"/>
          <w:b/>
          <w:bCs/>
          <w:sz w:val="24"/>
          <w:szCs w:val="24"/>
        </w:rPr>
        <w:t>Türk Dili ve Edebiyatı Öğretmeni ............................. söz alarak</w:t>
      </w:r>
      <w:r w:rsidRPr="002C24F0">
        <w:rPr>
          <w:rFonts w:ascii="Times New Roman" w:hAnsi="Times New Roman" w:cs="Times New Roman"/>
          <w:sz w:val="24"/>
          <w:szCs w:val="24"/>
        </w:rPr>
        <w:t xml:space="preserve"> edebî metinlerin değer kazandırmada etkili bir araç olduğunu belirtmiştir.</w:t>
      </w:r>
    </w:p>
    <w:p w14:paraId="62611DFE"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15) İş sağlığı ve güvenliği tedbirleri doğrultusunda eğitim-öğretimin planlanması</w:t>
      </w:r>
    </w:p>
    <w:p w14:paraId="42C88FCF"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 xml:space="preserve">İş sağlığı ve güvenliği tedbirlerinin tüm eğitim faaliyetlerinde dikkate alınması gerektiği vurgulanmıştır. Laboratuvar, spor alanları, merdivenler ve ortak kullanım alanlarında güvenlik kurallarının öğrencilere hatırlatılması gerektiği belirtilmiştir. Acil çıkışlar, deprem-tahliye planları ve yangın güvenliği uygulamalarının düzenli olarak gözden geçirilmesi gerektiği ifade edilmiştir. Riskli davranışların önlenmesi için öğretmen gözetimi ve nöbet uygulamalarının titizlikle sürdürülmesine karar verilmiştir. Etkinlik, gezi ve yarışma süreçlerinde izin ve güvenlik prosedürlerinin eksiksiz işletilmesi gerektiği vurgulanmıştır. </w:t>
      </w:r>
      <w:r w:rsidRPr="002C24F0">
        <w:rPr>
          <w:rFonts w:ascii="Times New Roman" w:hAnsi="Times New Roman" w:cs="Times New Roman"/>
          <w:b/>
          <w:bCs/>
          <w:sz w:val="24"/>
          <w:szCs w:val="24"/>
        </w:rPr>
        <w:t>Kimya Öğretmeni ............................. söz alarak</w:t>
      </w:r>
      <w:r w:rsidRPr="002C24F0">
        <w:rPr>
          <w:rFonts w:ascii="Times New Roman" w:hAnsi="Times New Roman" w:cs="Times New Roman"/>
          <w:sz w:val="24"/>
          <w:szCs w:val="24"/>
        </w:rPr>
        <w:t xml:space="preserve"> deneylerde malzeme kullanımının kontrol listesiyle yürütülmesinin güvenliği artıracağını belirtmiştir. </w:t>
      </w:r>
      <w:r w:rsidRPr="002C24F0">
        <w:rPr>
          <w:rFonts w:ascii="Times New Roman" w:hAnsi="Times New Roman" w:cs="Times New Roman"/>
          <w:b/>
          <w:bCs/>
          <w:sz w:val="24"/>
          <w:szCs w:val="24"/>
        </w:rPr>
        <w:t>Beden Eğitimi ve Spor Öğretmeni ............................. söz alarak</w:t>
      </w:r>
      <w:r w:rsidRPr="002C24F0">
        <w:rPr>
          <w:rFonts w:ascii="Times New Roman" w:hAnsi="Times New Roman" w:cs="Times New Roman"/>
          <w:sz w:val="24"/>
          <w:szCs w:val="24"/>
        </w:rPr>
        <w:t xml:space="preserve"> spor etkinliklerinde ısınma ve alan güvenliğinin ihmal edilmemesi gerektiğini ifade etmiştir.</w:t>
      </w:r>
    </w:p>
    <w:p w14:paraId="2341DFAD" w14:textId="77777777" w:rsidR="002C24F0" w:rsidRPr="002C24F0" w:rsidRDefault="002C24F0" w:rsidP="002C24F0">
      <w:pPr>
        <w:rPr>
          <w:rFonts w:ascii="Times New Roman" w:hAnsi="Times New Roman" w:cs="Times New Roman"/>
          <w:b/>
          <w:bCs/>
          <w:sz w:val="24"/>
          <w:szCs w:val="24"/>
        </w:rPr>
      </w:pPr>
      <w:r w:rsidRPr="002C24F0">
        <w:rPr>
          <w:rFonts w:ascii="Times New Roman" w:hAnsi="Times New Roman" w:cs="Times New Roman"/>
          <w:b/>
          <w:bCs/>
          <w:sz w:val="24"/>
          <w:szCs w:val="24"/>
        </w:rPr>
        <w:t>16) Dilek ve temenniler</w:t>
      </w:r>
    </w:p>
    <w:p w14:paraId="312EC3C5" w14:textId="77777777" w:rsidR="002C24F0" w:rsidRPr="002C24F0" w:rsidRDefault="002C24F0" w:rsidP="002C24F0">
      <w:pPr>
        <w:rPr>
          <w:rFonts w:ascii="Times New Roman" w:hAnsi="Times New Roman" w:cs="Times New Roman"/>
          <w:sz w:val="24"/>
          <w:szCs w:val="24"/>
        </w:rPr>
      </w:pPr>
      <w:r w:rsidRPr="002C24F0">
        <w:rPr>
          <w:rFonts w:ascii="Times New Roman" w:hAnsi="Times New Roman" w:cs="Times New Roman"/>
          <w:sz w:val="24"/>
          <w:szCs w:val="24"/>
        </w:rPr>
        <w:t>Dilek ve temenniler bölümünde ikinci dönemin sağlıklı, verimli ve huzurlu geçmesi temenni edilmiştir. Öğrenci başarısının artırılması için öğretmenler arası iletişim ve iş birliğinin güçlendirilmesi gerektiği vurgulanmıştır. Alınan kararların düzenli izlenmesi ve uygulamada aksama olduğunda hızlı şekilde telafi edilmesi gerektiği belirtilmiştir. Öğrencilerin uyum sürecinde motivasyonlarının korunmasının önemli olduğu ifade edilmiştir. İhtiyaç duyulması halinde ara toplantı yapılabileceği görüşü benimsenmiştir. Görüşmeler tamamlanarak toplantı sonlandırılmıştır.</w:t>
      </w:r>
    </w:p>
    <w:p w14:paraId="6A1920D3" w14:textId="4885A216" w:rsidR="002C24F0" w:rsidRDefault="002C24F0" w:rsidP="002C24F0">
      <w:pPr>
        <w:rPr>
          <w:rFonts w:ascii="Times New Roman" w:hAnsi="Times New Roman" w:cs="Times New Roman"/>
          <w:sz w:val="24"/>
          <w:szCs w:val="24"/>
        </w:rPr>
      </w:pPr>
    </w:p>
    <w:p w14:paraId="49283918" w14:textId="77777777" w:rsidR="002C24F0" w:rsidRDefault="002C24F0" w:rsidP="002C24F0">
      <w:pPr>
        <w:rPr>
          <w:rFonts w:ascii="Times New Roman" w:hAnsi="Times New Roman" w:cs="Times New Roman"/>
          <w:sz w:val="24"/>
          <w:szCs w:val="24"/>
        </w:rPr>
      </w:pPr>
    </w:p>
    <w:p w14:paraId="0DCAC6EE" w14:textId="77777777" w:rsidR="002C24F0" w:rsidRDefault="002C24F0" w:rsidP="002C24F0">
      <w:pPr>
        <w:rPr>
          <w:rFonts w:ascii="Times New Roman" w:hAnsi="Times New Roman" w:cs="Times New Roman"/>
          <w:sz w:val="24"/>
          <w:szCs w:val="24"/>
        </w:rPr>
      </w:pPr>
    </w:p>
    <w:p w14:paraId="6DE8315B" w14:textId="77777777" w:rsidR="002C24F0" w:rsidRDefault="002C24F0" w:rsidP="002C24F0">
      <w:pPr>
        <w:rPr>
          <w:rFonts w:ascii="Times New Roman" w:hAnsi="Times New Roman" w:cs="Times New Roman"/>
          <w:sz w:val="24"/>
          <w:szCs w:val="24"/>
        </w:rPr>
      </w:pPr>
    </w:p>
    <w:p w14:paraId="2A66BAA5" w14:textId="77777777" w:rsidR="002C24F0" w:rsidRDefault="002C24F0" w:rsidP="002C24F0">
      <w:pPr>
        <w:rPr>
          <w:rFonts w:ascii="Times New Roman" w:hAnsi="Times New Roman" w:cs="Times New Roman"/>
          <w:sz w:val="24"/>
          <w:szCs w:val="24"/>
        </w:rPr>
      </w:pPr>
    </w:p>
    <w:p w14:paraId="72B745AC" w14:textId="77777777" w:rsidR="002C24F0" w:rsidRDefault="002C24F0" w:rsidP="002C24F0">
      <w:pPr>
        <w:rPr>
          <w:rFonts w:ascii="Times New Roman" w:hAnsi="Times New Roman" w:cs="Times New Roman"/>
          <w:sz w:val="24"/>
          <w:szCs w:val="24"/>
        </w:rPr>
      </w:pPr>
    </w:p>
    <w:p w14:paraId="1210285D" w14:textId="77777777" w:rsidR="002C24F0" w:rsidRDefault="002C24F0" w:rsidP="002C24F0">
      <w:pPr>
        <w:rPr>
          <w:rFonts w:ascii="Times New Roman" w:hAnsi="Times New Roman" w:cs="Times New Roman"/>
          <w:sz w:val="24"/>
          <w:szCs w:val="24"/>
        </w:rPr>
      </w:pPr>
    </w:p>
    <w:p w14:paraId="5D193068" w14:textId="77777777" w:rsidR="002C24F0" w:rsidRDefault="002C24F0" w:rsidP="002C24F0">
      <w:pPr>
        <w:rPr>
          <w:rFonts w:ascii="Times New Roman" w:hAnsi="Times New Roman" w:cs="Times New Roman"/>
          <w:sz w:val="24"/>
          <w:szCs w:val="24"/>
        </w:rPr>
      </w:pPr>
    </w:p>
    <w:p w14:paraId="2F321C89" w14:textId="77777777" w:rsidR="002C24F0" w:rsidRDefault="002C24F0" w:rsidP="002C24F0">
      <w:pPr>
        <w:rPr>
          <w:rFonts w:ascii="Times New Roman" w:hAnsi="Times New Roman" w:cs="Times New Roman"/>
          <w:sz w:val="24"/>
          <w:szCs w:val="24"/>
        </w:rPr>
      </w:pPr>
    </w:p>
    <w:p w14:paraId="5C49A45C" w14:textId="77777777" w:rsidR="002C24F0" w:rsidRDefault="002C24F0" w:rsidP="002C24F0">
      <w:pPr>
        <w:rPr>
          <w:rFonts w:ascii="Times New Roman" w:hAnsi="Times New Roman" w:cs="Times New Roman"/>
          <w:sz w:val="24"/>
          <w:szCs w:val="24"/>
        </w:rPr>
      </w:pPr>
    </w:p>
    <w:p w14:paraId="18EFCA99" w14:textId="77777777" w:rsidR="002C24F0" w:rsidRDefault="002C24F0" w:rsidP="002C24F0">
      <w:pPr>
        <w:rPr>
          <w:rFonts w:ascii="Times New Roman" w:hAnsi="Times New Roman" w:cs="Times New Roman"/>
          <w:sz w:val="24"/>
          <w:szCs w:val="24"/>
        </w:rPr>
      </w:pPr>
    </w:p>
    <w:p w14:paraId="4CEEC179" w14:textId="0725CEC8" w:rsidR="002C24F0" w:rsidRPr="002C24F0" w:rsidRDefault="002C24F0" w:rsidP="002C24F0">
      <w:pPr>
        <w:jc w:val="center"/>
        <w:rPr>
          <w:rFonts w:ascii="Times New Roman" w:hAnsi="Times New Roman" w:cs="Times New Roman"/>
          <w:b/>
          <w:bCs/>
          <w:sz w:val="24"/>
          <w:szCs w:val="24"/>
        </w:rPr>
      </w:pPr>
      <w:r w:rsidRPr="002C24F0">
        <w:rPr>
          <w:rFonts w:ascii="Times New Roman" w:hAnsi="Times New Roman" w:cs="Times New Roman"/>
          <w:b/>
          <w:bCs/>
          <w:sz w:val="24"/>
          <w:szCs w:val="24"/>
        </w:rPr>
        <w:lastRenderedPageBreak/>
        <w:t>ALINAN KARARLAR</w:t>
      </w:r>
      <w:r w:rsidRPr="002C24F0">
        <w:rPr>
          <w:rFonts w:ascii="Times New Roman" w:hAnsi="Times New Roman" w:cs="Times New Roman"/>
          <w:sz w:val="24"/>
          <w:szCs w:val="24"/>
        </w:rPr>
        <w:pict w14:anchorId="7E811F50">
          <v:rect id="_x0000_i1034" style="width:0;height:1.5pt" o:hralign="center" o:hrstd="t" o:hr="t" fillcolor="#a0a0a0" stroked="f"/>
        </w:pict>
      </w:r>
    </w:p>
    <w:p w14:paraId="512BEC05"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Bir önceki toplantı kararlarının uygulanma durumunun aylık olarak gözden geçirilmesine ve takibin sınıf rehber öğretmeni koordinasyonunda yürütülmesine karar verildi.</w:t>
      </w:r>
    </w:p>
    <w:p w14:paraId="1D0A513D"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Ders bazında başarı analizlerinin yapılmasına; düşük başarı görülen kazanımlar için kısa telafi planı uygulanmasına karar verildi.</w:t>
      </w:r>
    </w:p>
    <w:p w14:paraId="2FDB4756"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Düzenli çalışma alışkanlığı kazandırmak amacıyla haftalık çalışma planı, kısa tekrar ve “yanlış analizi” uygulamalarının desteklenmesine karar verildi.</w:t>
      </w:r>
    </w:p>
    <w:p w14:paraId="0A4C6E3C"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Derslerin öğretim programlarıyla uyumlu yürütülmesine; yıllık plan ve zümre kararlarına uygun ilerlenmesine karar verildi.</w:t>
      </w:r>
    </w:p>
    <w:p w14:paraId="312DABEB"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Özel eğitim ihtiyacı bulunan/bütünleştirme yoluyla eğitimine devam eden öğrenciler için ders içi uyarlamalar yapılmasına; ölçme sürecinde uygun düzenlemelerin uygulanmasına karar verildi.</w:t>
      </w:r>
    </w:p>
    <w:p w14:paraId="40293215"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Bu öğrenciler için rehberlik servisiyle koordinasyon kurulmasına, gelişimlerin düzenli izlenmesine ve gerektiğinde bireysel destek planı oluşturulmasına karar verildi.</w:t>
      </w:r>
    </w:p>
    <w:p w14:paraId="0773360F"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Laboratuvar, bilişim sınıfı ve benzeri birimlerin güvenli kullanımına; sorumlu öğretmen gözetimiyle planlı şekilde yararlanılmasına karar verildi.</w:t>
      </w:r>
    </w:p>
    <w:p w14:paraId="69ED9C89"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Eğitim birimlerinde kullanılan malzemelerin kayıt altına alınmasına, uygulama öncesi güvenlik kurallarının öğrencilere hatırlatılmasına karar verildi.</w:t>
      </w:r>
    </w:p>
    <w:p w14:paraId="5B9B31B9"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Okul-çevre iş birliği kapsamında kurum/kuruluşlarla yapılabilecek etkinliklerin planlanmasına ve güvenlik boyutunun gözetilmesine karar verildi.</w:t>
      </w:r>
    </w:p>
    <w:p w14:paraId="6BCF6D02"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Üretim etkinliklerinin (proje, sergi, okul yayını, tasarım çalışmaları vb.) eğitim-öğretimi destekleyecek şekilde planlanmasına karar verildi.</w:t>
      </w:r>
    </w:p>
    <w:p w14:paraId="0F95C7A9"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Bilimsel, sosyal, kültürel, sanatsal ve sportif etkinlikler ile kulüp/topluma hizmet çalışmalarının takvimlendirilmesine ve görev dağılımının netleştirilmesine karar verildi.</w:t>
      </w:r>
    </w:p>
    <w:p w14:paraId="00196176"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Kariyer yönlendirme çalışmaları kapsamında meslek/alan tanıtım etkinlikleri yapılmasına; rehberlik servisiyle ilgi-yetenek çalışmaları yürütülmesine karar verildi.</w:t>
      </w:r>
    </w:p>
    <w:p w14:paraId="68BC8EC8"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Girişimcilik bilincini geliştirmek amacıyla proje geliştirme, sunum ve ekip çalışması odaklı etkinliklerin desteklenmesine karar verildi.</w:t>
      </w:r>
    </w:p>
    <w:p w14:paraId="24BE813A"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Öğrencilerin kişilik ve sosyal gelişimlerinin desteklenmesine; sağlıklı yaşam, uyku düzeni, hijyen ve dengeli beslenme konularında bilgilendirme yapılmasına karar verildi.</w:t>
      </w:r>
    </w:p>
    <w:p w14:paraId="3B7044C5"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Okul sağlığı çalışmalarına (hijyen, bulaşıcı hastalıklardan korunma, acil durum bilgilendirmesi) düzenli olarak yer verilmesine karar verildi.</w:t>
      </w:r>
    </w:p>
    <w:p w14:paraId="5D0B03F8"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Değerler eğitimi kapsamında saygı, sorumluluk, dürüstlük ve hoşgörü temalarının ders ve okul etkinliklerinde ortak dil ile pekiştirilmesine karar verildi.</w:t>
      </w:r>
    </w:p>
    <w:p w14:paraId="0AA42919" w14:textId="77777777" w:rsidR="002C24F0" w:rsidRPr="002C24F0" w:rsidRDefault="002C24F0" w:rsidP="002C24F0">
      <w:pPr>
        <w:numPr>
          <w:ilvl w:val="0"/>
          <w:numId w:val="2"/>
        </w:numPr>
        <w:rPr>
          <w:rFonts w:ascii="Times New Roman" w:hAnsi="Times New Roman" w:cs="Times New Roman"/>
          <w:sz w:val="24"/>
          <w:szCs w:val="24"/>
        </w:rPr>
      </w:pPr>
      <w:r w:rsidRPr="002C24F0">
        <w:rPr>
          <w:rFonts w:ascii="Times New Roman" w:hAnsi="Times New Roman" w:cs="Times New Roman"/>
          <w:sz w:val="24"/>
          <w:szCs w:val="24"/>
        </w:rPr>
        <w:t>İş sağlığı ve güvenliği tedbirlerinin laboratuvar, spor alanları, gezi ve etkinliklerde eksiksiz uygulanmasına; riskli durumlarda gerekli önlemlerin alınmasına karar verildi.</w:t>
      </w:r>
    </w:p>
    <w:p w14:paraId="719D5EAD" w14:textId="3B805A19" w:rsidR="0076729D" w:rsidRPr="001D6F23" w:rsidRDefault="0076729D">
      <w:pPr>
        <w:rPr>
          <w:rFonts w:ascii="Times New Roman" w:hAnsi="Times New Roman" w:cs="Times New Roman"/>
          <w:sz w:val="24"/>
          <w:szCs w:val="24"/>
        </w:rPr>
      </w:pPr>
    </w:p>
    <w:p w14:paraId="62C5A4DB" w14:textId="773BC155" w:rsidR="0076729D" w:rsidRPr="001D6F23" w:rsidRDefault="002C24F0" w:rsidP="0076729D">
      <w:pPr>
        <w:pBdr>
          <w:bottom w:val="single" w:sz="4" w:space="1" w:color="auto"/>
        </w:pBdr>
        <w:jc w:val="center"/>
        <w:rPr>
          <w:rFonts w:ascii="Times New Roman" w:hAnsi="Times New Roman" w:cs="Times New Roman"/>
          <w:b/>
          <w:sz w:val="24"/>
          <w:szCs w:val="24"/>
        </w:rPr>
      </w:pPr>
      <w:r>
        <w:rPr>
          <w:rFonts w:ascii="Times New Roman" w:hAnsi="Times New Roman" w:cs="Times New Roman"/>
          <w:b/>
          <w:sz w:val="24"/>
          <w:szCs w:val="24"/>
        </w:rPr>
        <w:lastRenderedPageBreak/>
        <w:t>İMZA SİRKÜSÜ</w:t>
      </w:r>
    </w:p>
    <w:tbl>
      <w:tblPr>
        <w:tblStyle w:val="TabloKlavuzu"/>
        <w:tblpPr w:leftFromText="141" w:rightFromText="141" w:horzAnchor="margin" w:tblpY="557"/>
        <w:tblW w:w="0" w:type="auto"/>
        <w:tblLook w:val="04A0" w:firstRow="1" w:lastRow="0" w:firstColumn="1" w:lastColumn="0" w:noHBand="0" w:noVBand="1"/>
      </w:tblPr>
      <w:tblGrid>
        <w:gridCol w:w="816"/>
        <w:gridCol w:w="2941"/>
        <w:gridCol w:w="4874"/>
        <w:gridCol w:w="1825"/>
      </w:tblGrid>
      <w:tr w:rsidR="0076729D" w:rsidRPr="001D6F23" w14:paraId="41D706C8" w14:textId="77777777" w:rsidTr="001D6F23">
        <w:tc>
          <w:tcPr>
            <w:tcW w:w="817" w:type="dxa"/>
            <w:vAlign w:val="center"/>
          </w:tcPr>
          <w:p w14:paraId="535241CB" w14:textId="77777777" w:rsidR="0076729D" w:rsidRPr="001D6F23" w:rsidRDefault="0076729D" w:rsidP="0076729D">
            <w:pPr>
              <w:jc w:val="center"/>
              <w:rPr>
                <w:rFonts w:ascii="Times New Roman" w:hAnsi="Times New Roman" w:cs="Times New Roman"/>
                <w:b/>
                <w:sz w:val="24"/>
                <w:szCs w:val="24"/>
              </w:rPr>
            </w:pPr>
            <w:r w:rsidRPr="001D6F23">
              <w:rPr>
                <w:rFonts w:ascii="Times New Roman" w:hAnsi="Times New Roman" w:cs="Times New Roman"/>
                <w:b/>
                <w:sz w:val="24"/>
                <w:szCs w:val="24"/>
              </w:rPr>
              <w:t>SIRA</w:t>
            </w:r>
          </w:p>
        </w:tc>
        <w:tc>
          <w:tcPr>
            <w:tcW w:w="2977" w:type="dxa"/>
            <w:vAlign w:val="center"/>
          </w:tcPr>
          <w:p w14:paraId="15B2F997" w14:textId="77777777" w:rsidR="0076729D" w:rsidRPr="001D6F23" w:rsidRDefault="0076729D" w:rsidP="0076729D">
            <w:pPr>
              <w:jc w:val="center"/>
              <w:rPr>
                <w:rFonts w:ascii="Times New Roman" w:hAnsi="Times New Roman" w:cs="Times New Roman"/>
                <w:b/>
                <w:sz w:val="24"/>
                <w:szCs w:val="24"/>
              </w:rPr>
            </w:pPr>
            <w:r w:rsidRPr="001D6F23">
              <w:rPr>
                <w:rFonts w:ascii="Times New Roman" w:hAnsi="Times New Roman" w:cs="Times New Roman"/>
                <w:b/>
                <w:sz w:val="24"/>
                <w:szCs w:val="24"/>
              </w:rPr>
              <w:t>ÖĞRETMEN ADI</w:t>
            </w:r>
          </w:p>
        </w:tc>
        <w:tc>
          <w:tcPr>
            <w:tcW w:w="4961" w:type="dxa"/>
            <w:vAlign w:val="center"/>
          </w:tcPr>
          <w:p w14:paraId="0E1DDE77" w14:textId="77777777" w:rsidR="0076729D" w:rsidRPr="001D6F23" w:rsidRDefault="0076729D" w:rsidP="0076729D">
            <w:pPr>
              <w:jc w:val="center"/>
              <w:rPr>
                <w:rFonts w:ascii="Times New Roman" w:hAnsi="Times New Roman" w:cs="Times New Roman"/>
                <w:b/>
                <w:sz w:val="24"/>
                <w:szCs w:val="24"/>
              </w:rPr>
            </w:pPr>
            <w:r w:rsidRPr="001D6F23">
              <w:rPr>
                <w:rFonts w:ascii="Times New Roman" w:hAnsi="Times New Roman" w:cs="Times New Roman"/>
                <w:b/>
                <w:sz w:val="24"/>
                <w:szCs w:val="24"/>
              </w:rPr>
              <w:t>BRANŞ</w:t>
            </w:r>
          </w:p>
        </w:tc>
        <w:tc>
          <w:tcPr>
            <w:tcW w:w="1851" w:type="dxa"/>
            <w:vAlign w:val="center"/>
          </w:tcPr>
          <w:p w14:paraId="2AEC2F15" w14:textId="77777777" w:rsidR="0076729D" w:rsidRPr="001D6F23" w:rsidRDefault="0076729D" w:rsidP="0076729D">
            <w:pPr>
              <w:jc w:val="center"/>
              <w:rPr>
                <w:rFonts w:ascii="Times New Roman" w:hAnsi="Times New Roman" w:cs="Times New Roman"/>
                <w:b/>
                <w:sz w:val="24"/>
                <w:szCs w:val="24"/>
              </w:rPr>
            </w:pPr>
            <w:r w:rsidRPr="001D6F23">
              <w:rPr>
                <w:rFonts w:ascii="Times New Roman" w:hAnsi="Times New Roman" w:cs="Times New Roman"/>
                <w:b/>
                <w:sz w:val="24"/>
                <w:szCs w:val="24"/>
              </w:rPr>
              <w:t>İMZA</w:t>
            </w:r>
          </w:p>
        </w:tc>
      </w:tr>
      <w:tr w:rsidR="001D6F23" w:rsidRPr="001D6F23" w14:paraId="188DD296" w14:textId="77777777" w:rsidTr="001D6F23">
        <w:trPr>
          <w:trHeight w:val="454"/>
        </w:trPr>
        <w:tc>
          <w:tcPr>
            <w:tcW w:w="817" w:type="dxa"/>
            <w:vAlign w:val="center"/>
          </w:tcPr>
          <w:p w14:paraId="712BEB70"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1</w:t>
            </w:r>
          </w:p>
        </w:tc>
        <w:tc>
          <w:tcPr>
            <w:tcW w:w="2977" w:type="dxa"/>
          </w:tcPr>
          <w:p w14:paraId="3CF41E26" w14:textId="37D87CE8" w:rsidR="001D6F23" w:rsidRPr="001D6F23" w:rsidRDefault="001D6F23" w:rsidP="001D6F23">
            <w:pPr>
              <w:rPr>
                <w:rFonts w:ascii="Times New Roman" w:hAnsi="Times New Roman" w:cs="Times New Roman"/>
                <w:sz w:val="24"/>
                <w:szCs w:val="24"/>
              </w:rPr>
            </w:pPr>
          </w:p>
        </w:tc>
        <w:tc>
          <w:tcPr>
            <w:tcW w:w="4961" w:type="dxa"/>
          </w:tcPr>
          <w:p w14:paraId="7C357862" w14:textId="66B0D9E8"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TÜRK DİLİ VE EDEBİYATI ÖĞRETMENİ</w:t>
            </w:r>
          </w:p>
        </w:tc>
        <w:tc>
          <w:tcPr>
            <w:tcW w:w="1851" w:type="dxa"/>
            <w:vAlign w:val="center"/>
          </w:tcPr>
          <w:p w14:paraId="2A584CFA" w14:textId="77777777" w:rsidR="001D6F23" w:rsidRPr="001D6F23" w:rsidRDefault="001D6F23" w:rsidP="001D6F23">
            <w:pPr>
              <w:jc w:val="center"/>
              <w:rPr>
                <w:rFonts w:ascii="Times New Roman" w:hAnsi="Times New Roman" w:cs="Times New Roman"/>
                <w:sz w:val="24"/>
                <w:szCs w:val="24"/>
              </w:rPr>
            </w:pPr>
          </w:p>
        </w:tc>
      </w:tr>
      <w:tr w:rsidR="001D6F23" w:rsidRPr="001D6F23" w14:paraId="2B673606" w14:textId="77777777" w:rsidTr="001D6F23">
        <w:trPr>
          <w:trHeight w:val="454"/>
        </w:trPr>
        <w:tc>
          <w:tcPr>
            <w:tcW w:w="817" w:type="dxa"/>
            <w:vAlign w:val="center"/>
          </w:tcPr>
          <w:p w14:paraId="13D48E13"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2</w:t>
            </w:r>
          </w:p>
        </w:tc>
        <w:tc>
          <w:tcPr>
            <w:tcW w:w="2977" w:type="dxa"/>
          </w:tcPr>
          <w:p w14:paraId="5C5B309D" w14:textId="073C9718" w:rsidR="001D6F23" w:rsidRPr="001D6F23" w:rsidRDefault="001D6F23" w:rsidP="001D6F23">
            <w:pPr>
              <w:rPr>
                <w:rFonts w:ascii="Times New Roman" w:hAnsi="Times New Roman" w:cs="Times New Roman"/>
                <w:sz w:val="24"/>
                <w:szCs w:val="24"/>
              </w:rPr>
            </w:pPr>
          </w:p>
        </w:tc>
        <w:tc>
          <w:tcPr>
            <w:tcW w:w="4961" w:type="dxa"/>
          </w:tcPr>
          <w:p w14:paraId="3164DC57" w14:textId="29A48900"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DİN KÜLTÜRÜ VE AHLAK BİLGİSİ ÖĞRETMENİ</w:t>
            </w:r>
          </w:p>
        </w:tc>
        <w:tc>
          <w:tcPr>
            <w:tcW w:w="1851" w:type="dxa"/>
            <w:vAlign w:val="center"/>
          </w:tcPr>
          <w:p w14:paraId="0565BF44" w14:textId="77777777" w:rsidR="001D6F23" w:rsidRPr="001D6F23" w:rsidRDefault="001D6F23" w:rsidP="001D6F23">
            <w:pPr>
              <w:jc w:val="center"/>
              <w:rPr>
                <w:rFonts w:ascii="Times New Roman" w:hAnsi="Times New Roman" w:cs="Times New Roman"/>
                <w:sz w:val="24"/>
                <w:szCs w:val="24"/>
              </w:rPr>
            </w:pPr>
          </w:p>
        </w:tc>
      </w:tr>
      <w:tr w:rsidR="001D6F23" w:rsidRPr="001D6F23" w14:paraId="3008C904" w14:textId="77777777" w:rsidTr="001D6F23">
        <w:trPr>
          <w:trHeight w:val="454"/>
        </w:trPr>
        <w:tc>
          <w:tcPr>
            <w:tcW w:w="817" w:type="dxa"/>
            <w:vAlign w:val="center"/>
          </w:tcPr>
          <w:p w14:paraId="31903F00"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3</w:t>
            </w:r>
          </w:p>
        </w:tc>
        <w:tc>
          <w:tcPr>
            <w:tcW w:w="2977" w:type="dxa"/>
          </w:tcPr>
          <w:p w14:paraId="05CDAD08" w14:textId="3A7D19C8" w:rsidR="001D6F23" w:rsidRPr="001D6F23" w:rsidRDefault="001D6F23" w:rsidP="001D6F23">
            <w:pPr>
              <w:rPr>
                <w:rFonts w:ascii="Times New Roman" w:hAnsi="Times New Roman" w:cs="Times New Roman"/>
                <w:sz w:val="24"/>
                <w:szCs w:val="24"/>
              </w:rPr>
            </w:pPr>
          </w:p>
        </w:tc>
        <w:tc>
          <w:tcPr>
            <w:tcW w:w="4961" w:type="dxa"/>
          </w:tcPr>
          <w:p w14:paraId="3E73D111" w14:textId="2828982C"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TARİH ÖĞRETMENİ</w:t>
            </w:r>
          </w:p>
        </w:tc>
        <w:tc>
          <w:tcPr>
            <w:tcW w:w="1851" w:type="dxa"/>
            <w:vAlign w:val="center"/>
          </w:tcPr>
          <w:p w14:paraId="7C2845C0" w14:textId="77777777" w:rsidR="001D6F23" w:rsidRPr="001D6F23" w:rsidRDefault="001D6F23" w:rsidP="001D6F23">
            <w:pPr>
              <w:jc w:val="center"/>
              <w:rPr>
                <w:rFonts w:ascii="Times New Roman" w:hAnsi="Times New Roman" w:cs="Times New Roman"/>
                <w:sz w:val="24"/>
                <w:szCs w:val="24"/>
              </w:rPr>
            </w:pPr>
          </w:p>
        </w:tc>
      </w:tr>
      <w:tr w:rsidR="001D6F23" w:rsidRPr="001D6F23" w14:paraId="4D925FAA" w14:textId="77777777" w:rsidTr="001D6F23">
        <w:trPr>
          <w:trHeight w:val="454"/>
        </w:trPr>
        <w:tc>
          <w:tcPr>
            <w:tcW w:w="817" w:type="dxa"/>
            <w:vAlign w:val="center"/>
          </w:tcPr>
          <w:p w14:paraId="5C147871"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4</w:t>
            </w:r>
          </w:p>
        </w:tc>
        <w:tc>
          <w:tcPr>
            <w:tcW w:w="2977" w:type="dxa"/>
          </w:tcPr>
          <w:p w14:paraId="185D66A9" w14:textId="6C52F1FC" w:rsidR="001D6F23" w:rsidRPr="001D6F23" w:rsidRDefault="001D6F23" w:rsidP="001D6F23">
            <w:pPr>
              <w:rPr>
                <w:rFonts w:ascii="Times New Roman" w:hAnsi="Times New Roman" w:cs="Times New Roman"/>
                <w:sz w:val="24"/>
                <w:szCs w:val="24"/>
              </w:rPr>
            </w:pPr>
          </w:p>
        </w:tc>
        <w:tc>
          <w:tcPr>
            <w:tcW w:w="4961" w:type="dxa"/>
          </w:tcPr>
          <w:p w14:paraId="5238328B" w14:textId="38629B4A"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COĞRAFYA ÖĞRETMENİ</w:t>
            </w:r>
          </w:p>
        </w:tc>
        <w:tc>
          <w:tcPr>
            <w:tcW w:w="1851" w:type="dxa"/>
            <w:vAlign w:val="center"/>
          </w:tcPr>
          <w:p w14:paraId="50F7CD78" w14:textId="77777777" w:rsidR="001D6F23" w:rsidRPr="001D6F23" w:rsidRDefault="001D6F23" w:rsidP="001D6F23">
            <w:pPr>
              <w:jc w:val="center"/>
              <w:rPr>
                <w:rFonts w:ascii="Times New Roman" w:hAnsi="Times New Roman" w:cs="Times New Roman"/>
                <w:sz w:val="24"/>
                <w:szCs w:val="24"/>
              </w:rPr>
            </w:pPr>
          </w:p>
        </w:tc>
      </w:tr>
      <w:tr w:rsidR="001D6F23" w:rsidRPr="001D6F23" w14:paraId="29BA3253" w14:textId="77777777" w:rsidTr="001D6F23">
        <w:trPr>
          <w:trHeight w:val="454"/>
        </w:trPr>
        <w:tc>
          <w:tcPr>
            <w:tcW w:w="817" w:type="dxa"/>
            <w:vAlign w:val="center"/>
          </w:tcPr>
          <w:p w14:paraId="036CEC41"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5</w:t>
            </w:r>
          </w:p>
        </w:tc>
        <w:tc>
          <w:tcPr>
            <w:tcW w:w="2977" w:type="dxa"/>
          </w:tcPr>
          <w:p w14:paraId="04B037E2" w14:textId="451A32B4" w:rsidR="001D6F23" w:rsidRPr="001D6F23" w:rsidRDefault="001D6F23" w:rsidP="001D6F23">
            <w:pPr>
              <w:rPr>
                <w:rFonts w:ascii="Times New Roman" w:hAnsi="Times New Roman" w:cs="Times New Roman"/>
                <w:sz w:val="24"/>
                <w:szCs w:val="24"/>
              </w:rPr>
            </w:pPr>
          </w:p>
        </w:tc>
        <w:tc>
          <w:tcPr>
            <w:tcW w:w="4961" w:type="dxa"/>
          </w:tcPr>
          <w:p w14:paraId="775C8A67" w14:textId="39EC2E6A"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MATEMATİK ÖĞRETMENİ</w:t>
            </w:r>
          </w:p>
        </w:tc>
        <w:tc>
          <w:tcPr>
            <w:tcW w:w="1851" w:type="dxa"/>
            <w:vAlign w:val="center"/>
          </w:tcPr>
          <w:p w14:paraId="34367F30" w14:textId="77777777" w:rsidR="001D6F23" w:rsidRPr="001D6F23" w:rsidRDefault="001D6F23" w:rsidP="001D6F23">
            <w:pPr>
              <w:jc w:val="center"/>
              <w:rPr>
                <w:rFonts w:ascii="Times New Roman" w:hAnsi="Times New Roman" w:cs="Times New Roman"/>
                <w:sz w:val="24"/>
                <w:szCs w:val="24"/>
              </w:rPr>
            </w:pPr>
          </w:p>
        </w:tc>
      </w:tr>
      <w:tr w:rsidR="001D6F23" w:rsidRPr="001D6F23" w14:paraId="79890DAE" w14:textId="77777777" w:rsidTr="001D6F23">
        <w:trPr>
          <w:trHeight w:val="454"/>
        </w:trPr>
        <w:tc>
          <w:tcPr>
            <w:tcW w:w="817" w:type="dxa"/>
            <w:vAlign w:val="center"/>
          </w:tcPr>
          <w:p w14:paraId="6729647B"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6</w:t>
            </w:r>
          </w:p>
        </w:tc>
        <w:tc>
          <w:tcPr>
            <w:tcW w:w="2977" w:type="dxa"/>
          </w:tcPr>
          <w:p w14:paraId="3A00A3B7" w14:textId="1917FB6F" w:rsidR="001D6F23" w:rsidRPr="001D6F23" w:rsidRDefault="001D6F23" w:rsidP="001D6F23">
            <w:pPr>
              <w:rPr>
                <w:rFonts w:ascii="Times New Roman" w:hAnsi="Times New Roman" w:cs="Times New Roman"/>
                <w:sz w:val="24"/>
                <w:szCs w:val="24"/>
              </w:rPr>
            </w:pPr>
          </w:p>
        </w:tc>
        <w:tc>
          <w:tcPr>
            <w:tcW w:w="4961" w:type="dxa"/>
          </w:tcPr>
          <w:p w14:paraId="459585F0" w14:textId="34BD6BC1"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FİZİK ÖĞRETMENİ</w:t>
            </w:r>
          </w:p>
        </w:tc>
        <w:tc>
          <w:tcPr>
            <w:tcW w:w="1851" w:type="dxa"/>
            <w:vAlign w:val="center"/>
          </w:tcPr>
          <w:p w14:paraId="14401597" w14:textId="77777777" w:rsidR="001D6F23" w:rsidRPr="001D6F23" w:rsidRDefault="001D6F23" w:rsidP="001D6F23">
            <w:pPr>
              <w:jc w:val="center"/>
              <w:rPr>
                <w:rFonts w:ascii="Times New Roman" w:hAnsi="Times New Roman" w:cs="Times New Roman"/>
                <w:sz w:val="24"/>
                <w:szCs w:val="24"/>
              </w:rPr>
            </w:pPr>
          </w:p>
        </w:tc>
      </w:tr>
      <w:tr w:rsidR="001D6F23" w:rsidRPr="001D6F23" w14:paraId="3736C17E" w14:textId="77777777" w:rsidTr="001D6F23">
        <w:trPr>
          <w:trHeight w:val="454"/>
        </w:trPr>
        <w:tc>
          <w:tcPr>
            <w:tcW w:w="817" w:type="dxa"/>
            <w:vAlign w:val="center"/>
          </w:tcPr>
          <w:p w14:paraId="19DEC586"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7</w:t>
            </w:r>
          </w:p>
        </w:tc>
        <w:tc>
          <w:tcPr>
            <w:tcW w:w="2977" w:type="dxa"/>
          </w:tcPr>
          <w:p w14:paraId="124C5C28" w14:textId="48159536" w:rsidR="001D6F23" w:rsidRPr="001D6F23" w:rsidRDefault="001D6F23" w:rsidP="001D6F23">
            <w:pPr>
              <w:rPr>
                <w:rFonts w:ascii="Times New Roman" w:hAnsi="Times New Roman" w:cs="Times New Roman"/>
                <w:sz w:val="24"/>
                <w:szCs w:val="24"/>
              </w:rPr>
            </w:pPr>
          </w:p>
        </w:tc>
        <w:tc>
          <w:tcPr>
            <w:tcW w:w="4961" w:type="dxa"/>
          </w:tcPr>
          <w:p w14:paraId="16782008" w14:textId="61DB9D62"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KİMYA ÖĞRETMENİ</w:t>
            </w:r>
          </w:p>
        </w:tc>
        <w:tc>
          <w:tcPr>
            <w:tcW w:w="1851" w:type="dxa"/>
            <w:vAlign w:val="center"/>
          </w:tcPr>
          <w:p w14:paraId="1971A0E9" w14:textId="77777777" w:rsidR="001D6F23" w:rsidRPr="001D6F23" w:rsidRDefault="001D6F23" w:rsidP="001D6F23">
            <w:pPr>
              <w:jc w:val="center"/>
              <w:rPr>
                <w:rFonts w:ascii="Times New Roman" w:hAnsi="Times New Roman" w:cs="Times New Roman"/>
                <w:sz w:val="24"/>
                <w:szCs w:val="24"/>
              </w:rPr>
            </w:pPr>
          </w:p>
        </w:tc>
      </w:tr>
      <w:tr w:rsidR="001D6F23" w:rsidRPr="001D6F23" w14:paraId="00B75E5E" w14:textId="77777777" w:rsidTr="001D6F23">
        <w:trPr>
          <w:trHeight w:val="454"/>
        </w:trPr>
        <w:tc>
          <w:tcPr>
            <w:tcW w:w="817" w:type="dxa"/>
            <w:vAlign w:val="center"/>
          </w:tcPr>
          <w:p w14:paraId="4AA9D71D"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8</w:t>
            </w:r>
          </w:p>
        </w:tc>
        <w:tc>
          <w:tcPr>
            <w:tcW w:w="2977" w:type="dxa"/>
          </w:tcPr>
          <w:p w14:paraId="70AE534A" w14:textId="7F0A01D2" w:rsidR="001D6F23" w:rsidRPr="001D6F23" w:rsidRDefault="001D6F23" w:rsidP="001D6F23">
            <w:pPr>
              <w:rPr>
                <w:rFonts w:ascii="Times New Roman" w:hAnsi="Times New Roman" w:cs="Times New Roman"/>
                <w:sz w:val="24"/>
                <w:szCs w:val="24"/>
              </w:rPr>
            </w:pPr>
          </w:p>
        </w:tc>
        <w:tc>
          <w:tcPr>
            <w:tcW w:w="4961" w:type="dxa"/>
          </w:tcPr>
          <w:p w14:paraId="6ABE4354" w14:textId="4131A360"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BİYOLOJİ ÖĞRETMENİ</w:t>
            </w:r>
          </w:p>
        </w:tc>
        <w:tc>
          <w:tcPr>
            <w:tcW w:w="1851" w:type="dxa"/>
            <w:vAlign w:val="center"/>
          </w:tcPr>
          <w:p w14:paraId="2029DAB0" w14:textId="77777777" w:rsidR="001D6F23" w:rsidRPr="001D6F23" w:rsidRDefault="001D6F23" w:rsidP="001D6F23">
            <w:pPr>
              <w:jc w:val="center"/>
              <w:rPr>
                <w:rFonts w:ascii="Times New Roman" w:hAnsi="Times New Roman" w:cs="Times New Roman"/>
                <w:sz w:val="24"/>
                <w:szCs w:val="24"/>
              </w:rPr>
            </w:pPr>
          </w:p>
        </w:tc>
      </w:tr>
      <w:tr w:rsidR="001D6F23" w:rsidRPr="001D6F23" w14:paraId="024AA1B4" w14:textId="77777777" w:rsidTr="001D6F23">
        <w:trPr>
          <w:trHeight w:val="454"/>
        </w:trPr>
        <w:tc>
          <w:tcPr>
            <w:tcW w:w="817" w:type="dxa"/>
            <w:vAlign w:val="center"/>
          </w:tcPr>
          <w:p w14:paraId="15ABFA1E"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9</w:t>
            </w:r>
          </w:p>
        </w:tc>
        <w:tc>
          <w:tcPr>
            <w:tcW w:w="2977" w:type="dxa"/>
          </w:tcPr>
          <w:p w14:paraId="01A70CB2" w14:textId="3DF4C0E3" w:rsidR="001D6F23" w:rsidRPr="001D6F23" w:rsidRDefault="001D6F23" w:rsidP="001D6F23">
            <w:pPr>
              <w:rPr>
                <w:rFonts w:ascii="Times New Roman" w:hAnsi="Times New Roman" w:cs="Times New Roman"/>
                <w:sz w:val="24"/>
                <w:szCs w:val="24"/>
              </w:rPr>
            </w:pPr>
          </w:p>
        </w:tc>
        <w:tc>
          <w:tcPr>
            <w:tcW w:w="4961" w:type="dxa"/>
          </w:tcPr>
          <w:p w14:paraId="009EC5B3" w14:textId="28556D7F"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BEDEN EĞİTİMİ VE SPOR ÖĞRETMENİ</w:t>
            </w:r>
          </w:p>
        </w:tc>
        <w:tc>
          <w:tcPr>
            <w:tcW w:w="1851" w:type="dxa"/>
            <w:vAlign w:val="center"/>
          </w:tcPr>
          <w:p w14:paraId="66130243" w14:textId="77777777" w:rsidR="001D6F23" w:rsidRPr="001D6F23" w:rsidRDefault="001D6F23" w:rsidP="001D6F23">
            <w:pPr>
              <w:jc w:val="center"/>
              <w:rPr>
                <w:rFonts w:ascii="Times New Roman" w:hAnsi="Times New Roman" w:cs="Times New Roman"/>
                <w:sz w:val="24"/>
                <w:szCs w:val="24"/>
              </w:rPr>
            </w:pPr>
          </w:p>
        </w:tc>
      </w:tr>
      <w:tr w:rsidR="001D6F23" w:rsidRPr="001D6F23" w14:paraId="02694B29" w14:textId="77777777" w:rsidTr="001D6F23">
        <w:trPr>
          <w:trHeight w:val="454"/>
        </w:trPr>
        <w:tc>
          <w:tcPr>
            <w:tcW w:w="817" w:type="dxa"/>
            <w:vAlign w:val="center"/>
          </w:tcPr>
          <w:p w14:paraId="042A1F4E"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10</w:t>
            </w:r>
          </w:p>
        </w:tc>
        <w:tc>
          <w:tcPr>
            <w:tcW w:w="2977" w:type="dxa"/>
          </w:tcPr>
          <w:p w14:paraId="5EFFAD8E" w14:textId="71989802" w:rsidR="001D6F23" w:rsidRPr="001D6F23" w:rsidRDefault="001D6F23" w:rsidP="001D6F23">
            <w:pPr>
              <w:rPr>
                <w:rFonts w:ascii="Times New Roman" w:hAnsi="Times New Roman" w:cs="Times New Roman"/>
                <w:sz w:val="24"/>
                <w:szCs w:val="24"/>
              </w:rPr>
            </w:pPr>
          </w:p>
        </w:tc>
        <w:tc>
          <w:tcPr>
            <w:tcW w:w="4961" w:type="dxa"/>
          </w:tcPr>
          <w:p w14:paraId="11B21697" w14:textId="70566FE2"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YABANCI DİL ÖĞRETMENİ</w:t>
            </w:r>
          </w:p>
        </w:tc>
        <w:tc>
          <w:tcPr>
            <w:tcW w:w="1851" w:type="dxa"/>
            <w:vAlign w:val="center"/>
          </w:tcPr>
          <w:p w14:paraId="78196CA1" w14:textId="77777777" w:rsidR="001D6F23" w:rsidRPr="001D6F23" w:rsidRDefault="001D6F23" w:rsidP="001D6F23">
            <w:pPr>
              <w:jc w:val="center"/>
              <w:rPr>
                <w:rFonts w:ascii="Times New Roman" w:hAnsi="Times New Roman" w:cs="Times New Roman"/>
                <w:sz w:val="24"/>
                <w:szCs w:val="24"/>
              </w:rPr>
            </w:pPr>
          </w:p>
        </w:tc>
      </w:tr>
      <w:tr w:rsidR="001D6F23" w:rsidRPr="001D6F23" w14:paraId="01DF6C91" w14:textId="77777777" w:rsidTr="001D6F23">
        <w:trPr>
          <w:trHeight w:val="454"/>
        </w:trPr>
        <w:tc>
          <w:tcPr>
            <w:tcW w:w="817" w:type="dxa"/>
            <w:vAlign w:val="center"/>
          </w:tcPr>
          <w:p w14:paraId="1C752250"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11</w:t>
            </w:r>
          </w:p>
        </w:tc>
        <w:tc>
          <w:tcPr>
            <w:tcW w:w="2977" w:type="dxa"/>
          </w:tcPr>
          <w:p w14:paraId="54B2164E" w14:textId="060C72E0" w:rsidR="001D6F23" w:rsidRPr="001D6F23" w:rsidRDefault="001D6F23" w:rsidP="001D6F23">
            <w:pPr>
              <w:rPr>
                <w:rFonts w:ascii="Times New Roman" w:hAnsi="Times New Roman" w:cs="Times New Roman"/>
                <w:sz w:val="24"/>
                <w:szCs w:val="24"/>
              </w:rPr>
            </w:pPr>
          </w:p>
        </w:tc>
        <w:tc>
          <w:tcPr>
            <w:tcW w:w="4961" w:type="dxa"/>
          </w:tcPr>
          <w:p w14:paraId="4F0E8481" w14:textId="3F0F2DA2" w:rsidR="001D6F23" w:rsidRPr="001D6F23" w:rsidRDefault="001D6F23" w:rsidP="001D6F23">
            <w:pPr>
              <w:rPr>
                <w:rFonts w:ascii="Times New Roman" w:hAnsi="Times New Roman" w:cs="Times New Roman"/>
                <w:sz w:val="24"/>
                <w:szCs w:val="24"/>
              </w:rPr>
            </w:pPr>
            <w:r w:rsidRPr="001D6F23">
              <w:rPr>
                <w:rFonts w:ascii="Times New Roman" w:hAnsi="Times New Roman" w:cs="Times New Roman"/>
                <w:sz w:val="24"/>
                <w:szCs w:val="24"/>
              </w:rPr>
              <w:t>SAĞLIK BİLGİSİ VE TRAFİK KÜLTÜR ÖĞRT.</w:t>
            </w:r>
          </w:p>
        </w:tc>
        <w:tc>
          <w:tcPr>
            <w:tcW w:w="1851" w:type="dxa"/>
            <w:vAlign w:val="center"/>
          </w:tcPr>
          <w:p w14:paraId="7AFE1E5A" w14:textId="77777777" w:rsidR="001D6F23" w:rsidRPr="001D6F23" w:rsidRDefault="001D6F23" w:rsidP="001D6F23">
            <w:pPr>
              <w:jc w:val="center"/>
              <w:rPr>
                <w:rFonts w:ascii="Times New Roman" w:hAnsi="Times New Roman" w:cs="Times New Roman"/>
                <w:sz w:val="24"/>
                <w:szCs w:val="24"/>
              </w:rPr>
            </w:pPr>
          </w:p>
        </w:tc>
      </w:tr>
      <w:tr w:rsidR="001D6F23" w:rsidRPr="001D6F23" w14:paraId="6C5E8930" w14:textId="77777777" w:rsidTr="001D6F23">
        <w:trPr>
          <w:trHeight w:val="454"/>
        </w:trPr>
        <w:tc>
          <w:tcPr>
            <w:tcW w:w="817" w:type="dxa"/>
            <w:vAlign w:val="center"/>
          </w:tcPr>
          <w:p w14:paraId="7354B28A"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12</w:t>
            </w:r>
          </w:p>
        </w:tc>
        <w:tc>
          <w:tcPr>
            <w:tcW w:w="2977" w:type="dxa"/>
            <w:vAlign w:val="center"/>
          </w:tcPr>
          <w:p w14:paraId="13525D5C" w14:textId="77777777" w:rsidR="001D6F23" w:rsidRPr="001D6F23" w:rsidRDefault="001D6F23" w:rsidP="001D6F23">
            <w:pPr>
              <w:jc w:val="center"/>
              <w:rPr>
                <w:rFonts w:ascii="Times New Roman" w:hAnsi="Times New Roman" w:cs="Times New Roman"/>
                <w:sz w:val="24"/>
                <w:szCs w:val="24"/>
              </w:rPr>
            </w:pPr>
          </w:p>
        </w:tc>
        <w:tc>
          <w:tcPr>
            <w:tcW w:w="4961" w:type="dxa"/>
            <w:vAlign w:val="center"/>
          </w:tcPr>
          <w:p w14:paraId="59D45B53" w14:textId="77777777" w:rsidR="001D6F23" w:rsidRPr="001D6F23" w:rsidRDefault="001D6F23" w:rsidP="001D6F23">
            <w:pPr>
              <w:jc w:val="center"/>
              <w:rPr>
                <w:rFonts w:ascii="Times New Roman" w:hAnsi="Times New Roman" w:cs="Times New Roman"/>
                <w:sz w:val="24"/>
                <w:szCs w:val="24"/>
              </w:rPr>
            </w:pPr>
          </w:p>
        </w:tc>
        <w:tc>
          <w:tcPr>
            <w:tcW w:w="1851" w:type="dxa"/>
            <w:vAlign w:val="center"/>
          </w:tcPr>
          <w:p w14:paraId="42C0753D" w14:textId="77777777" w:rsidR="001D6F23" w:rsidRPr="001D6F23" w:rsidRDefault="001D6F23" w:rsidP="001D6F23">
            <w:pPr>
              <w:jc w:val="center"/>
              <w:rPr>
                <w:rFonts w:ascii="Times New Roman" w:hAnsi="Times New Roman" w:cs="Times New Roman"/>
                <w:sz w:val="24"/>
                <w:szCs w:val="24"/>
              </w:rPr>
            </w:pPr>
          </w:p>
        </w:tc>
      </w:tr>
      <w:tr w:rsidR="001D6F23" w:rsidRPr="001D6F23" w14:paraId="6879D002" w14:textId="77777777" w:rsidTr="001D6F23">
        <w:trPr>
          <w:trHeight w:val="454"/>
        </w:trPr>
        <w:tc>
          <w:tcPr>
            <w:tcW w:w="817" w:type="dxa"/>
            <w:vAlign w:val="center"/>
          </w:tcPr>
          <w:p w14:paraId="01C1E316"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13</w:t>
            </w:r>
          </w:p>
        </w:tc>
        <w:tc>
          <w:tcPr>
            <w:tcW w:w="2977" w:type="dxa"/>
            <w:vAlign w:val="center"/>
          </w:tcPr>
          <w:p w14:paraId="06318528" w14:textId="77777777" w:rsidR="001D6F23" w:rsidRPr="001D6F23" w:rsidRDefault="001D6F23" w:rsidP="001D6F23">
            <w:pPr>
              <w:jc w:val="center"/>
              <w:rPr>
                <w:rFonts w:ascii="Times New Roman" w:hAnsi="Times New Roman" w:cs="Times New Roman"/>
                <w:sz w:val="24"/>
                <w:szCs w:val="24"/>
              </w:rPr>
            </w:pPr>
          </w:p>
        </w:tc>
        <w:tc>
          <w:tcPr>
            <w:tcW w:w="4961" w:type="dxa"/>
            <w:vAlign w:val="center"/>
          </w:tcPr>
          <w:p w14:paraId="34CE11EC" w14:textId="77777777" w:rsidR="001D6F23" w:rsidRPr="001D6F23" w:rsidRDefault="001D6F23" w:rsidP="001D6F23">
            <w:pPr>
              <w:jc w:val="center"/>
              <w:rPr>
                <w:rFonts w:ascii="Times New Roman" w:hAnsi="Times New Roman" w:cs="Times New Roman"/>
                <w:sz w:val="24"/>
                <w:szCs w:val="24"/>
              </w:rPr>
            </w:pPr>
          </w:p>
        </w:tc>
        <w:tc>
          <w:tcPr>
            <w:tcW w:w="1851" w:type="dxa"/>
            <w:vAlign w:val="center"/>
          </w:tcPr>
          <w:p w14:paraId="609252A8" w14:textId="77777777" w:rsidR="001D6F23" w:rsidRPr="001D6F23" w:rsidRDefault="001D6F23" w:rsidP="001D6F23">
            <w:pPr>
              <w:jc w:val="center"/>
              <w:rPr>
                <w:rFonts w:ascii="Times New Roman" w:hAnsi="Times New Roman" w:cs="Times New Roman"/>
                <w:sz w:val="24"/>
                <w:szCs w:val="24"/>
              </w:rPr>
            </w:pPr>
          </w:p>
        </w:tc>
      </w:tr>
      <w:tr w:rsidR="001D6F23" w:rsidRPr="001D6F23" w14:paraId="5E2FAA58" w14:textId="77777777" w:rsidTr="001D6F23">
        <w:trPr>
          <w:trHeight w:val="454"/>
        </w:trPr>
        <w:tc>
          <w:tcPr>
            <w:tcW w:w="817" w:type="dxa"/>
            <w:vAlign w:val="center"/>
          </w:tcPr>
          <w:p w14:paraId="242DBE23" w14:textId="77777777" w:rsidR="001D6F23" w:rsidRPr="001D6F23" w:rsidRDefault="001D6F23" w:rsidP="001D6F23">
            <w:pPr>
              <w:jc w:val="center"/>
              <w:rPr>
                <w:rFonts w:ascii="Times New Roman" w:hAnsi="Times New Roman" w:cs="Times New Roman"/>
                <w:b/>
                <w:sz w:val="24"/>
                <w:szCs w:val="24"/>
              </w:rPr>
            </w:pPr>
            <w:r w:rsidRPr="001D6F23">
              <w:rPr>
                <w:rFonts w:ascii="Times New Roman" w:hAnsi="Times New Roman" w:cs="Times New Roman"/>
                <w:b/>
                <w:sz w:val="24"/>
                <w:szCs w:val="24"/>
              </w:rPr>
              <w:t>14</w:t>
            </w:r>
          </w:p>
        </w:tc>
        <w:tc>
          <w:tcPr>
            <w:tcW w:w="2977" w:type="dxa"/>
            <w:vAlign w:val="center"/>
          </w:tcPr>
          <w:p w14:paraId="09E3FD4A" w14:textId="77777777" w:rsidR="001D6F23" w:rsidRPr="001D6F23" w:rsidRDefault="001D6F23" w:rsidP="001D6F23">
            <w:pPr>
              <w:jc w:val="center"/>
              <w:rPr>
                <w:rFonts w:ascii="Times New Roman" w:hAnsi="Times New Roman" w:cs="Times New Roman"/>
                <w:sz w:val="24"/>
                <w:szCs w:val="24"/>
              </w:rPr>
            </w:pPr>
          </w:p>
        </w:tc>
        <w:tc>
          <w:tcPr>
            <w:tcW w:w="4961" w:type="dxa"/>
            <w:vAlign w:val="center"/>
          </w:tcPr>
          <w:p w14:paraId="0A78B8AF" w14:textId="77777777" w:rsidR="001D6F23" w:rsidRPr="001D6F23" w:rsidRDefault="001D6F23" w:rsidP="001D6F23">
            <w:pPr>
              <w:jc w:val="center"/>
              <w:rPr>
                <w:rFonts w:ascii="Times New Roman" w:hAnsi="Times New Roman" w:cs="Times New Roman"/>
                <w:sz w:val="24"/>
                <w:szCs w:val="24"/>
              </w:rPr>
            </w:pPr>
          </w:p>
        </w:tc>
        <w:tc>
          <w:tcPr>
            <w:tcW w:w="1851" w:type="dxa"/>
            <w:vAlign w:val="center"/>
          </w:tcPr>
          <w:p w14:paraId="5451B8E9" w14:textId="77777777" w:rsidR="001D6F23" w:rsidRPr="001D6F23" w:rsidRDefault="001D6F23" w:rsidP="001D6F23">
            <w:pPr>
              <w:jc w:val="center"/>
              <w:rPr>
                <w:rFonts w:ascii="Times New Roman" w:hAnsi="Times New Roman" w:cs="Times New Roman"/>
                <w:sz w:val="24"/>
                <w:szCs w:val="24"/>
              </w:rPr>
            </w:pPr>
          </w:p>
        </w:tc>
      </w:tr>
    </w:tbl>
    <w:p w14:paraId="65A6DACB" w14:textId="77777777" w:rsidR="00F35E12" w:rsidRPr="001D6F23" w:rsidRDefault="00F35E12" w:rsidP="0076729D">
      <w:pPr>
        <w:rPr>
          <w:rFonts w:ascii="Times New Roman" w:hAnsi="Times New Roman" w:cs="Times New Roman"/>
          <w:sz w:val="24"/>
          <w:szCs w:val="24"/>
        </w:rPr>
      </w:pPr>
    </w:p>
    <w:p w14:paraId="4D247C01" w14:textId="77777777" w:rsidR="0076729D" w:rsidRPr="001D6F23" w:rsidRDefault="0076729D" w:rsidP="0076729D">
      <w:pPr>
        <w:rPr>
          <w:rFonts w:ascii="Times New Roman" w:hAnsi="Times New Roman" w:cs="Times New Roman"/>
          <w:sz w:val="24"/>
          <w:szCs w:val="24"/>
        </w:rPr>
      </w:pPr>
    </w:p>
    <w:p w14:paraId="0BB61F8A"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UYGUNDUR</w:t>
      </w:r>
    </w:p>
    <w:p w14:paraId="64E49732" w14:textId="77777777" w:rsidR="0076729D" w:rsidRPr="001D6F23" w:rsidRDefault="0076729D" w:rsidP="0076729D">
      <w:pPr>
        <w:spacing w:after="0"/>
        <w:jc w:val="center"/>
        <w:rPr>
          <w:rFonts w:ascii="Times New Roman" w:hAnsi="Times New Roman" w:cs="Times New Roman"/>
          <w:b/>
          <w:sz w:val="24"/>
          <w:szCs w:val="24"/>
        </w:rPr>
      </w:pPr>
    </w:p>
    <w:p w14:paraId="30893D7F"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w:t>
      </w:r>
    </w:p>
    <w:p w14:paraId="1C08ECEF" w14:textId="26BB1B7F" w:rsidR="0076729D" w:rsidRPr="001D6F23" w:rsidRDefault="001D6F23"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w:t>
      </w:r>
    </w:p>
    <w:p w14:paraId="1D763E5B" w14:textId="77777777" w:rsidR="0076729D" w:rsidRPr="001D6F23" w:rsidRDefault="0076729D" w:rsidP="0076729D">
      <w:pPr>
        <w:spacing w:after="0"/>
        <w:jc w:val="center"/>
        <w:rPr>
          <w:rFonts w:ascii="Times New Roman" w:hAnsi="Times New Roman" w:cs="Times New Roman"/>
          <w:b/>
          <w:sz w:val="24"/>
          <w:szCs w:val="24"/>
        </w:rPr>
      </w:pPr>
      <w:r w:rsidRPr="001D6F23">
        <w:rPr>
          <w:rFonts w:ascii="Times New Roman" w:hAnsi="Times New Roman" w:cs="Times New Roman"/>
          <w:b/>
          <w:sz w:val="24"/>
          <w:szCs w:val="24"/>
        </w:rPr>
        <w:t>OKUL MÜDÜRÜ</w:t>
      </w:r>
    </w:p>
    <w:sectPr w:rsidR="0076729D" w:rsidRPr="001D6F23" w:rsidSect="00F35E1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9532F"/>
    <w:multiLevelType w:val="hybridMultilevel"/>
    <w:tmpl w:val="62B665C6"/>
    <w:lvl w:ilvl="0" w:tplc="C13A3E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B967F97"/>
    <w:multiLevelType w:val="multilevel"/>
    <w:tmpl w:val="44BAEE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4856390">
    <w:abstractNumId w:val="0"/>
  </w:num>
  <w:num w:numId="2" w16cid:durableId="129784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BD4"/>
    <w:rsid w:val="001D6F23"/>
    <w:rsid w:val="002C24F0"/>
    <w:rsid w:val="003D4C9B"/>
    <w:rsid w:val="004C5EA7"/>
    <w:rsid w:val="00565CF6"/>
    <w:rsid w:val="0076729D"/>
    <w:rsid w:val="00991A7E"/>
    <w:rsid w:val="00A06BD4"/>
    <w:rsid w:val="00B63B5C"/>
    <w:rsid w:val="00D737C1"/>
    <w:rsid w:val="00DF779C"/>
    <w:rsid w:val="00F35E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C986"/>
  <w15:docId w15:val="{F71E74A6-172C-407A-B0EF-7329C1C7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EA7"/>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6B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06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6BD4"/>
    <w:rPr>
      <w:rFonts w:ascii="Tahoma" w:hAnsi="Tahoma" w:cs="Tahoma"/>
      <w:sz w:val="16"/>
      <w:szCs w:val="16"/>
    </w:rPr>
  </w:style>
  <w:style w:type="paragraph" w:styleId="ListeParagraf">
    <w:name w:val="List Paragraph"/>
    <w:basedOn w:val="Normal"/>
    <w:uiPriority w:val="34"/>
    <w:qFormat/>
    <w:rsid w:val="00F35E12"/>
    <w:pPr>
      <w:ind w:left="720"/>
      <w:contextualSpacing/>
    </w:pPr>
  </w:style>
  <w:style w:type="character" w:styleId="Kpr">
    <w:name w:val="Hyperlink"/>
    <w:basedOn w:val="VarsaylanParagrafYazTipi"/>
    <w:uiPriority w:val="99"/>
    <w:unhideWhenUsed/>
    <w:rsid w:val="00B63B5C"/>
    <w:rPr>
      <w:color w:val="0000FF" w:themeColor="hyperlink"/>
      <w:u w:val="single"/>
    </w:rPr>
  </w:style>
  <w:style w:type="character" w:styleId="zmlenmeyenBahsetme">
    <w:name w:val="Unresolved Mention"/>
    <w:basedOn w:val="VarsaylanParagrafYazTipi"/>
    <w:uiPriority w:val="99"/>
    <w:semiHidden/>
    <w:unhideWhenUsed/>
    <w:rsid w:val="00B63B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4596">
      <w:bodyDiv w:val="1"/>
      <w:marLeft w:val="0"/>
      <w:marRight w:val="0"/>
      <w:marTop w:val="0"/>
      <w:marBottom w:val="0"/>
      <w:divBdr>
        <w:top w:val="none" w:sz="0" w:space="0" w:color="auto"/>
        <w:left w:val="none" w:sz="0" w:space="0" w:color="auto"/>
        <w:bottom w:val="none" w:sz="0" w:space="0" w:color="auto"/>
        <w:right w:val="none" w:sz="0" w:space="0" w:color="auto"/>
      </w:divBdr>
    </w:div>
    <w:div w:id="685640280">
      <w:bodyDiv w:val="1"/>
      <w:marLeft w:val="0"/>
      <w:marRight w:val="0"/>
      <w:marTop w:val="0"/>
      <w:marBottom w:val="0"/>
      <w:divBdr>
        <w:top w:val="none" w:sz="0" w:space="0" w:color="auto"/>
        <w:left w:val="none" w:sz="0" w:space="0" w:color="auto"/>
        <w:bottom w:val="none" w:sz="0" w:space="0" w:color="auto"/>
        <w:right w:val="none" w:sz="0" w:space="0" w:color="auto"/>
      </w:divBdr>
    </w:div>
    <w:div w:id="195343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2917</Words>
  <Characters>16628</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19506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3</cp:revision>
  <dcterms:created xsi:type="dcterms:W3CDTF">2026-01-23T09:23:00Z</dcterms:created>
  <dcterms:modified xsi:type="dcterms:W3CDTF">2026-01-23T09:38:00Z</dcterms:modified>
</cp:coreProperties>
</file>