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57" w:type="dxa"/>
        <w:tblInd w:w="-147" w:type="dxa"/>
        <w:tblLook w:val="04A0" w:firstRow="1" w:lastRow="0" w:firstColumn="1" w:lastColumn="0" w:noHBand="0" w:noVBand="1"/>
      </w:tblPr>
      <w:tblGrid>
        <w:gridCol w:w="977"/>
        <w:gridCol w:w="978"/>
        <w:gridCol w:w="978"/>
        <w:gridCol w:w="978"/>
        <w:gridCol w:w="978"/>
        <w:gridCol w:w="978"/>
        <w:gridCol w:w="978"/>
        <w:gridCol w:w="978"/>
        <w:gridCol w:w="978"/>
        <w:gridCol w:w="978"/>
        <w:gridCol w:w="978"/>
      </w:tblGrid>
      <w:tr w:rsidR="007A60DD" w14:paraId="5F4B3517" w14:textId="77777777" w:rsidTr="007A60DD">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977" w:type="dxa"/>
          </w:tcPr>
          <w:p w14:paraId="35C724D5" w14:textId="77777777" w:rsidR="007A60DD" w:rsidRPr="00360852" w:rsidRDefault="007A60DD" w:rsidP="005E478A">
            <w:pPr>
              <w:jc w:val="center"/>
              <w:rPr>
                <w:b w:val="0"/>
                <w:bCs w:val="0"/>
                <w:color w:val="FFFFFF" w:themeColor="background1"/>
                <w:sz w:val="18"/>
                <w:szCs w:val="18"/>
              </w:rPr>
            </w:pPr>
            <w:r w:rsidRPr="00360852">
              <w:rPr>
                <w:sz w:val="18"/>
                <w:szCs w:val="18"/>
              </w:rPr>
              <w:t>1. Soru</w:t>
            </w:r>
          </w:p>
          <w:p w14:paraId="33DCD0C1" w14:textId="13CA383E" w:rsidR="007A60DD" w:rsidRPr="00360852" w:rsidRDefault="007A60DD"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78" w:type="dxa"/>
          </w:tcPr>
          <w:p w14:paraId="394139A1" w14:textId="77777777"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BECE6F"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78" w:type="dxa"/>
          </w:tcPr>
          <w:p w14:paraId="17A9D2C9" w14:textId="77777777"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A476DB6"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8" w:type="dxa"/>
          </w:tcPr>
          <w:p w14:paraId="7742A56B"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E28BDF6" w:rsidR="007A60DD" w:rsidRPr="00360852"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8" w:type="dxa"/>
          </w:tcPr>
          <w:p w14:paraId="342AF2B1"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049D4A5" w:rsidR="007A60DD" w:rsidRPr="00360852"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8" w:type="dxa"/>
          </w:tcPr>
          <w:p w14:paraId="3D0F0A33"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30EB7E"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1FBD2481" w14:textId="4EC3D4FE" w:rsidR="007A60DD" w:rsidRDefault="007A60DD"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5EE81226" w:rsidR="007A60DD" w:rsidRDefault="007A60DD"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5ED16698" w14:textId="2AE5E90A"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AC23B26" w14:textId="7D56DAD2"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6A5D8D6A" w14:textId="53873474"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7818378C" w14:textId="401B2E0A"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0326E4AB" w14:textId="35C1653E"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D9C56E7" w14:textId="46DB9D85"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319DC1CE" w14:textId="29BAC821"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A60DD" w14:paraId="4025E7B9" w14:textId="77777777" w:rsidTr="007A60DD">
        <w:trPr>
          <w:trHeight w:val="63"/>
        </w:trPr>
        <w:tc>
          <w:tcPr>
            <w:cnfStyle w:val="001000000000" w:firstRow="0" w:lastRow="0" w:firstColumn="1" w:lastColumn="0" w:oddVBand="0" w:evenVBand="0" w:oddHBand="0" w:evenHBand="0" w:firstRowFirstColumn="0" w:firstRowLastColumn="0" w:lastRowFirstColumn="0" w:lastRowLastColumn="0"/>
            <w:tcW w:w="977" w:type="dxa"/>
          </w:tcPr>
          <w:p w14:paraId="63409D01" w14:textId="4F879921" w:rsidR="007A60DD" w:rsidRPr="00360852" w:rsidRDefault="007A60DD" w:rsidP="005E478A">
            <w:pPr>
              <w:jc w:val="center"/>
              <w:rPr>
                <w:sz w:val="18"/>
                <w:szCs w:val="18"/>
              </w:rPr>
            </w:pPr>
            <w:r w:rsidRPr="00421441">
              <w:rPr>
                <w:sz w:val="18"/>
                <w:szCs w:val="18"/>
              </w:rPr>
              <w:t>…………</w:t>
            </w:r>
          </w:p>
        </w:tc>
        <w:tc>
          <w:tcPr>
            <w:tcW w:w="978" w:type="dxa"/>
          </w:tcPr>
          <w:p w14:paraId="40D40D8C"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22189A10"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24DB285D"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06A83561"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44667371" w14:textId="51092D0C"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579F935D" w14:textId="2CAE2110"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5E3761C0" w14:textId="0008494A"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3262225D" w14:textId="58F04671"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402F5888" w14:textId="14CB3D7D"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296C7088" w14:textId="71BECF9B" w:rsidR="007A60DD" w:rsidRPr="00421441"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4F4BFD73" w14:textId="77777777" w:rsidR="00DA7BF6" w:rsidRPr="00DA7BF6" w:rsidRDefault="00DA7BF6" w:rsidP="00DA7BF6">
            <w:pPr>
              <w:rPr>
                <w:rFonts w:ascii="Times New Roman" w:hAnsi="Times New Roman" w:cs="Times New Roman"/>
                <w:noProof/>
                <w:sz w:val="24"/>
                <w:szCs w:val="24"/>
                <w14:ligatures w14:val="standardContextual"/>
              </w:rPr>
            </w:pPr>
            <w:r w:rsidRPr="00DA7BF6">
              <w:rPr>
                <w:rFonts w:ascii="Times New Roman" w:hAnsi="Times New Roman" w:cs="Times New Roman"/>
                <w:noProof/>
                <w:sz w:val="24"/>
                <w:szCs w:val="24"/>
                <w14:ligatures w14:val="standardContextual"/>
              </w:rPr>
              <w:t xml:space="preserve">Hz. Muhammed (sav), peygamberlikten önce Mekke toplumunda </w:t>
            </w:r>
            <w:r w:rsidRPr="00DA7BF6">
              <w:rPr>
                <w:rFonts w:ascii="Times New Roman" w:hAnsi="Times New Roman" w:cs="Times New Roman"/>
                <w:b/>
                <w:bCs/>
                <w:noProof/>
                <w:sz w:val="24"/>
                <w:szCs w:val="24"/>
                <w14:ligatures w14:val="standardContextual"/>
              </w:rPr>
              <w:t>“el-Emin”</w:t>
            </w:r>
            <w:r w:rsidRPr="00DA7BF6">
              <w:rPr>
                <w:rFonts w:ascii="Times New Roman" w:hAnsi="Times New Roman" w:cs="Times New Roman"/>
                <w:noProof/>
                <w:sz w:val="24"/>
                <w:szCs w:val="24"/>
                <w14:ligatures w14:val="standardContextual"/>
              </w:rPr>
              <w:t xml:space="preserve"> yani güvenilir kişi olarak tanınırdı. İnsanlar değerli eşyalarını ona emanet eder, onun yalan söylemeyeceğini bilirlerdi. Peygamber olduktan sonra ona karşı çıkan kişiler bile onun doğruluğunu inkâr edememiştir.</w:t>
            </w:r>
          </w:p>
          <w:p w14:paraId="31470776" w14:textId="77777777" w:rsidR="00DA7BF6" w:rsidRPr="00DA7BF6" w:rsidRDefault="00DA7BF6" w:rsidP="00DA7BF6">
            <w:pPr>
              <w:rPr>
                <w:rFonts w:ascii="Times New Roman" w:hAnsi="Times New Roman" w:cs="Times New Roman"/>
                <w:b/>
                <w:bCs/>
                <w:noProof/>
                <w:sz w:val="24"/>
                <w:szCs w:val="24"/>
                <w14:ligatures w14:val="standardContextual"/>
              </w:rPr>
            </w:pPr>
            <w:r w:rsidRPr="00DA7BF6">
              <w:rPr>
                <w:rFonts w:ascii="Times New Roman" w:hAnsi="Times New Roman" w:cs="Times New Roman"/>
                <w:b/>
                <w:bCs/>
                <w:noProof/>
                <w:sz w:val="24"/>
                <w:szCs w:val="24"/>
                <w14:ligatures w14:val="standardContextual"/>
              </w:rPr>
              <w:t>Yukarıdaki metinden hareketle Hz. Muhammed’in (sav) doğruluğu ve güvenilirliği ile peygamberlerin ortak özellikleri arasında nasıl bir ilişki kurulabilir? Açıklayınız.</w:t>
            </w:r>
          </w:p>
          <w:p w14:paraId="60FCEDC0" w14:textId="77777777" w:rsidR="008631B8" w:rsidRDefault="008631B8" w:rsidP="00F718E8">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p w14:paraId="5CEF5911" w14:textId="77777777" w:rsidR="00DA7BF6" w:rsidRDefault="00DA7BF6" w:rsidP="00F718E8">
            <w:pPr>
              <w:rPr>
                <w:rFonts w:ascii="Times New Roman" w:hAnsi="Times New Roman" w:cs="Times New Roman"/>
                <w:noProof/>
                <w:sz w:val="24"/>
                <w:szCs w:val="24"/>
              </w:rPr>
            </w:pPr>
          </w:p>
          <w:p w14:paraId="182A9E7E" w14:textId="5B6CB09F" w:rsidR="00DA7BF6" w:rsidRPr="008631B8" w:rsidRDefault="00DA7BF6" w:rsidP="00F718E8">
            <w:pPr>
              <w:rPr>
                <w:rFonts w:ascii="Times New Roman" w:hAnsi="Times New Roman" w:cs="Times New Roman"/>
                <w:noProof/>
                <w:sz w:val="24"/>
                <w:szCs w:val="24"/>
              </w:rPr>
            </w:pP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2233959F" w14:textId="02B7AEE1" w:rsidR="00DA7BF6" w:rsidRPr="00DA7BF6" w:rsidRDefault="00DA7BF6" w:rsidP="00DA7BF6">
            <w:pPr>
              <w:rPr>
                <w:rFonts w:ascii="Times New Roman" w:hAnsi="Times New Roman" w:cs="Times New Roman"/>
                <w:noProof/>
                <w:sz w:val="24"/>
                <w:szCs w:val="24"/>
              </w:rPr>
            </w:pPr>
            <w:r>
              <w:rPr>
                <w:rFonts w:ascii="Times New Roman" w:hAnsi="Times New Roman" w:cs="Times New Roman"/>
                <w:noProof/>
                <w:sz w:val="24"/>
                <w:szCs w:val="24"/>
              </w:rPr>
              <w:t>H</w:t>
            </w:r>
            <w:r w:rsidRPr="00DA7BF6">
              <w:rPr>
                <w:rFonts w:ascii="Times New Roman" w:hAnsi="Times New Roman" w:cs="Times New Roman"/>
                <w:noProof/>
                <w:sz w:val="24"/>
                <w:szCs w:val="24"/>
              </w:rPr>
              <w:t>z. Muhammed (sav), önemli kararlar alırken sahabelerinin görüşlerine değer verirdi. Uhud Savaşı öncesinde düşmana karşı nasıl bir savunma yapılacağı konusunda sahabeleriyle görüşmüş, farklı fikirleri dinlemiş ve çoğunluğun görüşüne göre hareket etmiştir.</w:t>
            </w:r>
          </w:p>
          <w:p w14:paraId="2FFFC589" w14:textId="77777777" w:rsidR="00DA7BF6" w:rsidRPr="00DA7BF6" w:rsidRDefault="00DA7BF6" w:rsidP="00DA7BF6">
            <w:pPr>
              <w:rPr>
                <w:rFonts w:ascii="Times New Roman" w:hAnsi="Times New Roman" w:cs="Times New Roman"/>
                <w:noProof/>
                <w:sz w:val="24"/>
                <w:szCs w:val="24"/>
              </w:rPr>
            </w:pPr>
            <w:r w:rsidRPr="00DA7BF6">
              <w:rPr>
                <w:rFonts w:ascii="Times New Roman" w:hAnsi="Times New Roman" w:cs="Times New Roman"/>
                <w:noProof/>
                <w:sz w:val="24"/>
                <w:szCs w:val="24"/>
              </w:rPr>
              <w:t xml:space="preserve">Bu olaydan hareketle günlük hayatta karar alırken </w:t>
            </w:r>
            <w:r w:rsidRPr="00DA7BF6">
              <w:rPr>
                <w:rFonts w:ascii="Times New Roman" w:hAnsi="Times New Roman" w:cs="Times New Roman"/>
                <w:b/>
                <w:bCs/>
                <w:noProof/>
                <w:sz w:val="24"/>
                <w:szCs w:val="24"/>
              </w:rPr>
              <w:t>istişarenin</w:t>
            </w:r>
            <w:r w:rsidRPr="00DA7BF6">
              <w:rPr>
                <w:rFonts w:ascii="Times New Roman" w:hAnsi="Times New Roman" w:cs="Times New Roman"/>
                <w:noProof/>
                <w:sz w:val="24"/>
                <w:szCs w:val="24"/>
              </w:rPr>
              <w:t xml:space="preserve"> önemini açıklayınız.</w:t>
            </w:r>
          </w:p>
          <w:p w14:paraId="1191899F" w14:textId="0EC6836B"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w:t>
            </w:r>
          </w:p>
          <w:p w14:paraId="5EC1580A" w14:textId="77777777" w:rsidR="008631B8" w:rsidRDefault="008631B8" w:rsidP="00D60F81">
            <w:pPr>
              <w:rPr>
                <w:rFonts w:ascii="Times New Roman" w:hAnsi="Times New Roman" w:cs="Times New Roman"/>
                <w:noProof/>
                <w:sz w:val="24"/>
                <w:szCs w:val="24"/>
              </w:rPr>
            </w:pPr>
          </w:p>
          <w:p w14:paraId="64E1F68A" w14:textId="77777777" w:rsidR="008631B8" w:rsidRPr="008631B8" w:rsidRDefault="008631B8" w:rsidP="00D60F81">
            <w:pPr>
              <w:rPr>
                <w:rFonts w:ascii="Times New Roman" w:hAnsi="Times New Roman" w:cs="Times New Roman"/>
                <w:noProof/>
                <w:sz w:val="24"/>
                <w:szCs w:val="24"/>
              </w:rPr>
            </w:pPr>
          </w:p>
          <w:p w14:paraId="24F570A5" w14:textId="10D707B4" w:rsidR="00D60F81" w:rsidRPr="000040E4" w:rsidRDefault="00D60F81" w:rsidP="00D60F81">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659DF91C" w14:textId="268CD74A" w:rsidR="00DA7BF6" w:rsidRPr="00DA7BF6" w:rsidRDefault="001C6819" w:rsidP="00DA7BF6">
            <w:pPr>
              <w:rPr>
                <w:rFonts w:ascii="Times New Roman" w:hAnsi="Times New Roman" w:cs="Times New Roman"/>
                <w:noProof/>
                <w:sz w:val="24"/>
                <w:szCs w:val="24"/>
              </w:rPr>
            </w:pPr>
            <w:r>
              <w:rPr>
                <w:rFonts w:ascii="Times New Roman" w:hAnsi="Times New Roman" w:cs="Times New Roman"/>
                <w:noProof/>
                <w:sz w:val="24"/>
                <w:szCs w:val="24"/>
              </w:rPr>
              <w:t>M</w:t>
            </w:r>
            <w:r w:rsidR="00DA7BF6" w:rsidRPr="00DA7BF6">
              <w:rPr>
                <w:rFonts w:ascii="Times New Roman" w:hAnsi="Times New Roman" w:cs="Times New Roman"/>
                <w:noProof/>
                <w:sz w:val="24"/>
                <w:szCs w:val="24"/>
              </w:rPr>
              <w:t>ekke Dönemi’nde müşrikler, Hz. Muhammed’in (sav) İslam’ı anlatmasını engellemek için ona baskı yapmışlardır. Buna rağmen Hz. Muhammed (sav), Allah’ın emirlerini insanlara anlatmaktan vazgeçmemiş, sabırla ve kararlılıkla görevine devam etmiştir.</w:t>
            </w:r>
          </w:p>
          <w:p w14:paraId="786AA426" w14:textId="77777777" w:rsidR="00DA7BF6" w:rsidRPr="00DA7BF6" w:rsidRDefault="00DA7BF6" w:rsidP="00DA7BF6">
            <w:pPr>
              <w:rPr>
                <w:rFonts w:ascii="Times New Roman" w:hAnsi="Times New Roman" w:cs="Times New Roman"/>
                <w:b/>
                <w:bCs/>
                <w:noProof/>
                <w:sz w:val="24"/>
                <w:szCs w:val="24"/>
              </w:rPr>
            </w:pPr>
            <w:r w:rsidRPr="00DA7BF6">
              <w:rPr>
                <w:rFonts w:ascii="Times New Roman" w:hAnsi="Times New Roman" w:cs="Times New Roman"/>
                <w:b/>
                <w:bCs/>
                <w:noProof/>
                <w:sz w:val="24"/>
                <w:szCs w:val="24"/>
              </w:rPr>
              <w:t>Bu durum Hz. Muhammed’in (sav) hangi yönünü gösterir? Bir örnekle açıklayınız.</w:t>
            </w:r>
          </w:p>
          <w:p w14:paraId="04A90A57" w14:textId="2746E0B6" w:rsidR="007850D2" w:rsidRDefault="00D60F81" w:rsidP="003E36A2">
            <w:pPr>
              <w:rPr>
                <w:rFonts w:ascii="Times New Roman" w:hAnsi="Times New Roman" w:cs="Times New Roman"/>
                <w:b/>
                <w:bCs/>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4BFABFD3" w14:textId="77777777" w:rsidR="00F718E8" w:rsidRDefault="00F718E8" w:rsidP="003E36A2">
            <w:pPr>
              <w:rPr>
                <w:rFonts w:ascii="Times New Roman" w:hAnsi="Times New Roman" w:cs="Times New Roman"/>
                <w:b/>
                <w:bCs/>
                <w:noProof/>
                <w:sz w:val="24"/>
                <w:szCs w:val="24"/>
              </w:rPr>
            </w:pPr>
          </w:p>
          <w:p w14:paraId="59C6DBCB" w14:textId="77777777" w:rsidR="00DA7BF6" w:rsidRDefault="00DA7BF6" w:rsidP="003E36A2">
            <w:pPr>
              <w:rPr>
                <w:rFonts w:ascii="Times New Roman" w:hAnsi="Times New Roman" w:cs="Times New Roman"/>
                <w:b/>
                <w:bCs/>
                <w:noProof/>
                <w:sz w:val="24"/>
                <w:szCs w:val="24"/>
              </w:rPr>
            </w:pPr>
          </w:p>
          <w:p w14:paraId="47164276" w14:textId="3A7DED65" w:rsidR="00DA7BF6" w:rsidRPr="000040E4" w:rsidRDefault="00DA7BF6"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00060107" w14:textId="77777777" w:rsidR="00DA7BF6" w:rsidRPr="00DA7BF6" w:rsidRDefault="00DA7BF6" w:rsidP="00DA7BF6">
            <w:pPr>
              <w:rPr>
                <w:rFonts w:ascii="Times New Roman" w:hAnsi="Times New Roman" w:cs="Times New Roman"/>
                <w:noProof/>
                <w:sz w:val="24"/>
                <w:szCs w:val="24"/>
              </w:rPr>
            </w:pPr>
            <w:r w:rsidRPr="00DA7BF6">
              <w:rPr>
                <w:rFonts w:ascii="Times New Roman" w:hAnsi="Times New Roman" w:cs="Times New Roman"/>
                <w:noProof/>
                <w:sz w:val="24"/>
                <w:szCs w:val="24"/>
              </w:rPr>
              <w:t>Kâbe’nin onarımı sırasında Hacerülesved’in yerine konulması konusunda kabileler arasında anlaşmazlık çıktı. Her kabile bu şerefin kendisine ait olmasını istiyordu. Hz. Muhammed (sav), taşı bir örtünün üzerine koydurdu ve her kabileden bir kişinin örtünün ucundan tutmasını sağladı. Daha sonra taşı kendi elleriyle yerine yerleştirdi.</w:t>
            </w:r>
          </w:p>
          <w:p w14:paraId="1A2701ED" w14:textId="6581B11E" w:rsidR="00DA7BF6" w:rsidRDefault="00DA7BF6" w:rsidP="00D60F81">
            <w:pPr>
              <w:rPr>
                <w:rFonts w:ascii="Segoe UI Symbol" w:hAnsi="Segoe UI Symbol" w:cs="Segoe UI Symbol"/>
                <w:noProof/>
                <w:sz w:val="24"/>
                <w:szCs w:val="24"/>
              </w:rPr>
            </w:pPr>
            <w:r w:rsidRPr="00DA7BF6">
              <w:rPr>
                <w:rFonts w:ascii="Times New Roman" w:hAnsi="Times New Roman" w:cs="Times New Roman"/>
                <w:noProof/>
                <w:sz w:val="24"/>
                <w:szCs w:val="24"/>
              </w:rPr>
              <w:t xml:space="preserve">Bu olay Hz. Muhammed’in (sav) </w:t>
            </w:r>
            <w:r w:rsidRPr="00DA7BF6">
              <w:rPr>
                <w:rFonts w:ascii="Times New Roman" w:hAnsi="Times New Roman" w:cs="Times New Roman"/>
                <w:b/>
                <w:bCs/>
                <w:noProof/>
                <w:sz w:val="24"/>
                <w:szCs w:val="24"/>
              </w:rPr>
              <w:t>hakkı gözetme ve adaletli davranma</w:t>
            </w:r>
            <w:r w:rsidRPr="00DA7BF6">
              <w:rPr>
                <w:rFonts w:ascii="Times New Roman" w:hAnsi="Times New Roman" w:cs="Times New Roman"/>
                <w:noProof/>
                <w:sz w:val="24"/>
                <w:szCs w:val="24"/>
              </w:rPr>
              <w:t xml:space="preserve"> anlayışıyla nasıl ilişkilendirilebilir? Açıklayınız.</w:t>
            </w:r>
          </w:p>
          <w:p w14:paraId="57DB0200" w14:textId="105EA685"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35ACDF77" w14:textId="77777777" w:rsidR="00D60F81" w:rsidRDefault="00D60F81" w:rsidP="00F96471">
            <w:pPr>
              <w:rPr>
                <w:rFonts w:ascii="Times New Roman" w:hAnsi="Times New Roman" w:cs="Times New Roman"/>
                <w:noProof/>
                <w:sz w:val="24"/>
                <w:szCs w:val="24"/>
              </w:rPr>
            </w:pPr>
          </w:p>
          <w:p w14:paraId="263D345D" w14:textId="77777777" w:rsidR="00F718E8" w:rsidRDefault="00F718E8" w:rsidP="00F96471">
            <w:pPr>
              <w:rPr>
                <w:rFonts w:ascii="Times New Roman" w:hAnsi="Times New Roman" w:cs="Times New Roman"/>
                <w:noProof/>
                <w:sz w:val="24"/>
                <w:szCs w:val="24"/>
              </w:rPr>
            </w:pPr>
          </w:p>
          <w:p w14:paraId="41F26C18" w14:textId="6C4AF22C" w:rsidR="00F718E8" w:rsidRPr="000040E4" w:rsidRDefault="00F718E8"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4BA654E7" w14:textId="77777777" w:rsidR="00DA7BF6" w:rsidRPr="00DA7BF6" w:rsidRDefault="00DA7BF6" w:rsidP="00DA7BF6">
            <w:pPr>
              <w:rPr>
                <w:rFonts w:ascii="Times New Roman" w:hAnsi="Times New Roman" w:cs="Times New Roman"/>
                <w:noProof/>
                <w:sz w:val="24"/>
                <w:szCs w:val="24"/>
              </w:rPr>
            </w:pPr>
            <w:r w:rsidRPr="00DA7BF6">
              <w:rPr>
                <w:rFonts w:ascii="Times New Roman" w:hAnsi="Times New Roman" w:cs="Times New Roman"/>
                <w:noProof/>
                <w:sz w:val="24"/>
                <w:szCs w:val="24"/>
              </w:rPr>
              <w:t>Hz. Muhammed (sav), Medine’ye hicret ettikten sonra muhacirlerle ensarı kardeş ilan etmiştir. Böylece Mekke’den gelen Müslümanların barınma, geçim ve topluma uyum sorunlarının çözülmesine katkı sağlamıştır.</w:t>
            </w:r>
          </w:p>
          <w:p w14:paraId="471405A6" w14:textId="77777777" w:rsidR="00DA7BF6" w:rsidRPr="00DA7BF6" w:rsidRDefault="00DA7BF6" w:rsidP="00DA7BF6">
            <w:pPr>
              <w:rPr>
                <w:rFonts w:ascii="Times New Roman" w:hAnsi="Times New Roman" w:cs="Times New Roman"/>
                <w:b/>
                <w:bCs/>
                <w:noProof/>
                <w:sz w:val="24"/>
                <w:szCs w:val="24"/>
              </w:rPr>
            </w:pPr>
            <w:r w:rsidRPr="00DA7BF6">
              <w:rPr>
                <w:rFonts w:ascii="Times New Roman" w:hAnsi="Times New Roman" w:cs="Times New Roman"/>
                <w:b/>
                <w:bCs/>
                <w:noProof/>
                <w:sz w:val="24"/>
                <w:szCs w:val="24"/>
              </w:rPr>
              <w:t>Hz. Muhammed’in (sav) bu örnek davranışının toplumsal hayattaki önemini açıklayınız.</w:t>
            </w:r>
          </w:p>
          <w:p w14:paraId="05FEB159" w14:textId="6536EDAE" w:rsidR="00205B10" w:rsidRDefault="00264372" w:rsidP="00AD2A06">
            <w:pPr>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03AB9BCA" w14:textId="77777777" w:rsidR="00264372" w:rsidRDefault="00264372" w:rsidP="00AD2A06">
            <w:pPr>
              <w:rPr>
                <w:rFonts w:ascii="Times New Roman" w:hAnsi="Times New Roman" w:cs="Times New Roman"/>
                <w:b/>
                <w:bCs/>
                <w:noProof/>
                <w:sz w:val="24"/>
                <w:szCs w:val="24"/>
              </w:rPr>
            </w:pPr>
          </w:p>
          <w:p w14:paraId="1CFEFBFD" w14:textId="77777777" w:rsidR="00205B10" w:rsidRDefault="00205B10" w:rsidP="00AD2A06">
            <w:pPr>
              <w:rPr>
                <w:rFonts w:ascii="Times New Roman" w:hAnsi="Times New Roman" w:cs="Times New Roman"/>
                <w:b/>
                <w:bCs/>
                <w:noProof/>
                <w:sz w:val="24"/>
                <w:szCs w:val="24"/>
              </w:rPr>
            </w:pPr>
          </w:p>
          <w:p w14:paraId="2DFE9ACA" w14:textId="77777777" w:rsidR="00DA7BF6" w:rsidRDefault="00DA7BF6" w:rsidP="00AD2A06">
            <w:pPr>
              <w:rPr>
                <w:rFonts w:ascii="Times New Roman" w:hAnsi="Times New Roman" w:cs="Times New Roman"/>
                <w:b/>
                <w:bCs/>
                <w:noProof/>
                <w:sz w:val="24"/>
                <w:szCs w:val="24"/>
              </w:rPr>
            </w:pPr>
          </w:p>
          <w:p w14:paraId="46B02811" w14:textId="00C3559D" w:rsidR="00205B10" w:rsidRPr="000040E4" w:rsidRDefault="00205B10"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6F845D1C" w14:textId="77777777" w:rsidR="00DA7BF6" w:rsidRPr="00DA7BF6" w:rsidRDefault="00DA7BF6" w:rsidP="00DA7BF6">
            <w:pPr>
              <w:rPr>
                <w:rFonts w:asciiTheme="majorBidi" w:hAnsiTheme="majorBidi" w:cstheme="majorBidi"/>
                <w:bCs/>
                <w:sz w:val="24"/>
                <w:szCs w:val="24"/>
              </w:rPr>
            </w:pPr>
            <w:r w:rsidRPr="00DA7BF6">
              <w:rPr>
                <w:rFonts w:asciiTheme="majorBidi" w:hAnsiTheme="majorBidi" w:cstheme="majorBidi"/>
                <w:bCs/>
                <w:sz w:val="24"/>
                <w:szCs w:val="24"/>
              </w:rPr>
              <w:t>Kureyş suresinde, Kureyş kabilesine verilen bazı nimetlerden söz edilir. Bu surede kış ve yaz yolculuklarının kolaylaştırılması, insanların açlıktan doyurulması ve korkudan güvene kavuşturulması hatırlatılır.</w:t>
            </w:r>
          </w:p>
          <w:p w14:paraId="43F4F2D5" w14:textId="77777777" w:rsidR="00DA7BF6" w:rsidRPr="00DA7BF6" w:rsidRDefault="00DA7BF6" w:rsidP="00DA7BF6">
            <w:pPr>
              <w:rPr>
                <w:rFonts w:asciiTheme="majorBidi" w:hAnsiTheme="majorBidi" w:cstheme="majorBidi"/>
                <w:b/>
                <w:sz w:val="24"/>
                <w:szCs w:val="24"/>
              </w:rPr>
            </w:pPr>
            <w:r w:rsidRPr="00DA7BF6">
              <w:rPr>
                <w:rFonts w:asciiTheme="majorBidi" w:hAnsiTheme="majorBidi" w:cstheme="majorBidi"/>
                <w:b/>
                <w:sz w:val="24"/>
                <w:szCs w:val="24"/>
              </w:rPr>
              <w:t>Kureyş suresinde verilen mesajı kısaca açıklayınız.</w:t>
            </w:r>
          </w:p>
          <w:p w14:paraId="74DB1687" w14:textId="77777777" w:rsidR="00F718E8" w:rsidRDefault="00F718E8" w:rsidP="00F718E8">
            <w:pPr>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4DD6BB83" w14:textId="77777777" w:rsidR="008631B8" w:rsidRDefault="008631B8" w:rsidP="00F718E8">
            <w:pPr>
              <w:rPr>
                <w:rFonts w:ascii="Times New Roman" w:hAnsi="Times New Roman" w:cs="Times New Roman"/>
                <w:b/>
                <w:bCs/>
                <w:noProof/>
                <w:sz w:val="24"/>
                <w:szCs w:val="24"/>
              </w:rPr>
            </w:pPr>
          </w:p>
          <w:p w14:paraId="0AA2942F" w14:textId="77777777" w:rsidR="00DA7BF6" w:rsidRDefault="00DA7BF6" w:rsidP="00F718E8">
            <w:pPr>
              <w:rPr>
                <w:rFonts w:ascii="Times New Roman" w:hAnsi="Times New Roman" w:cs="Times New Roman"/>
                <w:b/>
                <w:bCs/>
                <w:noProof/>
                <w:sz w:val="24"/>
                <w:szCs w:val="24"/>
              </w:rPr>
            </w:pPr>
          </w:p>
          <w:p w14:paraId="59CF6E8D" w14:textId="1C748615" w:rsidR="00F718E8" w:rsidRPr="000040E4" w:rsidRDefault="00F718E8" w:rsidP="00F718E8">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1242E569" w14:textId="77777777" w:rsidR="00DA7BF6" w:rsidRPr="00DA7BF6" w:rsidRDefault="00DA7BF6" w:rsidP="00DA7BF6">
            <w:pPr>
              <w:rPr>
                <w:rFonts w:ascii="Times New Roman" w:hAnsi="Times New Roman" w:cs="Times New Roman"/>
                <w:noProof/>
                <w:sz w:val="24"/>
                <w:szCs w:val="24"/>
              </w:rPr>
            </w:pPr>
            <w:r w:rsidRPr="00DA7BF6">
              <w:rPr>
                <w:rFonts w:ascii="Times New Roman" w:hAnsi="Times New Roman" w:cs="Times New Roman"/>
                <w:noProof/>
                <w:sz w:val="24"/>
                <w:szCs w:val="24"/>
              </w:rPr>
              <w:t xml:space="preserve">İslam dininin temel kaynaklarından biri </w:t>
            </w:r>
            <w:r w:rsidRPr="00DA7BF6">
              <w:rPr>
                <w:rFonts w:ascii="Times New Roman" w:hAnsi="Times New Roman" w:cs="Times New Roman"/>
                <w:b/>
                <w:bCs/>
                <w:noProof/>
                <w:sz w:val="24"/>
                <w:szCs w:val="24"/>
              </w:rPr>
              <w:t>Kur’an-ı Kerim</w:t>
            </w:r>
            <w:r w:rsidRPr="00DA7BF6">
              <w:rPr>
                <w:rFonts w:ascii="Times New Roman" w:hAnsi="Times New Roman" w:cs="Times New Roman"/>
                <w:noProof/>
                <w:sz w:val="24"/>
                <w:szCs w:val="24"/>
              </w:rPr>
              <w:t>dir.</w:t>
            </w:r>
          </w:p>
          <w:p w14:paraId="2B67A677" w14:textId="77777777" w:rsidR="00DA7BF6" w:rsidRPr="00DA7BF6" w:rsidRDefault="00DA7BF6" w:rsidP="00DA7BF6">
            <w:pPr>
              <w:rPr>
                <w:rFonts w:ascii="Times New Roman" w:hAnsi="Times New Roman" w:cs="Times New Roman"/>
                <w:b/>
                <w:bCs/>
                <w:noProof/>
                <w:sz w:val="24"/>
                <w:szCs w:val="24"/>
              </w:rPr>
            </w:pPr>
            <w:r w:rsidRPr="00DA7BF6">
              <w:rPr>
                <w:rFonts w:ascii="Times New Roman" w:hAnsi="Times New Roman" w:cs="Times New Roman"/>
                <w:b/>
                <w:bCs/>
                <w:noProof/>
                <w:sz w:val="24"/>
                <w:szCs w:val="24"/>
              </w:rPr>
              <w:t>Kur’an-ı Kerim’in Müslümanlar için neden temel kaynak olduğunu açıklayınız.</w:t>
            </w:r>
          </w:p>
          <w:p w14:paraId="0DC5C444" w14:textId="77777777" w:rsidR="00DA7BF6" w:rsidRDefault="00DA7BF6" w:rsidP="00DA7BF6">
            <w:pPr>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392B4B98" w14:textId="77777777" w:rsidR="00F718E8" w:rsidRDefault="00F718E8" w:rsidP="00E436E5">
            <w:pPr>
              <w:rPr>
                <w:rFonts w:ascii="Times New Roman" w:hAnsi="Times New Roman" w:cs="Times New Roman"/>
                <w:b/>
                <w:bCs/>
                <w:noProof/>
                <w:sz w:val="24"/>
                <w:szCs w:val="24"/>
              </w:rPr>
            </w:pPr>
          </w:p>
          <w:p w14:paraId="6FD8DA5F" w14:textId="77777777" w:rsidR="00DA7BF6" w:rsidRDefault="00DA7BF6" w:rsidP="00E436E5">
            <w:pPr>
              <w:rPr>
                <w:rFonts w:ascii="Times New Roman" w:hAnsi="Times New Roman" w:cs="Times New Roman"/>
                <w:b/>
                <w:bCs/>
                <w:noProof/>
                <w:sz w:val="24"/>
                <w:szCs w:val="24"/>
              </w:rPr>
            </w:pPr>
          </w:p>
          <w:p w14:paraId="37A4B347" w14:textId="77777777" w:rsidR="007A60DD" w:rsidRPr="000040E4" w:rsidRDefault="007A60DD" w:rsidP="00E436E5">
            <w:pPr>
              <w:rPr>
                <w:rFonts w:ascii="Times New Roman" w:hAnsi="Times New Roman" w:cs="Times New Roman"/>
                <w:b/>
                <w:bCs/>
                <w:noProof/>
                <w:sz w:val="24"/>
                <w:szCs w:val="24"/>
              </w:rPr>
            </w:pPr>
          </w:p>
        </w:tc>
      </w:tr>
      <w:tr w:rsidR="007A60DD" w:rsidRPr="00892587" w14:paraId="0BF9DAD1" w14:textId="77777777" w:rsidTr="00C04D00">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72351B1B" w14:textId="77777777" w:rsidR="00DA7BF6" w:rsidRPr="00DA7BF6" w:rsidRDefault="00DA7BF6" w:rsidP="00DA7BF6">
            <w:pPr>
              <w:rPr>
                <w:rFonts w:asciiTheme="majorBidi" w:hAnsiTheme="majorBidi" w:cstheme="majorBidi"/>
                <w:bCs/>
                <w:sz w:val="24"/>
                <w:szCs w:val="24"/>
              </w:rPr>
            </w:pPr>
            <w:r w:rsidRPr="00DA7BF6">
              <w:rPr>
                <w:rFonts w:asciiTheme="majorBidi" w:hAnsiTheme="majorBidi" w:cstheme="majorBidi"/>
                <w:bCs/>
                <w:sz w:val="24"/>
                <w:szCs w:val="24"/>
              </w:rPr>
              <w:t>Hz. Muhammed’in (sav) sözleri, davranışları ve uygulamaları Müslümanlar için yol göstericidir. Kur’an’da yer alan bazı ibadetlerin nasıl yapılacağını öğrenmede Hz. Peygamber’in sünneti önemli bir kaynaktır.</w:t>
            </w:r>
          </w:p>
          <w:p w14:paraId="7A5DD46A" w14:textId="77777777" w:rsidR="00DA7BF6" w:rsidRPr="00DA7BF6" w:rsidRDefault="00DA7BF6" w:rsidP="00DA7BF6">
            <w:pPr>
              <w:rPr>
                <w:rFonts w:asciiTheme="majorBidi" w:hAnsiTheme="majorBidi" w:cstheme="majorBidi"/>
                <w:b/>
                <w:sz w:val="24"/>
                <w:szCs w:val="24"/>
              </w:rPr>
            </w:pPr>
            <w:r w:rsidRPr="00DA7BF6">
              <w:rPr>
                <w:rFonts w:asciiTheme="majorBidi" w:hAnsiTheme="majorBidi" w:cstheme="majorBidi"/>
                <w:b/>
                <w:sz w:val="24"/>
                <w:szCs w:val="24"/>
              </w:rPr>
              <w:t>Bu metinden hareketle sünnetin İslam dinini doğru anlamadaki önemini açıklayınız.</w:t>
            </w:r>
          </w:p>
          <w:p w14:paraId="619E2B20" w14:textId="77777777" w:rsidR="00F718E8" w:rsidRDefault="00F718E8" w:rsidP="00F718E8">
            <w:pPr>
              <w:rPr>
                <w:rFonts w:ascii="Times New Roman" w:hAnsi="Times New Roman" w:cs="Times New Roman"/>
                <w:b/>
                <w:bCs/>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1443FDBC" w14:textId="77777777" w:rsidR="00F718E8" w:rsidRDefault="00F718E8" w:rsidP="00C04D00">
            <w:pPr>
              <w:rPr>
                <w:rFonts w:ascii="Times New Roman" w:hAnsi="Times New Roman" w:cs="Times New Roman"/>
                <w:b/>
                <w:bCs/>
                <w:noProof/>
                <w:sz w:val="24"/>
                <w:szCs w:val="24"/>
              </w:rPr>
            </w:pPr>
          </w:p>
          <w:p w14:paraId="5AA7CCBD" w14:textId="77777777" w:rsidR="00DA7BF6" w:rsidRDefault="00DA7BF6" w:rsidP="00C04D00">
            <w:pPr>
              <w:rPr>
                <w:rFonts w:ascii="Times New Roman" w:hAnsi="Times New Roman" w:cs="Times New Roman"/>
                <w:b/>
                <w:bCs/>
                <w:noProof/>
                <w:sz w:val="24"/>
                <w:szCs w:val="24"/>
              </w:rPr>
            </w:pPr>
          </w:p>
          <w:p w14:paraId="5D75F471" w14:textId="77777777" w:rsidR="00DA7BF6" w:rsidRDefault="00DA7BF6" w:rsidP="00C04D00">
            <w:pPr>
              <w:rPr>
                <w:rFonts w:ascii="Times New Roman" w:hAnsi="Times New Roman" w:cs="Times New Roman"/>
                <w:b/>
                <w:bCs/>
                <w:noProof/>
                <w:sz w:val="24"/>
                <w:szCs w:val="24"/>
              </w:rPr>
            </w:pPr>
          </w:p>
          <w:p w14:paraId="0B4C4784" w14:textId="72AD6B0C" w:rsidR="00F718E8" w:rsidRPr="000040E4" w:rsidRDefault="00F718E8" w:rsidP="00C04D00">
            <w:pPr>
              <w:rPr>
                <w:rFonts w:ascii="Times New Roman" w:hAnsi="Times New Roman" w:cs="Times New Roman"/>
                <w:b/>
                <w:bCs/>
                <w:noProof/>
                <w:sz w:val="24"/>
                <w:szCs w:val="24"/>
              </w:rPr>
            </w:pPr>
          </w:p>
        </w:tc>
      </w:tr>
      <w:tr w:rsidR="007A60DD" w:rsidRPr="00892587" w14:paraId="154C4DAA" w14:textId="77777777" w:rsidTr="00C04D00">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7648459E" w14:textId="77777777" w:rsidR="00DA7BF6" w:rsidRPr="00DA7BF6" w:rsidRDefault="00DA7BF6" w:rsidP="00DA7BF6">
            <w:pPr>
              <w:rPr>
                <w:rFonts w:ascii="Times New Roman" w:hAnsi="Times New Roman" w:cs="Times New Roman"/>
                <w:b/>
                <w:bCs/>
                <w:noProof/>
                <w:sz w:val="24"/>
                <w:szCs w:val="24"/>
              </w:rPr>
            </w:pPr>
            <w:r w:rsidRPr="00DA7BF6">
              <w:rPr>
                <w:rFonts w:ascii="Times New Roman" w:hAnsi="Times New Roman" w:cs="Times New Roman"/>
                <w:b/>
                <w:bCs/>
                <w:noProof/>
                <w:sz w:val="24"/>
                <w:szCs w:val="24"/>
              </w:rPr>
              <w:t>Aşağıdaki ayetlerde Kur’an’ın ana konularından hangilerine değinildiğini yazınız.</w:t>
            </w:r>
          </w:p>
          <w:p w14:paraId="4DA3C771" w14:textId="313B9F1F" w:rsidR="00DA7BF6" w:rsidRPr="00DA7BF6" w:rsidRDefault="00DA7BF6" w:rsidP="00DA7BF6">
            <w:pPr>
              <w:rPr>
                <w:rFonts w:ascii="Times New Roman" w:hAnsi="Times New Roman" w:cs="Times New Roman"/>
                <w:noProof/>
                <w:sz w:val="24"/>
                <w:szCs w:val="24"/>
              </w:rPr>
            </w:pPr>
            <w:r w:rsidRPr="00DA7BF6">
              <w:rPr>
                <w:rFonts w:ascii="Times New Roman" w:hAnsi="Times New Roman" w:cs="Times New Roman"/>
                <w:noProof/>
                <w:sz w:val="24"/>
                <w:szCs w:val="24"/>
              </w:rPr>
              <w:t>a. “Namazı dosdoğru kılın, zekâtı verin.”</w:t>
            </w:r>
            <w:r>
              <w:rPr>
                <w:rFonts w:ascii="Times New Roman" w:hAnsi="Times New Roman" w:cs="Times New Roman"/>
                <w:noProof/>
                <w:sz w:val="24"/>
                <w:szCs w:val="24"/>
              </w:rPr>
              <w:t xml:space="preserve"> </w:t>
            </w:r>
            <w:r w:rsidRPr="00DA7BF6">
              <w:rPr>
                <w:rFonts w:ascii="Segoe UI Symbol" w:hAnsi="Segoe UI Symbol" w:cs="Segoe UI Symbol"/>
                <w:noProof/>
                <w:sz w:val="24"/>
                <w:szCs w:val="24"/>
              </w:rPr>
              <w:t>➜</w:t>
            </w:r>
            <w:r w:rsidRPr="00DA7BF6">
              <w:rPr>
                <w:rFonts w:ascii="Times New Roman" w:hAnsi="Times New Roman" w:cs="Times New Roman"/>
                <w:noProof/>
                <w:sz w:val="24"/>
                <w:szCs w:val="24"/>
              </w:rPr>
              <w:t xml:space="preserve"> ....................................................................</w:t>
            </w:r>
          </w:p>
          <w:p w14:paraId="1F271C6F" w14:textId="2DAE77E8" w:rsidR="00DA7BF6" w:rsidRPr="00DA7BF6" w:rsidRDefault="00DA7BF6" w:rsidP="00DA7BF6">
            <w:pPr>
              <w:rPr>
                <w:rFonts w:ascii="Times New Roman" w:hAnsi="Times New Roman" w:cs="Times New Roman"/>
                <w:noProof/>
                <w:sz w:val="24"/>
                <w:szCs w:val="24"/>
              </w:rPr>
            </w:pPr>
            <w:r w:rsidRPr="00DA7BF6">
              <w:rPr>
                <w:rFonts w:ascii="Times New Roman" w:hAnsi="Times New Roman" w:cs="Times New Roman"/>
                <w:noProof/>
                <w:sz w:val="24"/>
                <w:szCs w:val="24"/>
              </w:rPr>
              <w:t>b. “Ey iman edenler! Allah’a, Peygamberine ve indirdiği kitaba iman edin.”</w:t>
            </w:r>
            <w:r>
              <w:rPr>
                <w:rFonts w:ascii="Times New Roman" w:hAnsi="Times New Roman" w:cs="Times New Roman"/>
                <w:noProof/>
                <w:sz w:val="24"/>
                <w:szCs w:val="24"/>
              </w:rPr>
              <w:t xml:space="preserve"> </w:t>
            </w:r>
            <w:r w:rsidRPr="00DA7BF6">
              <w:rPr>
                <w:rFonts w:ascii="Segoe UI Symbol" w:hAnsi="Segoe UI Symbol" w:cs="Segoe UI Symbol"/>
                <w:noProof/>
                <w:sz w:val="24"/>
                <w:szCs w:val="24"/>
              </w:rPr>
              <w:t>➜</w:t>
            </w:r>
            <w:r w:rsidRPr="00DA7BF6">
              <w:rPr>
                <w:rFonts w:ascii="Times New Roman" w:hAnsi="Times New Roman" w:cs="Times New Roman"/>
                <w:noProof/>
                <w:sz w:val="24"/>
                <w:szCs w:val="24"/>
              </w:rPr>
              <w:t xml:space="preserve"> .............................................</w:t>
            </w:r>
          </w:p>
          <w:p w14:paraId="3A7A94C2" w14:textId="193AD467" w:rsidR="00DA7BF6" w:rsidRPr="00DA7BF6" w:rsidRDefault="00DA7BF6" w:rsidP="00DA7BF6">
            <w:pPr>
              <w:rPr>
                <w:rFonts w:ascii="Times New Roman" w:hAnsi="Times New Roman" w:cs="Times New Roman"/>
                <w:noProof/>
                <w:sz w:val="24"/>
                <w:szCs w:val="24"/>
              </w:rPr>
            </w:pPr>
            <w:r w:rsidRPr="00DA7BF6">
              <w:rPr>
                <w:rFonts w:ascii="Times New Roman" w:hAnsi="Times New Roman" w:cs="Times New Roman"/>
                <w:noProof/>
                <w:sz w:val="24"/>
                <w:szCs w:val="24"/>
              </w:rPr>
              <w:t>c. “Anne babaya iyilik edin.”</w:t>
            </w:r>
            <w:r w:rsidRPr="00DA7BF6">
              <w:rPr>
                <w:rFonts w:ascii="Segoe UI Symbol" w:hAnsi="Segoe UI Symbol" w:cs="Segoe UI Symbol"/>
                <w:noProof/>
                <w:sz w:val="24"/>
                <w:szCs w:val="24"/>
              </w:rPr>
              <w:t>➜</w:t>
            </w:r>
            <w:r w:rsidRPr="00DA7BF6">
              <w:rPr>
                <w:rFonts w:ascii="Times New Roman" w:hAnsi="Times New Roman" w:cs="Times New Roman"/>
                <w:noProof/>
                <w:sz w:val="24"/>
                <w:szCs w:val="24"/>
              </w:rPr>
              <w:t xml:space="preserve"> ....................................................................</w:t>
            </w:r>
          </w:p>
          <w:p w14:paraId="20E2E3B0" w14:textId="66B8F46E" w:rsidR="008631B8" w:rsidRDefault="00DA7BF6" w:rsidP="00C04D00">
            <w:pPr>
              <w:rPr>
                <w:rFonts w:ascii="Times New Roman" w:hAnsi="Times New Roman" w:cs="Times New Roman"/>
                <w:b/>
                <w:bCs/>
                <w:noProof/>
                <w:sz w:val="24"/>
                <w:szCs w:val="24"/>
              </w:rPr>
            </w:pPr>
            <w:r w:rsidRPr="00DA7BF6">
              <w:rPr>
                <w:rFonts w:ascii="Times New Roman" w:hAnsi="Times New Roman" w:cs="Times New Roman"/>
                <w:noProof/>
                <w:sz w:val="24"/>
                <w:szCs w:val="24"/>
              </w:rPr>
              <w:t>d. “Allah, alışverişi helal, faizi haram kılmıştır.”</w:t>
            </w:r>
            <w:r>
              <w:rPr>
                <w:rFonts w:ascii="Times New Roman" w:hAnsi="Times New Roman" w:cs="Times New Roman"/>
                <w:noProof/>
                <w:sz w:val="24"/>
                <w:szCs w:val="24"/>
              </w:rPr>
              <w:t xml:space="preserve"> </w:t>
            </w:r>
            <w:r w:rsidRPr="00DA7BF6">
              <w:rPr>
                <w:rFonts w:ascii="Segoe UI Symbol" w:hAnsi="Segoe UI Symbol" w:cs="Segoe UI Symbol"/>
                <w:noProof/>
                <w:sz w:val="24"/>
                <w:szCs w:val="24"/>
              </w:rPr>
              <w:t>➜</w:t>
            </w:r>
            <w:r w:rsidRPr="00DA7BF6">
              <w:rPr>
                <w:rFonts w:ascii="Times New Roman" w:hAnsi="Times New Roman" w:cs="Times New Roman"/>
                <w:noProof/>
                <w:sz w:val="24"/>
                <w:szCs w:val="24"/>
              </w:rPr>
              <w:t xml:space="preserve"> ....................................................................</w:t>
            </w:r>
          </w:p>
          <w:p w14:paraId="2B4C41BC" w14:textId="1FA3DB14" w:rsidR="00F718E8" w:rsidRPr="000040E4" w:rsidRDefault="00F718E8" w:rsidP="00C04D00">
            <w:pPr>
              <w:rPr>
                <w:rFonts w:ascii="Times New Roman" w:hAnsi="Times New Roman" w:cs="Times New Roman"/>
                <w:b/>
                <w:bCs/>
                <w:noProof/>
                <w:sz w:val="24"/>
                <w:szCs w:val="24"/>
              </w:rPr>
            </w:pPr>
          </w:p>
        </w:tc>
      </w:tr>
      <w:tr w:rsidR="007A60DD" w:rsidRPr="00892587" w14:paraId="22F66A1B" w14:textId="77777777" w:rsidTr="00C04D00">
        <w:tc>
          <w:tcPr>
            <w:tcW w:w="568" w:type="dxa"/>
            <w:shd w:val="clear" w:color="auto" w:fill="002060"/>
          </w:tcPr>
          <w:p w14:paraId="568EABDB" w14:textId="454A6176" w:rsidR="007A60DD" w:rsidRPr="007A60DD" w:rsidRDefault="007A60DD" w:rsidP="00C04D00">
            <w:pPr>
              <w:rPr>
                <w:rFonts w:ascii="Times New Roman" w:hAnsi="Times New Roman" w:cs="Times New Roman"/>
                <w:sz w:val="20"/>
                <w:szCs w:val="20"/>
              </w:rPr>
            </w:pPr>
            <w:r w:rsidRPr="007A60DD">
              <w:rPr>
                <w:rFonts w:ascii="Times New Roman" w:hAnsi="Times New Roman" w:cs="Times New Roman"/>
                <w:sz w:val="20"/>
                <w:szCs w:val="20"/>
              </w:rPr>
              <w:t>S10</w:t>
            </w:r>
          </w:p>
        </w:tc>
        <w:tc>
          <w:tcPr>
            <w:tcW w:w="10206" w:type="dxa"/>
            <w:shd w:val="clear" w:color="auto" w:fill="F2F2F2" w:themeFill="background1" w:themeFillShade="F2"/>
          </w:tcPr>
          <w:p w14:paraId="3A63D530" w14:textId="77777777" w:rsidR="007A60DD" w:rsidRPr="00892587" w:rsidRDefault="007A60DD" w:rsidP="00C04D00">
            <w:pPr>
              <w:rPr>
                <w:rFonts w:ascii="Times New Roman" w:hAnsi="Times New Roman" w:cs="Times New Roman"/>
                <w:sz w:val="24"/>
                <w:szCs w:val="24"/>
              </w:rPr>
            </w:pPr>
          </w:p>
        </w:tc>
      </w:tr>
      <w:tr w:rsidR="007A60DD" w:rsidRPr="000040E4" w14:paraId="653EFCCA" w14:textId="77777777" w:rsidTr="00C04D00">
        <w:tc>
          <w:tcPr>
            <w:tcW w:w="10774" w:type="dxa"/>
            <w:gridSpan w:val="2"/>
          </w:tcPr>
          <w:p w14:paraId="12EA7FB6" w14:textId="08CE95ED" w:rsidR="008631B8" w:rsidRPr="00DA7BF6" w:rsidRDefault="00DA7BF6" w:rsidP="00C04D00">
            <w:pPr>
              <w:rPr>
                <w:rFonts w:ascii="Times New Roman" w:hAnsi="Times New Roman" w:cs="Times New Roman"/>
                <w:noProof/>
                <w:sz w:val="24"/>
                <w:szCs w:val="24"/>
              </w:rPr>
            </w:pPr>
            <w:r w:rsidRPr="00DA7BF6">
              <w:rPr>
                <w:rFonts w:ascii="Times New Roman" w:hAnsi="Times New Roman" w:cs="Times New Roman"/>
                <w:noProof/>
                <w:sz w:val="24"/>
                <w:szCs w:val="24"/>
              </w:rPr>
              <w:t>Kur’an-ı Kerim’in ana konularından beş tanesini yazınız.</w:t>
            </w:r>
          </w:p>
          <w:p w14:paraId="1FDE03C9" w14:textId="77777777" w:rsidR="00DA7BF6" w:rsidRDefault="00DA7BF6" w:rsidP="00C04D00">
            <w:pPr>
              <w:rPr>
                <w:rFonts w:ascii="Times New Roman" w:hAnsi="Times New Roman" w:cs="Times New Roman"/>
                <w:b/>
                <w:bCs/>
                <w:noProof/>
                <w:sz w:val="24"/>
                <w:szCs w:val="24"/>
              </w:rPr>
            </w:pPr>
          </w:p>
          <w:p w14:paraId="2587E1F9" w14:textId="77777777" w:rsidR="00DA7BF6" w:rsidRDefault="00DA7BF6" w:rsidP="00C04D00">
            <w:pPr>
              <w:rPr>
                <w:rFonts w:ascii="Times New Roman" w:hAnsi="Times New Roman" w:cs="Times New Roman"/>
                <w:b/>
                <w:bCs/>
                <w:noProof/>
                <w:sz w:val="24"/>
                <w:szCs w:val="24"/>
              </w:rPr>
            </w:pPr>
          </w:p>
          <w:p w14:paraId="62515537" w14:textId="77777777" w:rsidR="00DA7BF6" w:rsidRPr="000040E4" w:rsidRDefault="00DA7BF6" w:rsidP="00C04D00">
            <w:pPr>
              <w:rPr>
                <w:rFonts w:ascii="Times New Roman" w:hAnsi="Times New Roman" w:cs="Times New Roman"/>
                <w:b/>
                <w:bCs/>
                <w:noProof/>
                <w:sz w:val="24"/>
                <w:szCs w:val="24"/>
              </w:rPr>
            </w:pPr>
          </w:p>
        </w:tc>
      </w:tr>
    </w:tbl>
    <w:p w14:paraId="06815387" w14:textId="3A797E1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3872555"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50C7D195"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S1</w:t>
      </w:r>
    </w:p>
    <w:p w14:paraId="1CC03160"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 xml:space="preserve">Hz. Muhammed’in (sav) doğruluğu ve güvenilirliği, peygamberlerin ortak özelliklerinden </w:t>
      </w:r>
      <w:r w:rsidRPr="00DA7BF6">
        <w:rPr>
          <w:rFonts w:ascii="Times New Roman" w:hAnsi="Times New Roman" w:cs="Times New Roman"/>
          <w:b/>
          <w:bCs/>
          <w:iCs/>
          <w:sz w:val="24"/>
          <w:szCs w:val="24"/>
        </w:rPr>
        <w:t>sıdk</w:t>
      </w:r>
      <w:r w:rsidRPr="00DA7BF6">
        <w:rPr>
          <w:rFonts w:ascii="Times New Roman" w:hAnsi="Times New Roman" w:cs="Times New Roman"/>
          <w:iCs/>
          <w:sz w:val="24"/>
          <w:szCs w:val="24"/>
        </w:rPr>
        <w:t xml:space="preserve"> ve </w:t>
      </w:r>
      <w:r w:rsidRPr="00DA7BF6">
        <w:rPr>
          <w:rFonts w:ascii="Times New Roman" w:hAnsi="Times New Roman" w:cs="Times New Roman"/>
          <w:b/>
          <w:bCs/>
          <w:iCs/>
          <w:sz w:val="24"/>
          <w:szCs w:val="24"/>
        </w:rPr>
        <w:t>emanet</w:t>
      </w:r>
      <w:r w:rsidRPr="00DA7BF6">
        <w:rPr>
          <w:rFonts w:ascii="Times New Roman" w:hAnsi="Times New Roman" w:cs="Times New Roman"/>
          <w:iCs/>
          <w:sz w:val="24"/>
          <w:szCs w:val="24"/>
        </w:rPr>
        <w:t xml:space="preserve"> sıfatlarıyla ilişkilidir. </w:t>
      </w:r>
      <w:r w:rsidRPr="00DA7BF6">
        <w:rPr>
          <w:rFonts w:ascii="Times New Roman" w:hAnsi="Times New Roman" w:cs="Times New Roman"/>
          <w:b/>
          <w:bCs/>
          <w:iCs/>
          <w:sz w:val="24"/>
          <w:szCs w:val="24"/>
        </w:rPr>
        <w:t>Sıdk</w:t>
      </w:r>
      <w:r w:rsidRPr="00DA7BF6">
        <w:rPr>
          <w:rFonts w:ascii="Times New Roman" w:hAnsi="Times New Roman" w:cs="Times New Roman"/>
          <w:iCs/>
          <w:sz w:val="24"/>
          <w:szCs w:val="24"/>
        </w:rPr>
        <w:t xml:space="preserve">, peygamberlerin doğru sözlü olması ve asla yalan söylememesi demektir. </w:t>
      </w:r>
      <w:r w:rsidRPr="00DA7BF6">
        <w:rPr>
          <w:rFonts w:ascii="Times New Roman" w:hAnsi="Times New Roman" w:cs="Times New Roman"/>
          <w:b/>
          <w:bCs/>
          <w:iCs/>
          <w:sz w:val="24"/>
          <w:szCs w:val="24"/>
        </w:rPr>
        <w:t>Emanet</w:t>
      </w:r>
      <w:r w:rsidRPr="00DA7BF6">
        <w:rPr>
          <w:rFonts w:ascii="Times New Roman" w:hAnsi="Times New Roman" w:cs="Times New Roman"/>
          <w:iCs/>
          <w:sz w:val="24"/>
          <w:szCs w:val="24"/>
        </w:rPr>
        <w:t xml:space="preserve"> ise güvenilir olmaları, kendilerine verilen görev ve sorumlulukları en iyi şekilde yerine getirmeleri anlamına gelir. Hz. Muhammed’in (sav) “el-Emin” olarak tanınması onun güvenilir ve doğru sözlü olduğunu gösterir.</w:t>
      </w:r>
    </w:p>
    <w:p w14:paraId="1432E71A"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7DB7169C">
          <v:rect id="_x0000_i1026" style="width:0;height:1.5pt" o:hralign="center" o:hrstd="t" o:hr="t" fillcolor="#a0a0a0" stroked="f"/>
        </w:pict>
      </w:r>
    </w:p>
    <w:p w14:paraId="7FD87EE6"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S2</w:t>
      </w:r>
    </w:p>
    <w:p w14:paraId="2F892F13"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İstişare, bir konuda karar vermeden önce başkalarının görüşünü almak demektir. Hz. Muhammed’in (sav) sahabeleriyle görüşmesi, önemli kararların tek başına ve aceleyle alınmaması gerektiğini gösterir. Günlük hayatta da insan karar verirken bilen kişilere danışmalı, farklı görüşleri dinlemeli ve en doğru sonuca ulaşmaya çalışmalıdır. Bu davranış hem hata yapmayı azaltır hem de ortak hareket etmeyi sağlar.</w:t>
      </w:r>
    </w:p>
    <w:p w14:paraId="3CDFA692"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73EB5C79">
          <v:rect id="_x0000_i1027" style="width:0;height:1.5pt" o:hralign="center" o:hrstd="t" o:hr="t" fillcolor="#a0a0a0" stroked="f"/>
        </w:pict>
      </w:r>
    </w:p>
    <w:p w14:paraId="6B06117E"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S3</w:t>
      </w:r>
    </w:p>
    <w:p w14:paraId="62DA0289"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 xml:space="preserve">Bu durum Hz. Muhammed’in (sav) </w:t>
      </w:r>
      <w:r w:rsidRPr="00DA7BF6">
        <w:rPr>
          <w:rFonts w:ascii="Times New Roman" w:hAnsi="Times New Roman" w:cs="Times New Roman"/>
          <w:b/>
          <w:bCs/>
          <w:iCs/>
          <w:sz w:val="24"/>
          <w:szCs w:val="24"/>
        </w:rPr>
        <w:t>cesaretini ve kararlılığını</w:t>
      </w:r>
      <w:r w:rsidRPr="00DA7BF6">
        <w:rPr>
          <w:rFonts w:ascii="Times New Roman" w:hAnsi="Times New Roman" w:cs="Times New Roman"/>
          <w:iCs/>
          <w:sz w:val="24"/>
          <w:szCs w:val="24"/>
        </w:rPr>
        <w:t xml:space="preserve"> gösterir. Mekke Dönemi’nde müşriklerin baskılarına, tehditlerine ve engellemelerine rağmen İslam’ı anlatmaktan vazgeçmemiştir. Zor şartlarda bile görevini sürdürmesi onun inandığı davada kararlı ve cesur olduğunu gösterir.</w:t>
      </w:r>
    </w:p>
    <w:p w14:paraId="60A03409"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27478D43">
          <v:rect id="_x0000_i1028" style="width:0;height:1.5pt" o:hralign="center" o:hrstd="t" o:hr="t" fillcolor="#a0a0a0" stroked="f"/>
        </w:pict>
      </w:r>
    </w:p>
    <w:p w14:paraId="7CF9172E"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S4</w:t>
      </w:r>
    </w:p>
    <w:p w14:paraId="7AFB3EB6"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Kâbe Hakemliği olayında Hz. Muhammed (sav), kabileler arasında çıkabilecek büyük bir anlaşmazlığı adaletli bir şekilde çözmüştür. Hacerülesved’i bir örtünün üzerine koydurmuş ve her kabileden bir kişinin örtünün ucundan tutmasını sağlamıştır. Böylece hiçbir kabileyi dışlamamış, herkesin hakkını gözetmiştir. Bu olay onun tarafsız, adaletli ve hakkı gözeten bir kişiliğe sahip olduğunu gösterir.</w:t>
      </w:r>
    </w:p>
    <w:p w14:paraId="13A1C7D4"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7F030E31">
          <v:rect id="_x0000_i1029" style="width:0;height:1.5pt" o:hralign="center" o:hrstd="t" o:hr="t" fillcolor="#a0a0a0" stroked="f"/>
        </w:pict>
      </w:r>
    </w:p>
    <w:p w14:paraId="407BBF4C"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S5</w:t>
      </w:r>
    </w:p>
    <w:p w14:paraId="666691AF"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Hz. Muhammed’in (sav) muhacirlerle ensarı kardeş ilan etmesi, toplumsal dayanışmanın önemini gösterir. Bu uygulama sayesinde Mekke’den Medine’ye göç eden Müslümanların yalnız kalması önlenmiş, barınma ve geçim sorunları hafiflemiştir. İnsanlar arasında yardımlaşma, kardeşlik ve birlik duygusu güçlenmiştir. Bu davranış, toplumda huzur ve dayanışmanın sağlanmasına katkı sağlamıştır.</w:t>
      </w:r>
    </w:p>
    <w:p w14:paraId="07EFE6EE"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33445940">
          <v:rect id="_x0000_i1030" style="width:0;height:1.5pt" o:hralign="center" o:hrstd="t" o:hr="t" fillcolor="#a0a0a0" stroked="f"/>
        </w:pict>
      </w:r>
    </w:p>
    <w:p w14:paraId="197AF1B5"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S6</w:t>
      </w:r>
    </w:p>
    <w:p w14:paraId="1C977DE7"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Kureyş suresinde Allah’ın Kureyş kabilesine verdiği nimetler hatırlatılır. Kureyşlilerin kış ve yaz yolculuklarının kolaylaştırılması, açlıktan korunmaları ve güven içinde yaşamaları Allah’ın onlara verdiği nimetlerdendir. Bu surede insanların kendilerine verilen nimetlerin farkında olmaları ve bu nimetler karşılığında Allah’a kulluk etmeleri gerektiği mesajı verilir.</w:t>
      </w:r>
    </w:p>
    <w:p w14:paraId="7AC5D5E4"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6020B202">
          <v:rect id="_x0000_i1031" style="width:0;height:1.5pt" o:hralign="center" o:hrstd="t" o:hr="t" fillcolor="#a0a0a0" stroked="f"/>
        </w:pict>
      </w:r>
    </w:p>
    <w:p w14:paraId="12AB76E7"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S7</w:t>
      </w:r>
    </w:p>
    <w:p w14:paraId="56FD451F"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lastRenderedPageBreak/>
        <w:t>Kur’an-ı Kerim, Allah’ın insanlara gönderdiği son ilahi kitaptır. Müslümanlar inanç, ibadet, ahlak ve sosyal hayatla ilgili temel bilgileri Kur’an’dan öğrenirler. Kur’an, doğru ile yanlışı ayırt etmeyi sağlar ve insanlara dünya ve ahiret mutluluğu için yol gösterir. Bu nedenle İslam dininin temel kaynağıdır.</w:t>
      </w:r>
    </w:p>
    <w:p w14:paraId="4D51A1DC"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6159D4AF">
          <v:rect id="_x0000_i1032" style="width:0;height:1.5pt" o:hralign="center" o:hrstd="t" o:hr="t" fillcolor="#a0a0a0" stroked="f"/>
        </w:pict>
      </w:r>
    </w:p>
    <w:p w14:paraId="4FBB4877"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S8</w:t>
      </w:r>
    </w:p>
    <w:p w14:paraId="5ED7EB60"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Sünnet, Hz. Muhammed’in (sav) sözleri, davranışları ve uygulamalarıdır. Kur’an-ı Kerim’de yer alan birçok emrin nasıl uygulanacağını sünnet sayesinde öğreniriz. Örneğin namazın nasıl kılınacağı, zekâtın nasıl verileceği ve ibadetlerin nasıl yapılacağı Hz. Peygamber’in uygulamalarıyla açıklanmıştır. Bu yüzden sünnet, İslam dinini doğru anlamada Kur’an’dan sonra en önemli kaynaktır.</w:t>
      </w:r>
    </w:p>
    <w:p w14:paraId="1C6D9C2B"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4E41353C">
          <v:rect id="_x0000_i1033" style="width:0;height:1.5pt" o:hralign="center" o:hrstd="t" o:hr="t" fillcolor="#a0a0a0" stroked="f"/>
        </w:pict>
      </w:r>
    </w:p>
    <w:p w14:paraId="340CCC61"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S9</w:t>
      </w:r>
    </w:p>
    <w:p w14:paraId="6A0965E6"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a. “Namazı dosdoğru kılın, zekâtı verin.”</w:t>
      </w:r>
      <w:r w:rsidRPr="00DA7BF6">
        <w:rPr>
          <w:rFonts w:ascii="Times New Roman" w:hAnsi="Times New Roman" w:cs="Times New Roman"/>
          <w:iCs/>
          <w:sz w:val="24"/>
          <w:szCs w:val="24"/>
        </w:rPr>
        <w:br/>
      </w:r>
      <w:r w:rsidRPr="00DA7BF6">
        <w:rPr>
          <w:rFonts w:ascii="Segoe UI Symbol" w:hAnsi="Segoe UI Symbol" w:cs="Segoe UI Symbol"/>
          <w:iCs/>
          <w:sz w:val="24"/>
          <w:szCs w:val="24"/>
        </w:rPr>
        <w:t>➜</w:t>
      </w: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İbadet</w:t>
      </w:r>
    </w:p>
    <w:p w14:paraId="05971F65"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b. “Ey iman edenler! Allah’a, Peygamberine ve indirdiği kitaba iman edin.”</w:t>
      </w:r>
      <w:r w:rsidRPr="00DA7BF6">
        <w:rPr>
          <w:rFonts w:ascii="Times New Roman" w:hAnsi="Times New Roman" w:cs="Times New Roman"/>
          <w:iCs/>
          <w:sz w:val="24"/>
          <w:szCs w:val="24"/>
        </w:rPr>
        <w:br/>
      </w:r>
      <w:r w:rsidRPr="00DA7BF6">
        <w:rPr>
          <w:rFonts w:ascii="Segoe UI Symbol" w:hAnsi="Segoe UI Symbol" w:cs="Segoe UI Symbol"/>
          <w:iCs/>
          <w:sz w:val="24"/>
          <w:szCs w:val="24"/>
        </w:rPr>
        <w:t>➜</w:t>
      </w: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İnanç</w:t>
      </w:r>
    </w:p>
    <w:p w14:paraId="119C1C51"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c. “Anne babaya iyilik edin.”</w:t>
      </w:r>
      <w:r w:rsidRPr="00DA7BF6">
        <w:rPr>
          <w:rFonts w:ascii="Times New Roman" w:hAnsi="Times New Roman" w:cs="Times New Roman"/>
          <w:iCs/>
          <w:sz w:val="24"/>
          <w:szCs w:val="24"/>
        </w:rPr>
        <w:br/>
      </w:r>
      <w:r w:rsidRPr="00DA7BF6">
        <w:rPr>
          <w:rFonts w:ascii="Segoe UI Symbol" w:hAnsi="Segoe UI Symbol" w:cs="Segoe UI Symbol"/>
          <w:iCs/>
          <w:sz w:val="24"/>
          <w:szCs w:val="24"/>
        </w:rPr>
        <w:t>➜</w:t>
      </w: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Ahlak</w:t>
      </w:r>
    </w:p>
    <w:p w14:paraId="2CF712DD"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d. “Allah, alışverişi helal, faizi haram kılmıştır.”</w:t>
      </w:r>
      <w:r w:rsidRPr="00DA7BF6">
        <w:rPr>
          <w:rFonts w:ascii="Times New Roman" w:hAnsi="Times New Roman" w:cs="Times New Roman"/>
          <w:iCs/>
          <w:sz w:val="24"/>
          <w:szCs w:val="24"/>
        </w:rPr>
        <w:br/>
      </w:r>
      <w:r w:rsidRPr="00DA7BF6">
        <w:rPr>
          <w:rFonts w:ascii="Segoe UI Symbol" w:hAnsi="Segoe UI Symbol" w:cs="Segoe UI Symbol"/>
          <w:iCs/>
          <w:sz w:val="24"/>
          <w:szCs w:val="24"/>
        </w:rPr>
        <w:t>➜</w:t>
      </w: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Muamelat / Sosyal hayat</w:t>
      </w:r>
    </w:p>
    <w:p w14:paraId="1D9B6E0C" w14:textId="77777777" w:rsidR="00DA7BF6" w:rsidRPr="00DA7BF6" w:rsidRDefault="00000000" w:rsidP="00DA7BF6">
      <w:pPr>
        <w:rPr>
          <w:rFonts w:ascii="Times New Roman" w:hAnsi="Times New Roman" w:cs="Times New Roman"/>
          <w:iCs/>
          <w:sz w:val="24"/>
          <w:szCs w:val="24"/>
        </w:rPr>
      </w:pPr>
      <w:r>
        <w:rPr>
          <w:rFonts w:ascii="Times New Roman" w:hAnsi="Times New Roman" w:cs="Times New Roman"/>
          <w:iCs/>
          <w:sz w:val="24"/>
          <w:szCs w:val="24"/>
        </w:rPr>
        <w:pict w14:anchorId="36A41BB5">
          <v:rect id="_x0000_i1034" style="width:0;height:1.5pt" o:hralign="center" o:hrstd="t" o:hr="t" fillcolor="#a0a0a0" stroked="f"/>
        </w:pict>
      </w:r>
    </w:p>
    <w:p w14:paraId="6ED979F4" w14:textId="77777777" w:rsidR="00DA7BF6" w:rsidRPr="00DA7BF6" w:rsidRDefault="00DA7BF6" w:rsidP="00DA7BF6">
      <w:pPr>
        <w:rPr>
          <w:rFonts w:ascii="Times New Roman" w:hAnsi="Times New Roman" w:cs="Times New Roman"/>
          <w:b/>
          <w:bCs/>
          <w:iCs/>
          <w:sz w:val="24"/>
          <w:szCs w:val="24"/>
        </w:rPr>
      </w:pPr>
      <w:r w:rsidRPr="00DA7BF6">
        <w:rPr>
          <w:rFonts w:ascii="Times New Roman" w:hAnsi="Times New Roman" w:cs="Times New Roman"/>
          <w:b/>
          <w:bCs/>
          <w:iCs/>
          <w:sz w:val="24"/>
          <w:szCs w:val="24"/>
        </w:rPr>
        <w:t>S10</w:t>
      </w:r>
    </w:p>
    <w:p w14:paraId="28287D4E"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İnanç</w:t>
      </w:r>
    </w:p>
    <w:p w14:paraId="345BCFF6"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İbadet</w:t>
      </w:r>
    </w:p>
    <w:p w14:paraId="4145D3CE"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Ahlak</w:t>
      </w:r>
    </w:p>
    <w:p w14:paraId="2EDB4B98"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Muamelat / sosyal hayat</w:t>
      </w:r>
    </w:p>
    <w:p w14:paraId="2DEFE42E" w14:textId="77777777" w:rsidR="00DA7BF6" w:rsidRPr="00DA7BF6" w:rsidRDefault="00DA7BF6" w:rsidP="00DA7BF6">
      <w:pPr>
        <w:rPr>
          <w:rFonts w:ascii="Times New Roman" w:hAnsi="Times New Roman" w:cs="Times New Roman"/>
          <w:iCs/>
          <w:sz w:val="24"/>
          <w:szCs w:val="24"/>
        </w:rPr>
      </w:pPr>
      <w:r w:rsidRPr="00DA7BF6">
        <w:rPr>
          <w:rFonts w:ascii="Times New Roman" w:hAnsi="Times New Roman" w:cs="Times New Roman"/>
          <w:iCs/>
          <w:sz w:val="24"/>
          <w:szCs w:val="24"/>
        </w:rPr>
        <w:t xml:space="preserve">● </w:t>
      </w:r>
      <w:r w:rsidRPr="00DA7BF6">
        <w:rPr>
          <w:rFonts w:ascii="Times New Roman" w:hAnsi="Times New Roman" w:cs="Times New Roman"/>
          <w:b/>
          <w:bCs/>
          <w:iCs/>
          <w:sz w:val="24"/>
          <w:szCs w:val="24"/>
        </w:rPr>
        <w:t>Kıssalar</w:t>
      </w:r>
    </w:p>
    <w:p w14:paraId="6393B6F2" w14:textId="77777777" w:rsidR="00DA7BF6" w:rsidRPr="00DA7BF6" w:rsidRDefault="00DA7BF6" w:rsidP="00F718E8">
      <w:pPr>
        <w:rPr>
          <w:rFonts w:ascii="Times New Roman" w:hAnsi="Times New Roman" w:cs="Times New Roman"/>
          <w:iCs/>
          <w:sz w:val="24"/>
          <w:szCs w:val="24"/>
        </w:rPr>
      </w:pPr>
    </w:p>
    <w:sectPr w:rsidR="00DA7BF6" w:rsidRPr="00DA7BF6"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14C83" w14:textId="77777777" w:rsidR="00F72D2C" w:rsidRDefault="00F72D2C" w:rsidP="00804A3F">
      <w:pPr>
        <w:spacing w:after="0" w:line="240" w:lineRule="auto"/>
      </w:pPr>
      <w:r>
        <w:separator/>
      </w:r>
    </w:p>
  </w:endnote>
  <w:endnote w:type="continuationSeparator" w:id="0">
    <w:p w14:paraId="3D0DF6A9" w14:textId="77777777" w:rsidR="00F72D2C" w:rsidRDefault="00F72D2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AB4D9" w14:textId="77777777" w:rsidR="00F72D2C" w:rsidRDefault="00F72D2C" w:rsidP="00804A3F">
      <w:pPr>
        <w:spacing w:after="0" w:line="240" w:lineRule="auto"/>
      </w:pPr>
      <w:r>
        <w:separator/>
      </w:r>
    </w:p>
  </w:footnote>
  <w:footnote w:type="continuationSeparator" w:id="0">
    <w:p w14:paraId="303562EA" w14:textId="77777777" w:rsidR="00F72D2C" w:rsidRDefault="00F72D2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1"/>
  </w:num>
  <w:num w:numId="2" w16cid:durableId="860123205">
    <w:abstractNumId w:val="5"/>
  </w:num>
  <w:num w:numId="3" w16cid:durableId="471796335">
    <w:abstractNumId w:val="8"/>
  </w:num>
  <w:num w:numId="4" w16cid:durableId="867379348">
    <w:abstractNumId w:val="17"/>
  </w:num>
  <w:num w:numId="5" w16cid:durableId="2005740638">
    <w:abstractNumId w:val="13"/>
  </w:num>
  <w:num w:numId="6" w16cid:durableId="1307198569">
    <w:abstractNumId w:val="4"/>
  </w:num>
  <w:num w:numId="7" w16cid:durableId="968440950">
    <w:abstractNumId w:val="6"/>
  </w:num>
  <w:num w:numId="8" w16cid:durableId="1032343966">
    <w:abstractNumId w:val="14"/>
  </w:num>
  <w:num w:numId="9" w16cid:durableId="204677080">
    <w:abstractNumId w:val="10"/>
  </w:num>
  <w:num w:numId="10" w16cid:durableId="899942325">
    <w:abstractNumId w:val="0"/>
  </w:num>
  <w:num w:numId="11" w16cid:durableId="561602847">
    <w:abstractNumId w:val="2"/>
  </w:num>
  <w:num w:numId="12" w16cid:durableId="850803331">
    <w:abstractNumId w:val="3"/>
  </w:num>
  <w:num w:numId="13" w16cid:durableId="974414520">
    <w:abstractNumId w:val="16"/>
  </w:num>
  <w:num w:numId="14" w16cid:durableId="50733937">
    <w:abstractNumId w:val="18"/>
  </w:num>
  <w:num w:numId="15" w16cid:durableId="1815484880">
    <w:abstractNumId w:val="12"/>
  </w:num>
  <w:num w:numId="16" w16cid:durableId="1827473073">
    <w:abstractNumId w:val="15"/>
  </w:num>
  <w:num w:numId="17" w16cid:durableId="1577470852">
    <w:abstractNumId w:val="7"/>
  </w:num>
  <w:num w:numId="18" w16cid:durableId="773865163">
    <w:abstractNumId w:val="9"/>
  </w:num>
  <w:num w:numId="19" w16cid:durableId="167059954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819"/>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BF6"/>
    <w:rsid w:val="00DA7C98"/>
    <w:rsid w:val="00DB1C9F"/>
    <w:rsid w:val="00DB270A"/>
    <w:rsid w:val="00DB6F5E"/>
    <w:rsid w:val="00DB7DC8"/>
    <w:rsid w:val="00DC0F19"/>
    <w:rsid w:val="00DC2502"/>
    <w:rsid w:val="00DD40F8"/>
    <w:rsid w:val="00DD58C2"/>
    <w:rsid w:val="00DD71BB"/>
    <w:rsid w:val="00DE16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2D2C"/>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Pages>
  <Words>1110</Words>
  <Characters>6327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2026-04-26T20:08:00Z</dcterms:created>
  <dcterms:modified xsi:type="dcterms:W3CDTF">2026-05-17T16:09:00Z</dcterms:modified>
</cp:coreProperties>
</file>