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CD3561" w:rsidR="00613A0E" w:rsidRPr="00205A70" w:rsidRDefault="00452B80" w:rsidP="00452B80">
                            <w:pPr>
                              <w:rPr>
                                <w:b/>
                                <w:sz w:val="24"/>
                                <w:szCs w:val="24"/>
                              </w:rPr>
                            </w:pPr>
                            <w:r>
                              <w:rPr>
                                <w:b/>
                                <w:sz w:val="24"/>
                                <w:szCs w:val="24"/>
                              </w:rPr>
                              <w:t xml:space="preserve">    </w:t>
                            </w:r>
                            <w:r w:rsidR="00844D4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CD3561" w:rsidR="00613A0E" w:rsidRPr="00205A70" w:rsidRDefault="00452B80" w:rsidP="00452B80">
                      <w:pPr>
                        <w:rPr>
                          <w:b/>
                          <w:sz w:val="24"/>
                          <w:szCs w:val="24"/>
                        </w:rPr>
                      </w:pPr>
                      <w:r>
                        <w:rPr>
                          <w:b/>
                          <w:sz w:val="24"/>
                          <w:szCs w:val="24"/>
                        </w:rPr>
                        <w:t xml:space="preserve">    </w:t>
                      </w:r>
                      <w:r w:rsidR="00844D4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E979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07CE0">
        <w:rPr>
          <w:rFonts w:cstheme="minorHAnsi"/>
          <w:sz w:val="20"/>
          <w:szCs w:val="20"/>
        </w:rPr>
        <w:t xml:space="preserve">  </w:t>
      </w:r>
      <w:r w:rsidR="00623696">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24"/>
        <w:gridCol w:w="1119"/>
        <w:gridCol w:w="1350"/>
        <w:gridCol w:w="1119"/>
        <w:gridCol w:w="1119"/>
        <w:gridCol w:w="1121"/>
        <w:gridCol w:w="1159"/>
        <w:gridCol w:w="1198"/>
        <w:gridCol w:w="1294"/>
      </w:tblGrid>
      <w:tr w:rsidR="00FE1DCC" w14:paraId="5F4B3517" w14:textId="77777777" w:rsidTr="00FE1D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124" w:type="dxa"/>
          </w:tcPr>
          <w:p w14:paraId="35C724D5" w14:textId="77777777" w:rsidR="00FE1DCC" w:rsidRPr="00360852" w:rsidRDefault="00FE1DCC" w:rsidP="005E478A">
            <w:pPr>
              <w:jc w:val="center"/>
              <w:rPr>
                <w:b w:val="0"/>
                <w:bCs w:val="0"/>
                <w:color w:val="FFFFFF" w:themeColor="background1"/>
                <w:sz w:val="18"/>
                <w:szCs w:val="18"/>
              </w:rPr>
            </w:pPr>
            <w:r w:rsidRPr="00360852">
              <w:rPr>
                <w:sz w:val="18"/>
                <w:szCs w:val="18"/>
              </w:rPr>
              <w:t>1. Soru</w:t>
            </w:r>
          </w:p>
          <w:p w14:paraId="33DCD0C1" w14:textId="08CBA34E" w:rsidR="00FE1DCC" w:rsidRPr="00360852" w:rsidRDefault="00FE1DCC" w:rsidP="005E478A">
            <w:pPr>
              <w:jc w:val="center"/>
              <w:rPr>
                <w:sz w:val="18"/>
                <w:szCs w:val="18"/>
              </w:rPr>
            </w:pPr>
            <w:r w:rsidRPr="00360852">
              <w:rPr>
                <w:sz w:val="18"/>
                <w:szCs w:val="18"/>
              </w:rPr>
              <w:t>(</w:t>
            </w:r>
            <w:r>
              <w:rPr>
                <w:sz w:val="18"/>
                <w:szCs w:val="18"/>
              </w:rPr>
              <w:t>1</w:t>
            </w:r>
            <w:r w:rsidR="0033676A">
              <w:rPr>
                <w:sz w:val="18"/>
                <w:szCs w:val="18"/>
              </w:rPr>
              <w:t>0</w:t>
            </w:r>
            <w:r w:rsidRPr="00360852">
              <w:rPr>
                <w:sz w:val="18"/>
                <w:szCs w:val="18"/>
              </w:rPr>
              <w:t xml:space="preserve"> Puan)</w:t>
            </w:r>
          </w:p>
        </w:tc>
        <w:tc>
          <w:tcPr>
            <w:tcW w:w="1119" w:type="dxa"/>
          </w:tcPr>
          <w:p w14:paraId="394139A1"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B5ED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350" w:type="dxa"/>
          </w:tcPr>
          <w:p w14:paraId="17A9D2C9"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1462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119" w:type="dxa"/>
          </w:tcPr>
          <w:p w14:paraId="7742A56B"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81AB0"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19" w:type="dxa"/>
          </w:tcPr>
          <w:p w14:paraId="342AF2B1"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9D944C"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21" w:type="dxa"/>
          </w:tcPr>
          <w:p w14:paraId="3D0F0A33"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6B1352"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2</w:t>
            </w:r>
            <w:r>
              <w:rPr>
                <w:sz w:val="18"/>
                <w:szCs w:val="18"/>
              </w:rPr>
              <w:t xml:space="preserve"> Puan)</w:t>
            </w:r>
          </w:p>
        </w:tc>
        <w:tc>
          <w:tcPr>
            <w:tcW w:w="1159" w:type="dxa"/>
          </w:tcPr>
          <w:p w14:paraId="29DEEC06" w14:textId="51DA2C4E"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0</w:t>
            </w:r>
            <w:r>
              <w:rPr>
                <w:sz w:val="18"/>
                <w:szCs w:val="18"/>
              </w:rPr>
              <w:t xml:space="preserve"> Puan)</w:t>
            </w:r>
          </w:p>
        </w:tc>
        <w:tc>
          <w:tcPr>
            <w:tcW w:w="1198" w:type="dxa"/>
          </w:tcPr>
          <w:p w14:paraId="7FA6C3AE" w14:textId="3A322A1C"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54BE3F7"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1536C">
              <w:rPr>
                <w:sz w:val="18"/>
                <w:szCs w:val="18"/>
              </w:rPr>
              <w:t>20</w:t>
            </w:r>
            <w:r>
              <w:rPr>
                <w:sz w:val="18"/>
                <w:szCs w:val="18"/>
              </w:rPr>
              <w:t xml:space="preserve"> Puan)</w:t>
            </w:r>
          </w:p>
        </w:tc>
        <w:tc>
          <w:tcPr>
            <w:tcW w:w="1294" w:type="dxa"/>
          </w:tcPr>
          <w:p w14:paraId="319DC1CE" w14:textId="264C464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1DCC" w14:paraId="4025E7B9" w14:textId="77777777" w:rsidTr="00FE1DCC">
        <w:trPr>
          <w:trHeight w:val="326"/>
        </w:trPr>
        <w:tc>
          <w:tcPr>
            <w:cnfStyle w:val="001000000000" w:firstRow="0" w:lastRow="0" w:firstColumn="1" w:lastColumn="0" w:oddVBand="0" w:evenVBand="0" w:oddHBand="0" w:evenHBand="0" w:firstRowFirstColumn="0" w:firstRowLastColumn="0" w:lastRowFirstColumn="0" w:lastRowLastColumn="0"/>
            <w:tcW w:w="1124" w:type="dxa"/>
          </w:tcPr>
          <w:p w14:paraId="63409D01" w14:textId="4F879921" w:rsidR="00FE1DCC" w:rsidRPr="00360852" w:rsidRDefault="00FE1DCC" w:rsidP="005E478A">
            <w:pPr>
              <w:jc w:val="center"/>
              <w:rPr>
                <w:sz w:val="18"/>
                <w:szCs w:val="18"/>
              </w:rPr>
            </w:pPr>
            <w:r w:rsidRPr="00421441">
              <w:rPr>
                <w:sz w:val="18"/>
                <w:szCs w:val="18"/>
              </w:rPr>
              <w:t>…………</w:t>
            </w:r>
          </w:p>
        </w:tc>
        <w:tc>
          <w:tcPr>
            <w:tcW w:w="1119" w:type="dxa"/>
          </w:tcPr>
          <w:p w14:paraId="40D40D8C"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0" w:type="dxa"/>
          </w:tcPr>
          <w:p w14:paraId="22189A10"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24DB285D"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44667371" w14:textId="51092D0C"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5765DC82" w14:textId="2944B079"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8" w:type="dxa"/>
          </w:tcPr>
          <w:p w14:paraId="517DB13D" w14:textId="2BF456A6"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09C1238E" w:rsidR="00FE1DCC" w:rsidRPr="00421441"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ABB16D2" w14:textId="199BE304" w:rsidR="003036A5" w:rsidRDefault="003036A5" w:rsidP="006E608E">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b/>
                <w:bCs/>
                <w:noProof/>
                <w:sz w:val="24"/>
                <w:szCs w:val="24"/>
              </w:rPr>
              <w:t>İyi olmak kolaydır, zor olan adil olmaktır. En mükemmel adalet ise vicdandır.</w:t>
            </w:r>
            <w:r w:rsidRPr="003036A5">
              <w:rPr>
                <w:rFonts w:ascii="Times New Roman" w:hAnsi="Times New Roman" w:cs="Times New Roman"/>
                <w:noProof/>
                <w:sz w:val="24"/>
                <w:szCs w:val="24"/>
              </w:rPr>
              <w:t xml:space="preserve"> Victor Hugo (Viktör Hugo)</w:t>
            </w:r>
          </w:p>
          <w:p w14:paraId="1F30303C" w14:textId="01A03031" w:rsidR="003036A5" w:rsidRPr="003036A5" w:rsidRDefault="003036A5" w:rsidP="006E608E">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Adalete</w:t>
            </w:r>
            <w:r>
              <w:rPr>
                <w:rFonts w:ascii="Times New Roman" w:hAnsi="Times New Roman" w:cs="Times New Roman"/>
                <w:noProof/>
                <w:sz w:val="24"/>
                <w:szCs w:val="24"/>
              </w:rPr>
              <w:t xml:space="preserve"> </w:t>
            </w:r>
            <w:r w:rsidRPr="003036A5">
              <w:rPr>
                <w:rFonts w:ascii="Times New Roman" w:hAnsi="Times New Roman" w:cs="Times New Roman"/>
                <w:noProof/>
                <w:sz w:val="24"/>
                <w:szCs w:val="24"/>
              </w:rPr>
              <w:t xml:space="preserve">ilişkin </w:t>
            </w:r>
            <w:r>
              <w:rPr>
                <w:rFonts w:ascii="Times New Roman" w:hAnsi="Times New Roman" w:cs="Times New Roman"/>
                <w:noProof/>
                <w:sz w:val="24"/>
                <w:szCs w:val="24"/>
              </w:rPr>
              <w:t xml:space="preserve">yukarıda </w:t>
            </w:r>
            <w:r w:rsidRPr="003036A5">
              <w:rPr>
                <w:rFonts w:ascii="Times New Roman" w:hAnsi="Times New Roman" w:cs="Times New Roman"/>
                <w:noProof/>
                <w:sz w:val="24"/>
                <w:szCs w:val="24"/>
              </w:rPr>
              <w:t xml:space="preserve">verilen </w:t>
            </w:r>
            <w:r>
              <w:rPr>
                <w:rFonts w:ascii="Times New Roman" w:hAnsi="Times New Roman" w:cs="Times New Roman"/>
                <w:noProof/>
                <w:sz w:val="24"/>
                <w:szCs w:val="24"/>
              </w:rPr>
              <w:t>sözü kısaca yorumlayınız.</w:t>
            </w:r>
          </w:p>
          <w:p w14:paraId="6D06501B" w14:textId="2C3C9208"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4530CC"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3D5622" w14:textId="77777777" w:rsidR="003036A5" w:rsidRDefault="003036A5" w:rsidP="003036A5">
            <w:pPr>
              <w:shd w:val="clear" w:color="auto" w:fill="FFFFFF"/>
              <w:spacing w:line="240" w:lineRule="auto"/>
              <w:rPr>
                <w:rFonts w:ascii="Times New Roman" w:hAnsi="Times New Roman" w:cs="Times New Roman"/>
                <w:noProof/>
                <w:sz w:val="24"/>
                <w:szCs w:val="24"/>
              </w:rPr>
            </w:pPr>
            <w:r w:rsidRPr="004D1193">
              <w:rPr>
                <w:rFonts w:ascii="Times New Roman" w:eastAsia="Arial" w:hAnsi="Times New Roman" w:cs="Times New Roman"/>
                <w:noProof/>
                <w:sz w:val="24"/>
                <w:szCs w:val="24"/>
              </w:rPr>
              <w:drawing>
                <wp:anchor distT="0" distB="0" distL="114300" distR="114300" simplePos="0" relativeHeight="251671552" behindDoc="0" locked="0" layoutInCell="1" allowOverlap="1" wp14:anchorId="41AE8FAF" wp14:editId="5206EF45">
                  <wp:simplePos x="0" y="0"/>
                  <wp:positionH relativeFrom="column">
                    <wp:posOffset>-1270</wp:posOffset>
                  </wp:positionH>
                  <wp:positionV relativeFrom="paragraph">
                    <wp:posOffset>0</wp:posOffset>
                  </wp:positionV>
                  <wp:extent cx="1463040" cy="1905000"/>
                  <wp:effectExtent l="0" t="0" r="3810" b="0"/>
                  <wp:wrapSquare wrapText="bothSides"/>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 xml:space="preserve">Yandaki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F7BF68F" w14:textId="5A92741B" w:rsidR="003036A5" w:rsidRDefault="003036A5" w:rsidP="003036A5">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7A76D8A3"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0F22D0" w14:textId="77777777" w:rsidR="00C007E5" w:rsidRDefault="00C007E5" w:rsidP="003036A5">
            <w:pPr>
              <w:shd w:val="clear" w:color="auto" w:fill="FFFFFF"/>
              <w:spacing w:line="240" w:lineRule="auto"/>
              <w:rPr>
                <w:rFonts w:ascii="Times New Roman" w:hAnsi="Times New Roman" w:cs="Times New Roman"/>
                <w:noProof/>
                <w:sz w:val="24"/>
                <w:szCs w:val="24"/>
              </w:rPr>
            </w:pP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4593DE1" w14:textId="77777777" w:rsidR="003036A5" w:rsidRPr="003036A5"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w:t>“Deniz Kirliliği Alarmı”</w:t>
            </w:r>
          </w:p>
          <w:p w14:paraId="6EA795A3" w14:textId="77777777" w:rsidR="003036A5" w:rsidRPr="003036A5" w:rsidRDefault="003036A5" w:rsidP="003036A5">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Bir gazetede çıkan habere göre, Ege kıyılarında yaz aylarında deniz kirliliği artmaya başladı. Sahillere atılan plastik şişeler, poşetler ve diğer çöpler hem deniz canlılarının yaşamını tehdit ediyor hem de turizmi olumsuz etkiliyor. Balıkçılar ağlarına takılan çöplerden şikâyet ederken, tatilciler de kirlilik nedeniyle denize girmekten çekiniyor. Yetkililer, bu durumun önüne geçmek için halkı daha duyarlı olmaya çağırıyor.</w:t>
            </w:r>
          </w:p>
          <w:p w14:paraId="5BF5A695" w14:textId="5AF01C63" w:rsidR="006E608E"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mc:AlternateContent>
                <mc:Choice Requires="wps">
                  <w:drawing>
                    <wp:anchor distT="45720" distB="45720" distL="114300" distR="114300" simplePos="0" relativeHeight="251673600" behindDoc="0" locked="0" layoutInCell="1" allowOverlap="1" wp14:anchorId="3A92BA25" wp14:editId="5B05AB88">
                      <wp:simplePos x="0" y="0"/>
                      <wp:positionH relativeFrom="column">
                        <wp:posOffset>74930</wp:posOffset>
                      </wp:positionH>
                      <wp:positionV relativeFrom="paragraph">
                        <wp:posOffset>441325</wp:posOffset>
                      </wp:positionV>
                      <wp:extent cx="3040380" cy="1404620"/>
                      <wp:effectExtent l="0" t="0" r="26670" b="2730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380" cy="1404620"/>
                              </a:xfrm>
                              <a:prstGeom prst="rect">
                                <a:avLst/>
                              </a:prstGeom>
                              <a:solidFill>
                                <a:srgbClr val="FFFFFF"/>
                              </a:solidFill>
                              <a:ln w="9525">
                                <a:solidFill>
                                  <a:srgbClr val="000000"/>
                                </a:solidFill>
                                <a:miter lim="800000"/>
                                <a:headEnd/>
                                <a:tailEnd/>
                              </a:ln>
                            </wps:spPr>
                            <wps:txbx>
                              <w:txbxContent>
                                <w:p w14:paraId="7E8E7101" w14:textId="1AE6ADB5" w:rsidR="003036A5" w:rsidRDefault="003036A5">
                                  <w:r>
                                    <w:t>Sorunlar:</w:t>
                                  </w:r>
                                </w:p>
                                <w:p w14:paraId="3442503A"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7A63B8" w14:textId="77777777" w:rsidR="003036A5" w:rsidRDefault="003036A5" w:rsidP="003036A5">
                                  <w:pPr>
                                    <w:shd w:val="clear" w:color="auto" w:fill="FFFFFF"/>
                                    <w:spacing w:line="240" w:lineRule="auto"/>
                                    <w:rPr>
                                      <w:rFonts w:ascii="Times New Roman" w:hAnsi="Times New Roman" w:cs="Times New Roman"/>
                                      <w:noProof/>
                                      <w:sz w:val="24"/>
                                      <w:szCs w:val="24"/>
                                    </w:rPr>
                                  </w:pPr>
                                </w:p>
                                <w:p w14:paraId="6D64DC1F" w14:textId="776F4060" w:rsidR="003036A5" w:rsidRDefault="003036A5" w:rsidP="003036A5">
                                  <w:pPr>
                                    <w:shd w:val="clear" w:color="auto" w:fill="FFFFFF"/>
                                    <w:spacing w:line="240" w:lineRule="auto"/>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92BA25" id="_x0000_t202" coordsize="21600,21600" o:spt="202" path="m,l,21600r21600,l21600,xe">
                      <v:stroke joinstyle="miter"/>
                      <v:path gradientshapeok="t" o:connecttype="rect"/>
                    </v:shapetype>
                    <v:shape id="Metin Kutusu 2" o:spid="_x0000_s1032" type="#_x0000_t202" style="position:absolute;margin-left:5.9pt;margin-top:34.75pt;width:239.4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qFg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">
                      <v:textbox style="mso-fit-shape-to-text:t">
                        <w:txbxContent>
                          <w:p w14:paraId="7E8E7101" w14:textId="1AE6ADB5" w:rsidR="003036A5" w:rsidRDefault="003036A5">
                            <w:r>
                              <w:t>Sorunlar:</w:t>
                            </w:r>
                          </w:p>
                          <w:p w14:paraId="3442503A"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7A63B8" w14:textId="77777777" w:rsidR="003036A5" w:rsidRDefault="003036A5" w:rsidP="003036A5">
                            <w:pPr>
                              <w:shd w:val="clear" w:color="auto" w:fill="FFFFFF"/>
                              <w:spacing w:line="240" w:lineRule="auto"/>
                              <w:rPr>
                                <w:rFonts w:ascii="Times New Roman" w:hAnsi="Times New Roman" w:cs="Times New Roman"/>
                                <w:noProof/>
                                <w:sz w:val="24"/>
                                <w:szCs w:val="24"/>
                              </w:rPr>
                            </w:pPr>
                          </w:p>
                          <w:p w14:paraId="6D64DC1F" w14:textId="776F4060" w:rsidR="003036A5" w:rsidRDefault="003036A5" w:rsidP="003036A5">
                            <w:pPr>
                              <w:shd w:val="clear" w:color="auto" w:fill="FFFFFF"/>
                              <w:spacing w:line="240" w:lineRule="auto"/>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txbxContent>
                      </v:textbox>
                      <w10:wrap type="square"/>
                    </v:shape>
                  </w:pict>
                </mc:Fallback>
              </mc:AlternateContent>
            </w:r>
            <w:r>
              <w:rPr>
                <w:rFonts w:ascii="Times New Roman" w:hAnsi="Times New Roman" w:cs="Times New Roman"/>
                <w:b/>
                <w:bCs/>
                <w:noProof/>
                <w:sz w:val="24"/>
                <w:szCs w:val="24"/>
              </w:rPr>
              <w:t>Yukarıda</w:t>
            </w:r>
            <w:r w:rsidRPr="003036A5">
              <w:rPr>
                <w:rFonts w:ascii="Times New Roman" w:hAnsi="Times New Roman" w:cs="Times New Roman"/>
                <w:b/>
                <w:bCs/>
                <w:noProof/>
                <w:sz w:val="24"/>
                <w:szCs w:val="24"/>
              </w:rPr>
              <w:t xml:space="preserve"> verilen gazete haberini okuyalım. Haberde verilen sorunları soldaki kutucuklara, çözümlerini de sağdaki kutucuklara </w:t>
            </w:r>
            <w:r>
              <w:rPr>
                <w:rFonts w:ascii="Times New Roman" w:hAnsi="Times New Roman" w:cs="Times New Roman"/>
                <w:b/>
                <w:bCs/>
                <w:noProof/>
                <w:sz w:val="24"/>
                <w:szCs w:val="24"/>
              </w:rPr>
              <w:t>yazınız</w:t>
            </w:r>
            <w:r w:rsidRPr="003036A5">
              <w:rPr>
                <w:rFonts w:ascii="Times New Roman" w:hAnsi="Times New Roman" w:cs="Times New Roman"/>
                <w:b/>
                <w:bCs/>
                <w:noProof/>
                <w:sz w:val="24"/>
                <w:szCs w:val="24"/>
              </w:rPr>
              <w:t>.</w:t>
            </w:r>
          </w:p>
          <w:p w14:paraId="281D0C50" w14:textId="5E46992A" w:rsidR="003036A5"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mc:AlternateContent>
                <mc:Choice Requires="wps">
                  <w:drawing>
                    <wp:anchor distT="45720" distB="45720" distL="114300" distR="114300" simplePos="0" relativeHeight="251675648" behindDoc="0" locked="0" layoutInCell="1" allowOverlap="1" wp14:anchorId="1FE57490" wp14:editId="1F91AC91">
                      <wp:simplePos x="0" y="0"/>
                      <wp:positionH relativeFrom="column">
                        <wp:posOffset>3336290</wp:posOffset>
                      </wp:positionH>
                      <wp:positionV relativeFrom="paragraph">
                        <wp:posOffset>60325</wp:posOffset>
                      </wp:positionV>
                      <wp:extent cx="3154680" cy="1298575"/>
                      <wp:effectExtent l="0" t="0" r="26670" b="15875"/>
                      <wp:wrapSquare wrapText="bothSides"/>
                      <wp:docPr id="175807786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680" cy="1298575"/>
                              </a:xfrm>
                              <a:prstGeom prst="rect">
                                <a:avLst/>
                              </a:prstGeom>
                              <a:solidFill>
                                <a:srgbClr val="FFFFFF"/>
                              </a:solidFill>
                              <a:ln w="9525">
                                <a:solidFill>
                                  <a:srgbClr val="000000"/>
                                </a:solidFill>
                                <a:miter lim="800000"/>
                                <a:headEnd/>
                                <a:tailEnd/>
                              </a:ln>
                            </wps:spPr>
                            <wps:txbx>
                              <w:txbxContent>
                                <w:p w14:paraId="03463B60" w14:textId="0292EA03" w:rsidR="003036A5" w:rsidRDefault="003036A5" w:rsidP="003036A5">
                                  <w:r>
                                    <w:t xml:space="preserve">Çözümler: </w:t>
                                  </w:r>
                                </w:p>
                                <w:p w14:paraId="74565E5B"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D6AC6B8" w14:textId="77777777" w:rsidR="003036A5" w:rsidRDefault="003036A5" w:rsidP="003036A5"/>
                                <w:p w14:paraId="6504CF20"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12B05E" w14:textId="77777777" w:rsidR="003036A5" w:rsidRDefault="003036A5" w:rsidP="003036A5"/>
                                <w:p w14:paraId="71FCF320" w14:textId="77777777" w:rsidR="003036A5" w:rsidRDefault="003036A5" w:rsidP="003036A5"/>
                                <w:p w14:paraId="26690208" w14:textId="77777777" w:rsidR="003036A5" w:rsidRDefault="003036A5" w:rsidP="003036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E57490" id="_x0000_s1033" type="#_x0000_t202" style="position:absolute;margin-left:262.7pt;margin-top:4.75pt;width:248.4pt;height:102.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">
                      <v:textbox>
                        <w:txbxContent>
                          <w:p w14:paraId="03463B60" w14:textId="0292EA03" w:rsidR="003036A5" w:rsidRDefault="003036A5" w:rsidP="003036A5">
                            <w:r>
                              <w:t xml:space="preserve">Çözümler: </w:t>
                            </w:r>
                          </w:p>
                          <w:p w14:paraId="74565E5B"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D6AC6B8" w14:textId="77777777" w:rsidR="003036A5" w:rsidRDefault="003036A5" w:rsidP="003036A5"/>
                          <w:p w14:paraId="6504CF20"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12B05E" w14:textId="77777777" w:rsidR="003036A5" w:rsidRDefault="003036A5" w:rsidP="003036A5"/>
                          <w:p w14:paraId="71FCF320" w14:textId="77777777" w:rsidR="003036A5" w:rsidRDefault="003036A5" w:rsidP="003036A5"/>
                          <w:p w14:paraId="26690208" w14:textId="77777777" w:rsidR="003036A5" w:rsidRDefault="003036A5" w:rsidP="003036A5"/>
                        </w:txbxContent>
                      </v:textbox>
                      <w10:wrap type="square"/>
                    </v:shape>
                  </w:pict>
                </mc:Fallback>
              </mc:AlternateContent>
            </w:r>
          </w:p>
          <w:p w14:paraId="0616EB71" w14:textId="23243EBC" w:rsidR="003036A5" w:rsidRDefault="003036A5" w:rsidP="003036A5">
            <w:pPr>
              <w:shd w:val="clear" w:color="auto" w:fill="FFFFFF"/>
              <w:spacing w:line="240" w:lineRule="auto"/>
              <w:rPr>
                <w:rFonts w:ascii="Times New Roman" w:hAnsi="Times New Roman" w:cs="Times New Roman"/>
                <w:b/>
                <w:bCs/>
                <w:noProof/>
                <w:sz w:val="24"/>
                <w:szCs w:val="24"/>
              </w:rPr>
            </w:pPr>
          </w:p>
          <w:p w14:paraId="47164276" w14:textId="59E7B163" w:rsidR="003036A5" w:rsidRPr="004530CC" w:rsidRDefault="003036A5"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2129FB8" w14:textId="2121956A" w:rsidR="0033241D" w:rsidRDefault="003036A5" w:rsidP="004530CC">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 xml:space="preserve">Okulda adaletli bir ortamın </w:t>
            </w:r>
            <w:r>
              <w:rPr>
                <w:rFonts w:ascii="Times New Roman" w:hAnsi="Times New Roman" w:cs="Times New Roman"/>
                <w:noProof/>
                <w:sz w:val="24"/>
                <w:szCs w:val="24"/>
              </w:rPr>
              <w:t>sağlanması</w:t>
            </w:r>
            <w:r w:rsidRPr="003036A5">
              <w:rPr>
                <w:rFonts w:ascii="Times New Roman" w:hAnsi="Times New Roman" w:cs="Times New Roman"/>
                <w:noProof/>
                <w:sz w:val="24"/>
                <w:szCs w:val="24"/>
              </w:rPr>
              <w:t xml:space="preserve"> için yapılması</w:t>
            </w:r>
            <w:r w:rsidR="006B12D4">
              <w:rPr>
                <w:rFonts w:ascii="Times New Roman" w:hAnsi="Times New Roman" w:cs="Times New Roman"/>
                <w:noProof/>
                <w:sz w:val="24"/>
                <w:szCs w:val="24"/>
              </w:rPr>
              <w:t xml:space="preserve"> </w:t>
            </w:r>
            <w:r w:rsidR="006B12D4" w:rsidRPr="006B12D4">
              <w:rPr>
                <w:rFonts w:ascii="Times New Roman" w:hAnsi="Times New Roman" w:cs="Times New Roman"/>
                <w:noProof/>
                <w:sz w:val="24"/>
                <w:szCs w:val="24"/>
              </w:rPr>
              <w:t>okul idaresine, öğretmenlere ve öğrencilere düşen görevler</w:t>
            </w:r>
            <w:r w:rsidR="006B12D4">
              <w:rPr>
                <w:rFonts w:ascii="Times New Roman" w:hAnsi="Times New Roman" w:cs="Times New Roman"/>
                <w:noProof/>
                <w:sz w:val="24"/>
                <w:szCs w:val="24"/>
              </w:rPr>
              <w:t>den ikisini yazınız.</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2B41FA58" w:rsidR="00C7236C" w:rsidRDefault="006B12D4"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6EB2DD" w14:textId="7BC251F3" w:rsidR="006B12D4" w:rsidRDefault="006B12D4" w:rsidP="00C7236C">
            <w:pPr>
              <w:rPr>
                <w:rFonts w:ascii="Times New Roman" w:hAnsi="Times New Roman" w:cs="Times New Roman"/>
                <w:noProof/>
                <w:sz w:val="24"/>
                <w:szCs w:val="24"/>
              </w:rPr>
            </w:pPr>
            <w:r w:rsidRPr="006B12D4">
              <w:rPr>
                <w:rFonts w:ascii="Times New Roman" w:hAnsi="Times New Roman" w:cs="Times New Roman"/>
                <w:noProof/>
                <w:sz w:val="24"/>
                <w:szCs w:val="24"/>
              </w:rPr>
              <w:t xml:space="preserve">Toplumsal adaletin sağlanmasının araçlarından biri olan </w:t>
            </w:r>
            <w:r w:rsidRPr="006B12D4">
              <w:rPr>
                <w:rFonts w:ascii="Times New Roman" w:hAnsi="Times New Roman" w:cs="Times New Roman"/>
                <w:b/>
                <w:bCs/>
                <w:noProof/>
                <w:sz w:val="24"/>
                <w:szCs w:val="24"/>
              </w:rPr>
              <w:t>pozitif ayrımcılık</w:t>
            </w:r>
            <w:r w:rsidRPr="006B12D4">
              <w:rPr>
                <w:rFonts w:ascii="Times New Roman" w:hAnsi="Times New Roman" w:cs="Times New Roman"/>
                <w:noProof/>
                <w:sz w:val="24"/>
                <w:szCs w:val="24"/>
              </w:rPr>
              <w:t xml:space="preserve"> kavramı, özellikle gelişmiş ülkelere ait anayasalarda ve yasalarda ayrıca ülkemizde de giderek daha fazla yer almaktadır. Anayasa'mızın 10. maddesinde 2010 yılında yapılan bir değişiklikle pozitif ayrımcılık hukuk sistemimize kazandırılmıştır</w:t>
            </w:r>
            <w:r>
              <w:rPr>
                <w:rFonts w:ascii="Times New Roman" w:hAnsi="Times New Roman" w:cs="Times New Roman"/>
                <w:noProof/>
                <w:sz w:val="24"/>
                <w:szCs w:val="24"/>
              </w:rPr>
              <w:t>.</w:t>
            </w:r>
          </w:p>
          <w:p w14:paraId="61500576" w14:textId="3D915568" w:rsidR="006B12D4" w:rsidRPr="006B12D4" w:rsidRDefault="006B12D4" w:rsidP="00C7236C">
            <w:pPr>
              <w:rPr>
                <w:rFonts w:ascii="Times New Roman" w:hAnsi="Times New Roman" w:cs="Times New Roman"/>
                <w:b/>
                <w:bCs/>
                <w:noProof/>
                <w:sz w:val="24"/>
                <w:szCs w:val="24"/>
              </w:rPr>
            </w:pPr>
            <w:r w:rsidRPr="006B12D4">
              <w:rPr>
                <w:rFonts w:ascii="Times New Roman" w:hAnsi="Times New Roman" w:cs="Times New Roman"/>
                <w:b/>
                <w:bCs/>
                <w:noProof/>
                <w:sz w:val="24"/>
                <w:szCs w:val="24"/>
              </w:rPr>
              <w:t>Pozitif ayrımcılık uygulamalarına günlük hayattan iki örnek yazınız.</w:t>
            </w:r>
          </w:p>
          <w:p w14:paraId="3198D6E7" w14:textId="2F6C6515" w:rsidR="00C7236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77AABDF" w14:textId="77777777" w:rsidR="00C7236C" w:rsidRDefault="00C7236C" w:rsidP="00D939E2">
            <w:pPr>
              <w:spacing w:line="240" w:lineRule="auto"/>
              <w:rPr>
                <w:rFonts w:ascii="Times New Roman" w:hAnsi="Times New Roman" w:cs="Times New Roman"/>
                <w:noProof/>
                <w:sz w:val="24"/>
                <w:szCs w:val="24"/>
              </w:rPr>
            </w:pPr>
          </w:p>
          <w:p w14:paraId="1494CF5E"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F838158" w14:textId="77777777" w:rsidR="00C7236C" w:rsidRPr="004530C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E163221" w14:textId="77D39453" w:rsidR="00C7236C" w:rsidRPr="006B12D4" w:rsidRDefault="006B12D4" w:rsidP="00825928">
            <w:pPr>
              <w:rPr>
                <w:rFonts w:ascii="Times New Roman" w:hAnsi="Times New Roman" w:cs="Times New Roman"/>
                <w:noProof/>
                <w:sz w:val="24"/>
                <w:szCs w:val="24"/>
              </w:rPr>
            </w:pPr>
            <w:r w:rsidRPr="006B12D4">
              <w:rPr>
                <w:rFonts w:ascii="Times New Roman" w:hAnsi="Times New Roman" w:cs="Times New Roman"/>
                <w:noProof/>
                <w:sz w:val="24"/>
                <w:szCs w:val="24"/>
              </w:rPr>
              <w:t>“Adalet” ve “eşitlik” kavramları arasındaki farklardan ikisini yazınız.</w:t>
            </w:r>
          </w:p>
          <w:p w14:paraId="66C8EC45"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51D1238" w14:textId="77777777" w:rsidR="006B12D4" w:rsidRDefault="006B12D4" w:rsidP="006B12D4">
            <w:pPr>
              <w:spacing w:line="240" w:lineRule="auto"/>
              <w:rPr>
                <w:rFonts w:ascii="Times New Roman" w:hAnsi="Times New Roman" w:cs="Times New Roman"/>
                <w:noProof/>
                <w:sz w:val="24"/>
                <w:szCs w:val="24"/>
              </w:rPr>
            </w:pPr>
          </w:p>
          <w:p w14:paraId="08B800EE" w14:textId="5BBBCF31" w:rsidR="00C7236C" w:rsidRPr="004530CC" w:rsidRDefault="006B12D4" w:rsidP="00825928">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0D575F61" w14:textId="77777777" w:rsidR="00574401" w:rsidRDefault="00574401" w:rsidP="00574401">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Herkese hakkı olanı veren, bireylere hürriyet ve eşitlik sağlayan, insan haklarına saygılı ve insanları mutlu eden bir hedeftir.” Dolayısıyla bu kavram hukukun temelini ve asıl amacını oluşturur. </w:t>
            </w:r>
            <w:r w:rsidRPr="004D1193">
              <w:rPr>
                <w:rFonts w:ascii="Times New Roman" w:eastAsia="Arial" w:hAnsi="Times New Roman" w:cs="Times New Roman"/>
                <w:noProof/>
                <w:sz w:val="24"/>
                <w:szCs w:val="24"/>
              </w:rPr>
              <w:br/>
            </w:r>
            <w:r w:rsidRPr="004D1193">
              <w:rPr>
                <w:rFonts w:ascii="Times New Roman" w:eastAsia="Arial" w:hAnsi="Times New Roman" w:cs="Times New Roman"/>
                <w:b/>
                <w:bCs/>
                <w:noProof/>
                <w:sz w:val="24"/>
                <w:szCs w:val="24"/>
              </w:rPr>
              <w:t>Yukarıda tanımı verilen kavramı yazınız.</w:t>
            </w:r>
            <w:r w:rsidRPr="004D1193">
              <w:rPr>
                <w:rFonts w:ascii="Times New Roman" w:eastAsia="Arial" w:hAnsi="Times New Roman" w:cs="Times New Roman"/>
                <w:noProof/>
                <w:sz w:val="24"/>
                <w:szCs w:val="24"/>
              </w:rPr>
              <w:t> </w:t>
            </w:r>
          </w:p>
          <w:p w14:paraId="297BDB58" w14:textId="388A64C9"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178191" w14:textId="77777777" w:rsidR="00D7385C" w:rsidRDefault="00D7385C" w:rsidP="00754889">
            <w:pPr>
              <w:rPr>
                <w:rFonts w:ascii="Times New Roman" w:hAnsi="Times New Roman" w:cs="Times New Roman"/>
                <w:b/>
                <w:bCs/>
                <w:noProof/>
                <w:sz w:val="24"/>
                <w:szCs w:val="24"/>
              </w:rPr>
            </w:pPr>
          </w:p>
          <w:p w14:paraId="1F9BA9A3" w14:textId="4C49BCDA" w:rsidR="00574401" w:rsidRPr="004530CC" w:rsidRDefault="00574401"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4530CC" w:rsidRDefault="0033241D" w:rsidP="0012505C">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5D609A39" w14:textId="5241B85A" w:rsidR="00C7236C" w:rsidRDefault="00574401" w:rsidP="0012505C">
            <w:pPr>
              <w:rPr>
                <w:rFonts w:ascii="Times New Roman" w:hAnsi="Times New Roman" w:cs="Times New Roman"/>
                <w:b/>
                <w:bCs/>
                <w:noProof/>
                <w:sz w:val="24"/>
                <w:szCs w:val="24"/>
              </w:rPr>
            </w:pPr>
            <w:r w:rsidRPr="009B684C">
              <w:rPr>
                <w:rFonts w:ascii="Times New Roman" w:hAnsi="Times New Roman" w:cs="Times New Roman"/>
                <w:noProof/>
                <w:sz w:val="24"/>
                <w:szCs w:val="24"/>
              </w:rPr>
              <w:t>“</w:t>
            </w:r>
            <w:r w:rsidRPr="00D1536C">
              <w:rPr>
                <w:rFonts w:ascii="Times New Roman" w:hAnsi="Times New Roman" w:cs="Times New Roman"/>
                <w:b/>
                <w:bCs/>
                <w:noProof/>
                <w:sz w:val="24"/>
                <w:szCs w:val="24"/>
              </w:rPr>
              <w:t>Bir kişinin özgürlüğü başkasının özgürlüğünün başladığı yerde biter</w:t>
            </w:r>
            <w:r w:rsidRPr="009B684C">
              <w:rPr>
                <w:rFonts w:ascii="Times New Roman" w:hAnsi="Times New Roman" w:cs="Times New Roman"/>
                <w:noProof/>
                <w:sz w:val="24"/>
                <w:szCs w:val="24"/>
              </w:rPr>
              <w:t>.” sözünün anlamını kısaca açıklayınız. </w:t>
            </w:r>
          </w:p>
          <w:p w14:paraId="51D36CA3" w14:textId="6FCA452B" w:rsidR="00C7236C" w:rsidRDefault="0033676A" w:rsidP="0012505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29A3BF" w14:textId="77777777" w:rsidR="00574401" w:rsidRDefault="00574401" w:rsidP="0012505C">
            <w:pPr>
              <w:rPr>
                <w:rFonts w:ascii="Times New Roman" w:hAnsi="Times New Roman" w:cs="Times New Roman"/>
                <w:noProof/>
                <w:sz w:val="24"/>
                <w:szCs w:val="24"/>
              </w:rPr>
            </w:pPr>
          </w:p>
          <w:p w14:paraId="71F2FC22" w14:textId="77777777" w:rsidR="00574401" w:rsidRDefault="00574401" w:rsidP="0012505C">
            <w:pPr>
              <w:rPr>
                <w:rFonts w:ascii="Times New Roman" w:hAnsi="Times New Roman" w:cs="Times New Roman"/>
                <w:noProof/>
                <w:sz w:val="24"/>
                <w:szCs w:val="24"/>
              </w:rPr>
            </w:pPr>
          </w:p>
          <w:p w14:paraId="7EEADAFC" w14:textId="77777777" w:rsidR="00574401" w:rsidRDefault="00574401" w:rsidP="0012505C">
            <w:pPr>
              <w:rPr>
                <w:rFonts w:ascii="Times New Roman" w:hAnsi="Times New Roman" w:cs="Times New Roman"/>
                <w:noProof/>
                <w:sz w:val="24"/>
                <w:szCs w:val="24"/>
              </w:rPr>
            </w:pPr>
          </w:p>
          <w:p w14:paraId="32C45104" w14:textId="77777777" w:rsidR="00574401" w:rsidRDefault="00574401" w:rsidP="0012505C">
            <w:pPr>
              <w:rPr>
                <w:rFonts w:ascii="Times New Roman" w:hAnsi="Times New Roman" w:cs="Times New Roman"/>
                <w:noProof/>
                <w:sz w:val="24"/>
                <w:szCs w:val="24"/>
              </w:rPr>
            </w:pPr>
          </w:p>
          <w:p w14:paraId="6D653056" w14:textId="77777777" w:rsidR="00574401" w:rsidRDefault="00574401" w:rsidP="0012505C">
            <w:pPr>
              <w:rPr>
                <w:rFonts w:ascii="Times New Roman" w:hAnsi="Times New Roman" w:cs="Times New Roman"/>
                <w:noProof/>
                <w:sz w:val="24"/>
                <w:szCs w:val="24"/>
              </w:rPr>
            </w:pPr>
          </w:p>
          <w:p w14:paraId="45EAA9C6" w14:textId="77777777" w:rsidR="00574401" w:rsidRDefault="00574401" w:rsidP="0012505C">
            <w:pPr>
              <w:rPr>
                <w:rFonts w:ascii="Times New Roman" w:hAnsi="Times New Roman" w:cs="Times New Roman"/>
                <w:b/>
                <w:bCs/>
                <w:noProof/>
                <w:sz w:val="24"/>
                <w:szCs w:val="24"/>
              </w:rPr>
            </w:pPr>
          </w:p>
          <w:p w14:paraId="7B0C1E28" w14:textId="77777777" w:rsidR="00C7236C" w:rsidRDefault="00C7236C" w:rsidP="0012505C">
            <w:pPr>
              <w:rPr>
                <w:rFonts w:ascii="Times New Roman" w:hAnsi="Times New Roman" w:cs="Times New Roman"/>
                <w:b/>
                <w:bCs/>
                <w:noProof/>
                <w:sz w:val="24"/>
                <w:szCs w:val="24"/>
              </w:rPr>
            </w:pPr>
          </w:p>
          <w:p w14:paraId="532B7701" w14:textId="77777777" w:rsidR="0033241D" w:rsidRPr="004530CC" w:rsidRDefault="0033241D" w:rsidP="0012505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EAFE051"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S1</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Victor Hugo’nun sözü, adaletin yalnızca iyi niyetle değil, vicdanla ve doğru karar vermekle sağlanabileceğini vurgular. İyi olmak kolaydır, fakat gerçekten adil olmak için vicdanı rehber edinmek gerekir.</w:t>
      </w:r>
    </w:p>
    <w:p w14:paraId="3C3D8BB9"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194B2084">
          <v:rect id="_x0000_i1026" style="width:0;height:1.5pt" o:hralign="center" o:hrstd="t" o:hr="t" fillcolor="#a0a0a0" stroked="f"/>
        </w:pict>
      </w:r>
    </w:p>
    <w:p w14:paraId="2025FB4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S2</w:t>
      </w:r>
      <w:r w:rsidRPr="00574401">
        <w:rPr>
          <w:rFonts w:ascii="Times New Roman" w:hAnsi="Times New Roman" w:cs="Times New Roman"/>
          <w:iCs/>
          <w:sz w:val="24"/>
          <w:szCs w:val="24"/>
        </w:rPr>
        <w:br/>
        <w:t>A- Heykelin üzerinde hukuk ve adaletle ilişkilendirebileceğimiz objeler: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Terazi, kılıç, göz bağı</w:t>
      </w:r>
    </w:p>
    <w:p w14:paraId="6C254F58"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t>B- Themis Heykeli’nin verdiği mesajlar: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Terazi ile adaletin dengeli dağıtılmasını, kılıç ile hukukun yaptırım gücünü, göz bağı ile ise tarafsızlığı ve eşitliği simgeler.</w:t>
      </w:r>
    </w:p>
    <w:p w14:paraId="6E61D588"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722B1894">
          <v:rect id="_x0000_i1027" style="width:0;height:1.5pt" o:hralign="center" o:hrstd="t" o:hr="t" fillcolor="#a0a0a0" stroked="f"/>
        </w:pict>
      </w:r>
    </w:p>
    <w:p w14:paraId="3A49B84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S3 – “Deniz Kirliliği Alarmı”</w:t>
      </w:r>
    </w:p>
    <w:tbl>
      <w:tblPr>
        <w:tblStyle w:val="TabloKlavuzu"/>
        <w:tblW w:w="0" w:type="auto"/>
        <w:tblInd w:w="-5" w:type="dxa"/>
        <w:tblLook w:val="04A0" w:firstRow="1" w:lastRow="0" w:firstColumn="1" w:lastColumn="0" w:noHBand="0" w:noVBand="1"/>
      </w:tblPr>
      <w:tblGrid>
        <w:gridCol w:w="4678"/>
        <w:gridCol w:w="5783"/>
      </w:tblGrid>
      <w:tr w:rsidR="00574401" w:rsidRPr="00574401" w14:paraId="775F168E" w14:textId="77777777" w:rsidTr="00574401">
        <w:tc>
          <w:tcPr>
            <w:tcW w:w="4678" w:type="dxa"/>
            <w:hideMark/>
          </w:tcPr>
          <w:p w14:paraId="392EFE44" w14:textId="77777777" w:rsidR="00574401" w:rsidRPr="00574401" w:rsidRDefault="00574401" w:rsidP="00574401">
            <w:pPr>
              <w:spacing w:after="160"/>
              <w:rPr>
                <w:rFonts w:ascii="Times New Roman" w:hAnsi="Times New Roman" w:cs="Times New Roman"/>
                <w:b/>
                <w:bCs/>
                <w:iCs/>
                <w:sz w:val="24"/>
                <w:szCs w:val="24"/>
              </w:rPr>
            </w:pPr>
            <w:r w:rsidRPr="00574401">
              <w:rPr>
                <w:rFonts w:ascii="Times New Roman" w:hAnsi="Times New Roman" w:cs="Times New Roman"/>
                <w:b/>
                <w:bCs/>
                <w:iCs/>
                <w:sz w:val="24"/>
                <w:szCs w:val="24"/>
              </w:rPr>
              <w:t>SORUNLAR</w:t>
            </w:r>
          </w:p>
        </w:tc>
        <w:tc>
          <w:tcPr>
            <w:tcW w:w="5783" w:type="dxa"/>
            <w:hideMark/>
          </w:tcPr>
          <w:p w14:paraId="5ADD5051" w14:textId="77777777" w:rsidR="00574401" w:rsidRPr="00574401" w:rsidRDefault="00574401" w:rsidP="00574401">
            <w:pPr>
              <w:spacing w:after="160"/>
              <w:rPr>
                <w:rFonts w:ascii="Times New Roman" w:hAnsi="Times New Roman" w:cs="Times New Roman"/>
                <w:b/>
                <w:bCs/>
                <w:iCs/>
                <w:sz w:val="24"/>
                <w:szCs w:val="24"/>
              </w:rPr>
            </w:pPr>
            <w:r w:rsidRPr="00574401">
              <w:rPr>
                <w:rFonts w:ascii="Times New Roman" w:hAnsi="Times New Roman" w:cs="Times New Roman"/>
                <w:b/>
                <w:bCs/>
                <w:iCs/>
                <w:sz w:val="24"/>
                <w:szCs w:val="24"/>
              </w:rPr>
              <w:t>ÇÖZÜMLER</w:t>
            </w:r>
          </w:p>
        </w:tc>
      </w:tr>
      <w:tr w:rsidR="00574401" w:rsidRPr="00574401" w14:paraId="256E36D1" w14:textId="77777777" w:rsidTr="00574401">
        <w:tc>
          <w:tcPr>
            <w:tcW w:w="4678" w:type="dxa"/>
            <w:hideMark/>
          </w:tcPr>
          <w:p w14:paraId="15F12B57"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Denizlere plastik ve çöp atılması</w:t>
            </w:r>
          </w:p>
        </w:tc>
        <w:tc>
          <w:tcPr>
            <w:tcW w:w="5783" w:type="dxa"/>
            <w:hideMark/>
          </w:tcPr>
          <w:p w14:paraId="601875DB"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Geri dönüşüm kutuları ve çöp toplama sistemlerinin artırılması</w:t>
            </w:r>
          </w:p>
        </w:tc>
      </w:tr>
      <w:tr w:rsidR="00574401" w:rsidRPr="00574401" w14:paraId="4E8555C7" w14:textId="77777777" w:rsidTr="00574401">
        <w:tc>
          <w:tcPr>
            <w:tcW w:w="4678" w:type="dxa"/>
            <w:hideMark/>
          </w:tcPr>
          <w:p w14:paraId="1039A4C1"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Deniz canlılarının yaşamının tehdit edilmesi</w:t>
            </w:r>
          </w:p>
        </w:tc>
        <w:tc>
          <w:tcPr>
            <w:tcW w:w="5783" w:type="dxa"/>
            <w:hideMark/>
          </w:tcPr>
          <w:p w14:paraId="0E7235C4"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Çöplerin denize atılmasını engelleyecek cezaların artırılması</w:t>
            </w:r>
          </w:p>
        </w:tc>
      </w:tr>
      <w:tr w:rsidR="00574401" w:rsidRPr="00574401" w14:paraId="04EA93C1" w14:textId="77777777" w:rsidTr="00574401">
        <w:tc>
          <w:tcPr>
            <w:tcW w:w="4678" w:type="dxa"/>
            <w:hideMark/>
          </w:tcPr>
          <w:p w14:paraId="6C388842"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Turizmin olumsuz etkilenmesi</w:t>
            </w:r>
          </w:p>
        </w:tc>
        <w:tc>
          <w:tcPr>
            <w:tcW w:w="5783" w:type="dxa"/>
            <w:hideMark/>
          </w:tcPr>
          <w:p w14:paraId="4FD04B6E"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Sahil temizliği için gönüllü kampanyalar ve bilinçlendirme çalışmaları yapılması</w:t>
            </w:r>
          </w:p>
        </w:tc>
      </w:tr>
    </w:tbl>
    <w:p w14:paraId="36330FF5"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7A5AE18B">
          <v:rect id="_x0000_i1028" style="width:0;height:1.5pt" o:hralign="center" o:hrstd="t" o:hr="t" fillcolor="#a0a0a0" stroked="f"/>
        </w:pict>
      </w:r>
    </w:p>
    <w:p w14:paraId="5FF7F05C"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S4</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Okul idaresi ve öğretmenler, öğrencilere eşit davranmalı, ayrım yapmamalıdır.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Öğrenciler ise birbirlerinin haklarına saygı göstermeli, paylaşmayı ve iş birliğini öğrenmelidir.</w:t>
      </w:r>
    </w:p>
    <w:p w14:paraId="45CCE8C4"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0B8B9466">
          <v:rect id="_x0000_i1029" style="width:0;height:1.5pt" o:hralign="center" o:hrstd="t" o:hr="t" fillcolor="#a0a0a0" stroked="f"/>
        </w:pict>
      </w:r>
    </w:p>
    <w:p w14:paraId="610A7DE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S5</w:t>
      </w:r>
      <w:r w:rsidRPr="00574401">
        <w:rPr>
          <w:rFonts w:ascii="Times New Roman" w:hAnsi="Times New Roman" w:cs="Times New Roman"/>
          <w:iCs/>
          <w:sz w:val="24"/>
          <w:szCs w:val="24"/>
        </w:rPr>
        <w:br/>
        <w:t>Pozitif ayrımcılık örnekleri:</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Engelliler için otobüslerde ve toplu taşımalarda özel koltuk ayrılması</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Üniversite girişinde şehit ve gazi çocuklarına ek kontenjan verilmesi</w:t>
      </w:r>
    </w:p>
    <w:p w14:paraId="6A8C9A19"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04C8CD1F">
          <v:rect id="_x0000_i1030" style="width:0;height:1.5pt" o:hralign="center" o:hrstd="t" o:hr="t" fillcolor="#a0a0a0" stroked="f"/>
        </w:pict>
      </w:r>
    </w:p>
    <w:p w14:paraId="2F009E1B"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S6</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Adalet, herkese hak ettiğini vermek; eşitlik ise herkese aynı imkânı sunmaktır.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Adalet bireysel ihtiyaçlara göre farklılık gösterebilir, eşitlik ise herkese aynı şartları sağlar.</w:t>
      </w:r>
    </w:p>
    <w:p w14:paraId="45BE304C"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2671DD5A">
          <v:rect id="_x0000_i1031" style="width:0;height:1.5pt" o:hralign="center" o:hrstd="t" o:hr="t" fillcolor="#a0a0a0" stroked="f"/>
        </w:pict>
      </w:r>
    </w:p>
    <w:p w14:paraId="2C4FC02F"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S7</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w:t>
      </w:r>
      <w:r w:rsidRPr="00574401">
        <w:rPr>
          <w:rFonts w:ascii="Times New Roman" w:hAnsi="Times New Roman" w:cs="Times New Roman"/>
          <w:b/>
          <w:bCs/>
          <w:iCs/>
          <w:sz w:val="24"/>
          <w:szCs w:val="24"/>
        </w:rPr>
        <w:t>Adalet</w:t>
      </w:r>
    </w:p>
    <w:p w14:paraId="0A8C861F"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79459D49">
          <v:rect id="_x0000_i1032" style="width:0;height:1.5pt" o:hralign="center" o:hrstd="t" o:hr="t" fillcolor="#a0a0a0" stroked="f"/>
        </w:pict>
      </w:r>
    </w:p>
    <w:p w14:paraId="4C020BD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lastRenderedPageBreak/>
        <w:t>S8</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Bir kişinin özgürlüğü, başkalarının hak ve özgürlüklerine zarar vermediği sürece geçerlidir. Başkasının hakkına müdahale başladığında, o noktada özgürlük biter.</w:t>
      </w:r>
    </w:p>
    <w:p w14:paraId="35EB5040" w14:textId="77777777" w:rsidR="00574401" w:rsidRPr="00574401" w:rsidRDefault="00574401" w:rsidP="00EF1D31">
      <w:pPr>
        <w:rPr>
          <w:rFonts w:ascii="Times New Roman" w:hAnsi="Times New Roman" w:cs="Times New Roman"/>
          <w:iCs/>
          <w:sz w:val="24"/>
          <w:szCs w:val="24"/>
        </w:rPr>
      </w:pPr>
    </w:p>
    <w:sectPr w:rsidR="00574401" w:rsidRPr="0057440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1D01" w14:textId="77777777" w:rsidR="004761EB" w:rsidRDefault="004761EB" w:rsidP="00804A3F">
      <w:pPr>
        <w:spacing w:after="0" w:line="240" w:lineRule="auto"/>
      </w:pPr>
      <w:r>
        <w:separator/>
      </w:r>
    </w:p>
  </w:endnote>
  <w:endnote w:type="continuationSeparator" w:id="0">
    <w:p w14:paraId="0C0B7854" w14:textId="77777777" w:rsidR="004761EB" w:rsidRDefault="004761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1750" w14:textId="77777777" w:rsidR="004761EB" w:rsidRDefault="004761EB" w:rsidP="00804A3F">
      <w:pPr>
        <w:spacing w:after="0" w:line="240" w:lineRule="auto"/>
      </w:pPr>
      <w:r>
        <w:separator/>
      </w:r>
    </w:p>
  </w:footnote>
  <w:footnote w:type="continuationSeparator" w:id="0">
    <w:p w14:paraId="794F7280" w14:textId="77777777" w:rsidR="004761EB" w:rsidRDefault="004761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7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761EB"/>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44D49"/>
    <w:rsid w:val="00854A35"/>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662</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2025-09-20T15:36:00Z</dcterms:created>
  <dcterms:modified xsi:type="dcterms:W3CDTF">2025-09-27T11:13:00Z</dcterms:modified>
</cp:coreProperties>
</file>