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5000" w:type="pct"/>
        <w:tblLook w:val="04A0" w:firstRow="1" w:lastRow="0" w:firstColumn="1" w:lastColumn="0" w:noHBand="0" w:noVBand="1"/>
      </w:tblPr>
      <w:tblGrid>
        <w:gridCol w:w="2604"/>
        <w:gridCol w:w="3607"/>
        <w:gridCol w:w="4245"/>
      </w:tblGrid>
      <w:tr w:rsidR="001D6F23" w:rsidRPr="001D6F23" w14:paraId="1A23BE3B" w14:textId="77777777" w:rsidTr="001D6F23">
        <w:trPr>
          <w:trHeight w:val="1134"/>
        </w:trPr>
        <w:tc>
          <w:tcPr>
            <w:tcW w:w="5000" w:type="pct"/>
            <w:gridSpan w:val="3"/>
            <w:vAlign w:val="center"/>
          </w:tcPr>
          <w:p w14:paraId="037CB526"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2025-2026 EĞİTİM ÖĞRETİM YILI</w:t>
            </w:r>
          </w:p>
          <w:p w14:paraId="623E2202"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.............................ANADOLU LİSESİ</w:t>
            </w:r>
          </w:p>
          <w:p w14:paraId="7304CC6F" w14:textId="508D1E3D" w:rsidR="001D6F23" w:rsidRPr="001D6F23" w:rsidRDefault="001D6F23" w:rsidP="00A06BD4">
            <w:pPr>
              <w:jc w:val="center"/>
              <w:rPr>
                <w:rFonts w:ascii="Times New Roman" w:hAnsi="Times New Roman" w:cs="Times New Roman"/>
                <w:sz w:val="24"/>
                <w:szCs w:val="24"/>
              </w:rPr>
            </w:pPr>
            <w:r w:rsidRPr="001D6F23">
              <w:rPr>
                <w:rFonts w:ascii="Times New Roman" w:hAnsi="Times New Roman" w:cs="Times New Roman"/>
                <w:b/>
                <w:sz w:val="24"/>
                <w:szCs w:val="24"/>
              </w:rPr>
              <w:t xml:space="preserve">2. DÖNEM </w:t>
            </w:r>
            <w:r w:rsidR="003956DA">
              <w:rPr>
                <w:rFonts w:ascii="Times New Roman" w:hAnsi="Times New Roman" w:cs="Times New Roman"/>
                <w:b/>
                <w:sz w:val="24"/>
                <w:szCs w:val="24"/>
              </w:rPr>
              <w:t>11</w:t>
            </w:r>
            <w:r w:rsidRPr="001D6F23">
              <w:rPr>
                <w:rFonts w:ascii="Times New Roman" w:hAnsi="Times New Roman" w:cs="Times New Roman"/>
                <w:b/>
                <w:sz w:val="24"/>
                <w:szCs w:val="24"/>
              </w:rPr>
              <w:t>/..SINIFI ŞUBE  ÖĞRETMENLER KURULU TOPLANTI TUTANAĞI</w:t>
            </w:r>
          </w:p>
        </w:tc>
      </w:tr>
      <w:tr w:rsidR="00A06BD4" w:rsidRPr="001D6F23" w14:paraId="04139552" w14:textId="77777777" w:rsidTr="001D6F23">
        <w:tc>
          <w:tcPr>
            <w:tcW w:w="1245" w:type="pct"/>
            <w:vAlign w:val="center"/>
          </w:tcPr>
          <w:p w14:paraId="684593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SINIF/ŞUBE</w:t>
            </w:r>
          </w:p>
        </w:tc>
        <w:tc>
          <w:tcPr>
            <w:tcW w:w="3755" w:type="pct"/>
            <w:gridSpan w:val="2"/>
          </w:tcPr>
          <w:p w14:paraId="5031082D" w14:textId="01630EA2" w:rsidR="00A06BD4" w:rsidRPr="001D6F23" w:rsidRDefault="003956DA">
            <w:pPr>
              <w:rPr>
                <w:rFonts w:ascii="Times New Roman" w:hAnsi="Times New Roman" w:cs="Times New Roman"/>
                <w:sz w:val="24"/>
                <w:szCs w:val="24"/>
              </w:rPr>
            </w:pPr>
            <w:r>
              <w:rPr>
                <w:rFonts w:ascii="Times New Roman" w:hAnsi="Times New Roman" w:cs="Times New Roman"/>
                <w:sz w:val="24"/>
                <w:szCs w:val="24"/>
              </w:rPr>
              <w:t>11</w:t>
            </w:r>
            <w:r w:rsidR="001D6F23" w:rsidRPr="001D6F23">
              <w:rPr>
                <w:rFonts w:ascii="Times New Roman" w:hAnsi="Times New Roman" w:cs="Times New Roman"/>
                <w:sz w:val="24"/>
                <w:szCs w:val="24"/>
              </w:rPr>
              <w:t>/A</w:t>
            </w:r>
            <w:r>
              <w:rPr>
                <w:rFonts w:ascii="Times New Roman" w:hAnsi="Times New Roman" w:cs="Times New Roman"/>
                <w:sz w:val="24"/>
                <w:szCs w:val="24"/>
              </w:rPr>
              <w:t>BCD</w:t>
            </w:r>
          </w:p>
        </w:tc>
      </w:tr>
      <w:tr w:rsidR="00A06BD4" w:rsidRPr="001D6F23" w14:paraId="305495CB" w14:textId="77777777" w:rsidTr="001D6F23">
        <w:tc>
          <w:tcPr>
            <w:tcW w:w="1245" w:type="pct"/>
            <w:vAlign w:val="center"/>
          </w:tcPr>
          <w:p w14:paraId="7E541EA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YERİ</w:t>
            </w:r>
          </w:p>
        </w:tc>
        <w:tc>
          <w:tcPr>
            <w:tcW w:w="3755" w:type="pct"/>
            <w:gridSpan w:val="2"/>
          </w:tcPr>
          <w:p w14:paraId="7C2847BA" w14:textId="4EB687A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Öğretmenler Odası</w:t>
            </w:r>
          </w:p>
        </w:tc>
      </w:tr>
      <w:tr w:rsidR="00A06BD4" w:rsidRPr="001D6F23" w14:paraId="493FF295" w14:textId="77777777" w:rsidTr="001D6F23">
        <w:tc>
          <w:tcPr>
            <w:tcW w:w="1245" w:type="pct"/>
            <w:vAlign w:val="center"/>
          </w:tcPr>
          <w:p w14:paraId="380363E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TARİHİ</w:t>
            </w:r>
          </w:p>
        </w:tc>
        <w:tc>
          <w:tcPr>
            <w:tcW w:w="3755" w:type="pct"/>
            <w:gridSpan w:val="2"/>
          </w:tcPr>
          <w:p w14:paraId="751BDED1" w14:textId="4EFB1DC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...02.2026</w:t>
            </w:r>
          </w:p>
        </w:tc>
      </w:tr>
      <w:tr w:rsidR="00A06BD4" w:rsidRPr="001D6F23" w14:paraId="47B11721" w14:textId="77777777" w:rsidTr="001D6F23">
        <w:tc>
          <w:tcPr>
            <w:tcW w:w="1245" w:type="pct"/>
            <w:vAlign w:val="center"/>
          </w:tcPr>
          <w:p w14:paraId="354A25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SAATİ</w:t>
            </w:r>
          </w:p>
        </w:tc>
        <w:tc>
          <w:tcPr>
            <w:tcW w:w="3755" w:type="pct"/>
            <w:gridSpan w:val="2"/>
          </w:tcPr>
          <w:p w14:paraId="7885FFBE" w14:textId="10E2AB3F"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13.30</w:t>
            </w:r>
          </w:p>
        </w:tc>
      </w:tr>
      <w:tr w:rsidR="00A06BD4" w:rsidRPr="001D6F23" w14:paraId="247F34FD" w14:textId="77777777" w:rsidTr="001D6F23">
        <w:tc>
          <w:tcPr>
            <w:tcW w:w="1245" w:type="pct"/>
            <w:vAlign w:val="center"/>
          </w:tcPr>
          <w:p w14:paraId="6FD1379C"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KURUL BAŞKANI</w:t>
            </w:r>
          </w:p>
        </w:tc>
        <w:tc>
          <w:tcPr>
            <w:tcW w:w="3755" w:type="pct"/>
            <w:gridSpan w:val="2"/>
          </w:tcPr>
          <w:p w14:paraId="484F47B8" w14:textId="031C019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w:t>
            </w:r>
          </w:p>
        </w:tc>
      </w:tr>
      <w:tr w:rsidR="001D6F23" w:rsidRPr="001D6F23" w14:paraId="6259E449" w14:textId="77777777" w:rsidTr="001D6F23">
        <w:tc>
          <w:tcPr>
            <w:tcW w:w="1245" w:type="pct"/>
            <w:vMerge w:val="restart"/>
            <w:vAlign w:val="center"/>
          </w:tcPr>
          <w:p w14:paraId="3F208AE7" w14:textId="77777777" w:rsidR="001D6F23" w:rsidRPr="001D6F23" w:rsidRDefault="001D6F23" w:rsidP="00F35E12">
            <w:pPr>
              <w:rPr>
                <w:rFonts w:ascii="Times New Roman" w:hAnsi="Times New Roman" w:cs="Times New Roman"/>
                <w:b/>
                <w:sz w:val="24"/>
                <w:szCs w:val="24"/>
              </w:rPr>
            </w:pPr>
            <w:r w:rsidRPr="001D6F23">
              <w:rPr>
                <w:rFonts w:ascii="Times New Roman" w:hAnsi="Times New Roman" w:cs="Times New Roman"/>
                <w:b/>
                <w:sz w:val="24"/>
                <w:szCs w:val="24"/>
              </w:rPr>
              <w:t>SINIF/ŞUBE ÖĞRETMENLERİ</w:t>
            </w:r>
          </w:p>
        </w:tc>
        <w:tc>
          <w:tcPr>
            <w:tcW w:w="1725" w:type="pct"/>
          </w:tcPr>
          <w:p w14:paraId="5E7D9436" w14:textId="77777777" w:rsidR="001D6F23" w:rsidRPr="001D6F23" w:rsidRDefault="001D6F23">
            <w:pPr>
              <w:rPr>
                <w:rFonts w:ascii="Times New Roman" w:hAnsi="Times New Roman" w:cs="Times New Roman"/>
                <w:sz w:val="24"/>
                <w:szCs w:val="24"/>
              </w:rPr>
            </w:pPr>
          </w:p>
        </w:tc>
        <w:tc>
          <w:tcPr>
            <w:tcW w:w="2030" w:type="pct"/>
          </w:tcPr>
          <w:p w14:paraId="12ABC2B9" w14:textId="2B670E2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Türk Dili Ve Edebiyatı Öğretmeni</w:t>
            </w:r>
          </w:p>
        </w:tc>
      </w:tr>
      <w:tr w:rsidR="001D6F23" w:rsidRPr="001D6F23" w14:paraId="58CF20C3" w14:textId="77777777" w:rsidTr="001D6F23">
        <w:tc>
          <w:tcPr>
            <w:tcW w:w="1245" w:type="pct"/>
            <w:vMerge/>
          </w:tcPr>
          <w:p w14:paraId="2D979D63" w14:textId="77777777" w:rsidR="001D6F23" w:rsidRPr="001D6F23" w:rsidRDefault="001D6F23">
            <w:pPr>
              <w:rPr>
                <w:rFonts w:ascii="Times New Roman" w:hAnsi="Times New Roman" w:cs="Times New Roman"/>
                <w:sz w:val="24"/>
                <w:szCs w:val="24"/>
              </w:rPr>
            </w:pPr>
          </w:p>
        </w:tc>
        <w:tc>
          <w:tcPr>
            <w:tcW w:w="1725" w:type="pct"/>
          </w:tcPr>
          <w:p w14:paraId="2C7DA2C7" w14:textId="77777777" w:rsidR="001D6F23" w:rsidRPr="001D6F23" w:rsidRDefault="001D6F23">
            <w:pPr>
              <w:rPr>
                <w:rFonts w:ascii="Times New Roman" w:hAnsi="Times New Roman" w:cs="Times New Roman"/>
                <w:sz w:val="24"/>
                <w:szCs w:val="24"/>
              </w:rPr>
            </w:pPr>
          </w:p>
        </w:tc>
        <w:tc>
          <w:tcPr>
            <w:tcW w:w="2030" w:type="pct"/>
          </w:tcPr>
          <w:p w14:paraId="6ADA6E87" w14:textId="3DCD2958"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Din Kültürü Ve Ahlak Bilgisi Öğretmeni</w:t>
            </w:r>
          </w:p>
        </w:tc>
      </w:tr>
      <w:tr w:rsidR="001D6F23" w:rsidRPr="001D6F23" w14:paraId="7EBF1727" w14:textId="77777777" w:rsidTr="001D6F23">
        <w:tc>
          <w:tcPr>
            <w:tcW w:w="1245" w:type="pct"/>
            <w:vMerge/>
          </w:tcPr>
          <w:p w14:paraId="1D28AC16" w14:textId="77777777" w:rsidR="001D6F23" w:rsidRPr="001D6F23" w:rsidRDefault="001D6F23">
            <w:pPr>
              <w:rPr>
                <w:rFonts w:ascii="Times New Roman" w:hAnsi="Times New Roman" w:cs="Times New Roman"/>
                <w:sz w:val="24"/>
                <w:szCs w:val="24"/>
              </w:rPr>
            </w:pPr>
          </w:p>
        </w:tc>
        <w:tc>
          <w:tcPr>
            <w:tcW w:w="1725" w:type="pct"/>
          </w:tcPr>
          <w:p w14:paraId="3C5E9A44" w14:textId="77777777" w:rsidR="001D6F23" w:rsidRPr="001D6F23" w:rsidRDefault="001D6F23">
            <w:pPr>
              <w:rPr>
                <w:rFonts w:ascii="Times New Roman" w:hAnsi="Times New Roman" w:cs="Times New Roman"/>
                <w:sz w:val="24"/>
                <w:szCs w:val="24"/>
              </w:rPr>
            </w:pPr>
          </w:p>
        </w:tc>
        <w:tc>
          <w:tcPr>
            <w:tcW w:w="2030" w:type="pct"/>
          </w:tcPr>
          <w:p w14:paraId="1450E71E" w14:textId="18C6F4E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Tarih Öğretmeni</w:t>
            </w:r>
          </w:p>
        </w:tc>
      </w:tr>
      <w:tr w:rsidR="001D6F23" w:rsidRPr="001D6F23" w14:paraId="234D807D" w14:textId="77777777" w:rsidTr="001D6F23">
        <w:tc>
          <w:tcPr>
            <w:tcW w:w="1245" w:type="pct"/>
            <w:vMerge/>
          </w:tcPr>
          <w:p w14:paraId="03E82849" w14:textId="77777777" w:rsidR="001D6F23" w:rsidRPr="001D6F23" w:rsidRDefault="001D6F23">
            <w:pPr>
              <w:rPr>
                <w:rFonts w:ascii="Times New Roman" w:hAnsi="Times New Roman" w:cs="Times New Roman"/>
                <w:sz w:val="24"/>
                <w:szCs w:val="24"/>
              </w:rPr>
            </w:pPr>
          </w:p>
        </w:tc>
        <w:tc>
          <w:tcPr>
            <w:tcW w:w="1725" w:type="pct"/>
          </w:tcPr>
          <w:p w14:paraId="7C5E2865" w14:textId="77777777" w:rsidR="001D6F23" w:rsidRPr="001D6F23" w:rsidRDefault="001D6F23">
            <w:pPr>
              <w:rPr>
                <w:rFonts w:ascii="Times New Roman" w:hAnsi="Times New Roman" w:cs="Times New Roman"/>
                <w:sz w:val="24"/>
                <w:szCs w:val="24"/>
              </w:rPr>
            </w:pPr>
          </w:p>
        </w:tc>
        <w:tc>
          <w:tcPr>
            <w:tcW w:w="2030" w:type="pct"/>
          </w:tcPr>
          <w:p w14:paraId="4340AD84" w14:textId="5292D5F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Coğrafya Öğretmeni</w:t>
            </w:r>
          </w:p>
        </w:tc>
      </w:tr>
      <w:tr w:rsidR="001D6F23" w:rsidRPr="001D6F23" w14:paraId="5DA00B57" w14:textId="77777777" w:rsidTr="001D6F23">
        <w:tc>
          <w:tcPr>
            <w:tcW w:w="1245" w:type="pct"/>
            <w:vMerge/>
          </w:tcPr>
          <w:p w14:paraId="6F470596" w14:textId="77777777" w:rsidR="001D6F23" w:rsidRPr="001D6F23" w:rsidRDefault="001D6F23">
            <w:pPr>
              <w:rPr>
                <w:rFonts w:ascii="Times New Roman" w:hAnsi="Times New Roman" w:cs="Times New Roman"/>
                <w:sz w:val="24"/>
                <w:szCs w:val="24"/>
              </w:rPr>
            </w:pPr>
          </w:p>
        </w:tc>
        <w:tc>
          <w:tcPr>
            <w:tcW w:w="1725" w:type="pct"/>
          </w:tcPr>
          <w:p w14:paraId="12AE44F4" w14:textId="77777777" w:rsidR="001D6F23" w:rsidRPr="001D6F23" w:rsidRDefault="001D6F23">
            <w:pPr>
              <w:rPr>
                <w:rFonts w:ascii="Times New Roman" w:hAnsi="Times New Roman" w:cs="Times New Roman"/>
                <w:sz w:val="24"/>
                <w:szCs w:val="24"/>
              </w:rPr>
            </w:pPr>
          </w:p>
        </w:tc>
        <w:tc>
          <w:tcPr>
            <w:tcW w:w="2030" w:type="pct"/>
          </w:tcPr>
          <w:p w14:paraId="4298090D" w14:textId="0C5CBEC1"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Matematik Öğretmeni</w:t>
            </w:r>
          </w:p>
        </w:tc>
      </w:tr>
      <w:tr w:rsidR="001D6F23" w:rsidRPr="001D6F23" w14:paraId="4AEDC1A2" w14:textId="77777777" w:rsidTr="001D6F23">
        <w:tc>
          <w:tcPr>
            <w:tcW w:w="1245" w:type="pct"/>
            <w:vMerge/>
          </w:tcPr>
          <w:p w14:paraId="5FDFFDB7" w14:textId="77777777" w:rsidR="001D6F23" w:rsidRPr="001D6F23" w:rsidRDefault="001D6F23">
            <w:pPr>
              <w:rPr>
                <w:rFonts w:ascii="Times New Roman" w:hAnsi="Times New Roman" w:cs="Times New Roman"/>
                <w:sz w:val="24"/>
                <w:szCs w:val="24"/>
              </w:rPr>
            </w:pPr>
          </w:p>
        </w:tc>
        <w:tc>
          <w:tcPr>
            <w:tcW w:w="1725" w:type="pct"/>
          </w:tcPr>
          <w:p w14:paraId="2F155203" w14:textId="77777777" w:rsidR="001D6F23" w:rsidRPr="001D6F23" w:rsidRDefault="001D6F23">
            <w:pPr>
              <w:rPr>
                <w:rFonts w:ascii="Times New Roman" w:hAnsi="Times New Roman" w:cs="Times New Roman"/>
                <w:sz w:val="24"/>
                <w:szCs w:val="24"/>
              </w:rPr>
            </w:pPr>
          </w:p>
        </w:tc>
        <w:tc>
          <w:tcPr>
            <w:tcW w:w="2030" w:type="pct"/>
          </w:tcPr>
          <w:p w14:paraId="5FF81295" w14:textId="0DE7315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Fizik Öğretmeni</w:t>
            </w:r>
          </w:p>
        </w:tc>
      </w:tr>
      <w:tr w:rsidR="001D6F23" w:rsidRPr="001D6F23" w14:paraId="0378CEC5" w14:textId="77777777" w:rsidTr="001D6F23">
        <w:tc>
          <w:tcPr>
            <w:tcW w:w="1245" w:type="pct"/>
            <w:vMerge/>
          </w:tcPr>
          <w:p w14:paraId="1E2A4616" w14:textId="77777777" w:rsidR="001D6F23" w:rsidRPr="001D6F23" w:rsidRDefault="001D6F23">
            <w:pPr>
              <w:rPr>
                <w:rFonts w:ascii="Times New Roman" w:hAnsi="Times New Roman" w:cs="Times New Roman"/>
                <w:sz w:val="24"/>
                <w:szCs w:val="24"/>
              </w:rPr>
            </w:pPr>
          </w:p>
        </w:tc>
        <w:tc>
          <w:tcPr>
            <w:tcW w:w="1725" w:type="pct"/>
          </w:tcPr>
          <w:p w14:paraId="56CF727D" w14:textId="77777777" w:rsidR="001D6F23" w:rsidRPr="001D6F23" w:rsidRDefault="001D6F23">
            <w:pPr>
              <w:rPr>
                <w:rFonts w:ascii="Times New Roman" w:hAnsi="Times New Roman" w:cs="Times New Roman"/>
                <w:sz w:val="24"/>
                <w:szCs w:val="24"/>
              </w:rPr>
            </w:pPr>
          </w:p>
        </w:tc>
        <w:tc>
          <w:tcPr>
            <w:tcW w:w="2030" w:type="pct"/>
          </w:tcPr>
          <w:p w14:paraId="6F67FD99" w14:textId="3276CAB7"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Kimya Öğretmeni</w:t>
            </w:r>
          </w:p>
        </w:tc>
      </w:tr>
      <w:tr w:rsidR="001D6F23" w:rsidRPr="001D6F23" w14:paraId="31511CB0" w14:textId="77777777" w:rsidTr="001D6F23">
        <w:tc>
          <w:tcPr>
            <w:tcW w:w="1245" w:type="pct"/>
            <w:vMerge/>
          </w:tcPr>
          <w:p w14:paraId="0CAB6907" w14:textId="77777777" w:rsidR="001D6F23" w:rsidRPr="001D6F23" w:rsidRDefault="001D6F23">
            <w:pPr>
              <w:rPr>
                <w:rFonts w:ascii="Times New Roman" w:hAnsi="Times New Roman" w:cs="Times New Roman"/>
                <w:sz w:val="24"/>
                <w:szCs w:val="24"/>
              </w:rPr>
            </w:pPr>
          </w:p>
        </w:tc>
        <w:tc>
          <w:tcPr>
            <w:tcW w:w="1725" w:type="pct"/>
          </w:tcPr>
          <w:p w14:paraId="26E8FC66" w14:textId="77777777" w:rsidR="001D6F23" w:rsidRPr="001D6F23" w:rsidRDefault="001D6F23">
            <w:pPr>
              <w:rPr>
                <w:rFonts w:ascii="Times New Roman" w:hAnsi="Times New Roman" w:cs="Times New Roman"/>
                <w:sz w:val="24"/>
                <w:szCs w:val="24"/>
              </w:rPr>
            </w:pPr>
          </w:p>
        </w:tc>
        <w:tc>
          <w:tcPr>
            <w:tcW w:w="2030" w:type="pct"/>
          </w:tcPr>
          <w:p w14:paraId="53279A23" w14:textId="40F50B5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Biyoloji Öğretmeni</w:t>
            </w:r>
          </w:p>
        </w:tc>
      </w:tr>
      <w:tr w:rsidR="001D6F23" w:rsidRPr="001D6F23" w14:paraId="61A95472" w14:textId="77777777" w:rsidTr="001D6F23">
        <w:tc>
          <w:tcPr>
            <w:tcW w:w="1245" w:type="pct"/>
            <w:vMerge/>
          </w:tcPr>
          <w:p w14:paraId="2B88A5ED" w14:textId="77777777" w:rsidR="001D6F23" w:rsidRPr="001D6F23" w:rsidRDefault="001D6F23">
            <w:pPr>
              <w:rPr>
                <w:rFonts w:ascii="Times New Roman" w:hAnsi="Times New Roman" w:cs="Times New Roman"/>
                <w:sz w:val="24"/>
                <w:szCs w:val="24"/>
              </w:rPr>
            </w:pPr>
          </w:p>
        </w:tc>
        <w:tc>
          <w:tcPr>
            <w:tcW w:w="1725" w:type="pct"/>
          </w:tcPr>
          <w:p w14:paraId="345241D3" w14:textId="77777777" w:rsidR="001D6F23" w:rsidRPr="001D6F23" w:rsidRDefault="001D6F23">
            <w:pPr>
              <w:rPr>
                <w:rFonts w:ascii="Times New Roman" w:hAnsi="Times New Roman" w:cs="Times New Roman"/>
                <w:sz w:val="24"/>
                <w:szCs w:val="24"/>
              </w:rPr>
            </w:pPr>
          </w:p>
        </w:tc>
        <w:tc>
          <w:tcPr>
            <w:tcW w:w="2030" w:type="pct"/>
          </w:tcPr>
          <w:p w14:paraId="52B4157E" w14:textId="4020A5A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Beden Eğitimi Ve Spor Öğretmeni</w:t>
            </w:r>
          </w:p>
        </w:tc>
      </w:tr>
      <w:tr w:rsidR="001D6F23" w:rsidRPr="001D6F23" w14:paraId="1E3C98AB" w14:textId="77777777" w:rsidTr="001D6F23">
        <w:tc>
          <w:tcPr>
            <w:tcW w:w="1245" w:type="pct"/>
            <w:vMerge/>
          </w:tcPr>
          <w:p w14:paraId="478062A7" w14:textId="77777777" w:rsidR="001D6F23" w:rsidRPr="001D6F23" w:rsidRDefault="001D6F23">
            <w:pPr>
              <w:rPr>
                <w:rFonts w:ascii="Times New Roman" w:hAnsi="Times New Roman" w:cs="Times New Roman"/>
                <w:sz w:val="24"/>
                <w:szCs w:val="24"/>
              </w:rPr>
            </w:pPr>
          </w:p>
        </w:tc>
        <w:tc>
          <w:tcPr>
            <w:tcW w:w="1725" w:type="pct"/>
          </w:tcPr>
          <w:p w14:paraId="2355818D" w14:textId="77777777" w:rsidR="001D6F23" w:rsidRPr="001D6F23" w:rsidRDefault="001D6F23">
            <w:pPr>
              <w:rPr>
                <w:rFonts w:ascii="Times New Roman" w:hAnsi="Times New Roman" w:cs="Times New Roman"/>
                <w:sz w:val="24"/>
                <w:szCs w:val="24"/>
              </w:rPr>
            </w:pPr>
          </w:p>
        </w:tc>
        <w:tc>
          <w:tcPr>
            <w:tcW w:w="2030" w:type="pct"/>
          </w:tcPr>
          <w:p w14:paraId="2257D2BE" w14:textId="5FB9780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Yabancı Dil Öğretmeni</w:t>
            </w:r>
          </w:p>
        </w:tc>
      </w:tr>
      <w:tr w:rsidR="001D6F23" w:rsidRPr="001D6F23" w14:paraId="716381D7" w14:textId="77777777" w:rsidTr="001D6F23">
        <w:tc>
          <w:tcPr>
            <w:tcW w:w="1245" w:type="pct"/>
            <w:vMerge/>
          </w:tcPr>
          <w:p w14:paraId="01DE2D77" w14:textId="77777777" w:rsidR="001D6F23" w:rsidRPr="001D6F23" w:rsidRDefault="001D6F23">
            <w:pPr>
              <w:rPr>
                <w:rFonts w:ascii="Times New Roman" w:hAnsi="Times New Roman" w:cs="Times New Roman"/>
                <w:sz w:val="24"/>
                <w:szCs w:val="24"/>
              </w:rPr>
            </w:pPr>
          </w:p>
        </w:tc>
        <w:tc>
          <w:tcPr>
            <w:tcW w:w="1725" w:type="pct"/>
          </w:tcPr>
          <w:p w14:paraId="4382D6D7" w14:textId="77777777" w:rsidR="001D6F23" w:rsidRPr="001D6F23" w:rsidRDefault="001D6F23">
            <w:pPr>
              <w:rPr>
                <w:rFonts w:ascii="Times New Roman" w:hAnsi="Times New Roman" w:cs="Times New Roman"/>
                <w:sz w:val="24"/>
                <w:szCs w:val="24"/>
              </w:rPr>
            </w:pPr>
          </w:p>
        </w:tc>
        <w:tc>
          <w:tcPr>
            <w:tcW w:w="2030" w:type="pct"/>
          </w:tcPr>
          <w:p w14:paraId="0D78E12F" w14:textId="3D0FC60E" w:rsidR="001D6F23" w:rsidRPr="001D6F23" w:rsidRDefault="003956DA">
            <w:pPr>
              <w:rPr>
                <w:rFonts w:ascii="Times New Roman" w:hAnsi="Times New Roman" w:cs="Times New Roman"/>
                <w:sz w:val="24"/>
                <w:szCs w:val="24"/>
              </w:rPr>
            </w:pPr>
            <w:r>
              <w:rPr>
                <w:rFonts w:ascii="Times New Roman" w:hAnsi="Times New Roman" w:cs="Times New Roman"/>
                <w:sz w:val="24"/>
                <w:szCs w:val="24"/>
              </w:rPr>
              <w:t>Felsefe Öğretmeni</w:t>
            </w:r>
          </w:p>
        </w:tc>
      </w:tr>
    </w:tbl>
    <w:p w14:paraId="581848B9" w14:textId="77777777" w:rsidR="00BB1D7F" w:rsidRDefault="00BB1D7F" w:rsidP="0076729D">
      <w:pPr>
        <w:pBdr>
          <w:bottom w:val="single" w:sz="4" w:space="1" w:color="auto"/>
        </w:pBdr>
        <w:jc w:val="center"/>
        <w:rPr>
          <w:rFonts w:ascii="Times New Roman" w:hAnsi="Times New Roman" w:cs="Times New Roman"/>
          <w:b/>
          <w:sz w:val="24"/>
          <w:szCs w:val="24"/>
        </w:rPr>
      </w:pPr>
    </w:p>
    <w:p w14:paraId="5BD05363" w14:textId="5AE6820E" w:rsidR="00F35E12" w:rsidRPr="001D6F23" w:rsidRDefault="00F35E12" w:rsidP="0076729D">
      <w:pPr>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t>GÜNDEM MADDELERİ</w:t>
      </w:r>
    </w:p>
    <w:p w14:paraId="621BEFD4"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Açılış ve yoklama,</w:t>
      </w:r>
    </w:p>
    <w:p w14:paraId="64CC8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Bir önceki toplantıda alınan kararlar,</w:t>
      </w:r>
    </w:p>
    <w:p w14:paraId="14D6721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başarı durumlarının incelenmesi ve başarıyı artırıcı önlemlerin alınması,</w:t>
      </w:r>
    </w:p>
    <w:p w14:paraId="01E4015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Derslerin öğretim programlarıyla uyumlu olarak yürütülmesi,</w:t>
      </w:r>
    </w:p>
    <w:p w14:paraId="6C3E4B20" w14:textId="04ED3C76"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Özel eğitim ihtiyacı olan/kaynaştırma/bütünleştirme yoluyla eğitimlerine devam eden öğrencilerin başarısının artırılması ve eğitim hizmetlerinden daha etkin yararlanmalarının sağlanması amacıyla alınacak tedbirler, yapılması gereken iş, işlem ve planlamalar,</w:t>
      </w:r>
    </w:p>
    <w:p w14:paraId="352B2CF5" w14:textId="4D5FB8B8"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kaynaklarıyla atölye, laboratuvar ve diğer birimlerden güvenli bir şekilde yararlanma ve planlanma,</w:t>
      </w:r>
    </w:p>
    <w:p w14:paraId="546872EB"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Okul çevre işbirliği,</w:t>
      </w:r>
    </w:p>
    <w:p w14:paraId="460D78E3"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Üretim etkinliklerinin eğitim ve öğretimi destekleyecek şekilde planlanması,</w:t>
      </w:r>
    </w:p>
    <w:p w14:paraId="0DE37C4D"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kurumu, ilçe, il, yurtiçi ve yurtdışında düzenlenecek bilimsel, sosyal, kültürel, sanatsal ve sportif etkinlikler ve yarışmalar ile geziler, öğrenci kulüp ve topluma hizmet çalışmaları,</w:t>
      </w:r>
    </w:p>
    <w:p w14:paraId="6B2455A9"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Mesleki ve teknik eğitim alanlarına devam edenlerin mesleğe, iş hayatına ve yükseköğrenime yönlendirilmesi,</w:t>
      </w:r>
    </w:p>
    <w:p w14:paraId="6BF71D5E"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Öğrencilerde girişimcilik bilincinin kazandırılmasına yönelik çalışmalar,</w:t>
      </w:r>
    </w:p>
    <w:p w14:paraId="5525E5DB" w14:textId="719F29F5"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kişilik ve sosyal gelişimlerinin desteklenmesi, sağlıklarının korunması ve dengeli beslenmelerinin sağlanması,</w:t>
      </w:r>
    </w:p>
    <w:p w14:paraId="4EA773D8" w14:textId="1E9F023F"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Okul sağlığı çalışmalarına yer verilmesi,</w:t>
      </w:r>
    </w:p>
    <w:p w14:paraId="0913F58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Değerler eğitimi çalışmalarına yer verilmesi,</w:t>
      </w:r>
    </w:p>
    <w:p w14:paraId="5DBDD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İş sağlığı ve güvenliği tedbirleri doğrultusunda eğitim ve öğretim faaliyetlerinin planlanması,</w:t>
      </w:r>
    </w:p>
    <w:p w14:paraId="56609D85" w14:textId="77777777" w:rsidR="0076729D"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Dilek ve temenniler</w:t>
      </w:r>
      <w:r w:rsidR="0076729D" w:rsidRPr="001D6F23">
        <w:rPr>
          <w:rFonts w:ascii="Times New Roman" w:hAnsi="Times New Roman" w:cs="Times New Roman"/>
          <w:sz w:val="24"/>
          <w:szCs w:val="24"/>
        </w:rPr>
        <w:t>.</w:t>
      </w:r>
    </w:p>
    <w:p w14:paraId="5387E203" w14:textId="77777777" w:rsidR="0076729D" w:rsidRDefault="0076729D">
      <w:pPr>
        <w:rPr>
          <w:rFonts w:ascii="Times New Roman" w:hAnsi="Times New Roman" w:cs="Times New Roman"/>
          <w:sz w:val="24"/>
          <w:szCs w:val="24"/>
        </w:rPr>
      </w:pPr>
      <w:r w:rsidRPr="001D6F23">
        <w:rPr>
          <w:rFonts w:ascii="Times New Roman" w:hAnsi="Times New Roman" w:cs="Times New Roman"/>
          <w:sz w:val="24"/>
          <w:szCs w:val="24"/>
        </w:rPr>
        <w:br w:type="page"/>
      </w:r>
    </w:p>
    <w:p w14:paraId="1EF6801B" w14:textId="77777777" w:rsidR="00F35E12" w:rsidRPr="001D6F23" w:rsidRDefault="0076729D" w:rsidP="0076729D">
      <w:pPr>
        <w:pStyle w:val="ListeParagraf"/>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lastRenderedPageBreak/>
        <w:t>GÜNDEM MADDELERİNİN GÖRÜŞÜLMESİ</w:t>
      </w:r>
    </w:p>
    <w:p w14:paraId="22AAF439"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1) Açılış ve yoklama</w:t>
      </w:r>
    </w:p>
    <w:p w14:paraId="13680148"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Toplantı belirtilen tarih ve saatte öğretmenler odasında başlatılmıştır. Yoklama alınmış, toplantıya katılan öğretmenlerin hazır bulunduğu tespit edilmiştir. Toplantının amacı; 11. sınıf düzeyinde ikinci dönemde akademik hedeflerin netleştirilmesi, başarıyı artırıcı önlemlerin belirlenmesi ve öğrenci gelişiminin bütüncül değerlendirilmesi olarak ifade edilmiştir. Gündem maddeleri okunarak kabul edilmiştir. Görüşmelerin karar odaklı yürütülmesi ve alınan kararların uygulanabilir şekilde yazılması gerektiği vurgulanmıştır. Toplantı gündemine geçilmiştir.</w:t>
      </w:r>
    </w:p>
    <w:p w14:paraId="1805E114"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2) Bir önceki toplantıda alınan kararlar</w:t>
      </w:r>
    </w:p>
    <w:p w14:paraId="34987F67"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Bir önceki toplantıda alınan kararlar maddeler halinde okunmuş ve uygulama durumu değerlendirilmiştir. Devamsızlık takibi, ödev kontrolü ve ölçme sonrası geri bildirim gibi kararların sınıf genelinde olumlu etkilerinin görüldüğü belirtilmiştir. Bazı kararlarda ise süreklilik sağlanamadığı, özellikle dönem yoğunluğunda takibin zayıfladığı ifade edilmiştir. Bu nedenle kararların sorumlu ve zaman planı ile yürütülmesinin gerekli olduğu vurgulanmıştır. Eksik kalan uygulamaların ikinci dönemde güncellenerek devam ettirilmesi uygun görülmüştür. </w:t>
      </w:r>
      <w:r w:rsidRPr="003956DA">
        <w:rPr>
          <w:rFonts w:ascii="Times New Roman" w:hAnsi="Times New Roman" w:cs="Times New Roman"/>
          <w:b/>
          <w:bCs/>
          <w:sz w:val="24"/>
          <w:szCs w:val="24"/>
        </w:rPr>
        <w:t>Sınıf Rehber Öğretmeni ............................. söz alarak</w:t>
      </w:r>
      <w:r w:rsidRPr="003956DA">
        <w:rPr>
          <w:rFonts w:ascii="Times New Roman" w:hAnsi="Times New Roman" w:cs="Times New Roman"/>
          <w:sz w:val="24"/>
          <w:szCs w:val="24"/>
        </w:rPr>
        <w:t xml:space="preserve"> kararların aylık kısa değerlendirme ile izlenmesinin faydalı olacağını belirtmiştir.</w:t>
      </w:r>
    </w:p>
    <w:p w14:paraId="595C62AA"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3) Öğrencilerin başarı durumlarının incelenmesi ve başarıyı artırıcı önlemler</w:t>
      </w:r>
    </w:p>
    <w:p w14:paraId="48420234"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Öğrencilerin başarı durumları ders bazında ele alınmış; yazılı sonuçları, performans çalışmaları ve ders içi gözlemler birlikte değerlendirilmiştir. 11. sınıfta konu yoğunluğunun arttığı, düzenli tekrar ve planlı çalışmanın daha belirleyici olduğu ifade edilmiştir. Başarı düşüklüğü görülen öğrencilerde temel eksikler, düzensiz çalışma, sınav stratejisi ve zaman yönetimi sorunlarının öne çıktığı belirtilmiştir. Ölçme sonuçlarının sadece not olarak değil, kazanım eksiklerini gösteren bir geri bildirim aracı olarak ele alınması gerektiği vurgulanmıştır. Eksik kazanımlar için kısa telafi planı yapılması, hedefli soru setleriyle pekiştirme uygulanması uygun görülmüştür. Ders içinde aktif katılımı artıracak yöntemlere daha fazla yer verilmesine karar verilmiştir. </w:t>
      </w:r>
      <w:r w:rsidRPr="003956DA">
        <w:rPr>
          <w:rFonts w:ascii="Times New Roman" w:hAnsi="Times New Roman" w:cs="Times New Roman"/>
          <w:b/>
          <w:bCs/>
          <w:sz w:val="24"/>
          <w:szCs w:val="24"/>
        </w:rPr>
        <w:t>Matematik Öğretmeni ............................. söz alarak</w:t>
      </w:r>
      <w:r w:rsidRPr="003956DA">
        <w:rPr>
          <w:rFonts w:ascii="Times New Roman" w:hAnsi="Times New Roman" w:cs="Times New Roman"/>
          <w:sz w:val="24"/>
          <w:szCs w:val="24"/>
        </w:rPr>
        <w:t xml:space="preserve"> düzenli mini taramalar ve yanlış analizi ile ilerlemenin başarıyı yükselteceğini ifade etmiştir. </w:t>
      </w:r>
      <w:r w:rsidRPr="003956DA">
        <w:rPr>
          <w:rFonts w:ascii="Times New Roman" w:hAnsi="Times New Roman" w:cs="Times New Roman"/>
          <w:b/>
          <w:bCs/>
          <w:sz w:val="24"/>
          <w:szCs w:val="24"/>
        </w:rPr>
        <w:t>Türk Dili ve Edebiyatı Öğretmeni ............................. söz alarak</w:t>
      </w:r>
      <w:r w:rsidRPr="003956DA">
        <w:rPr>
          <w:rFonts w:ascii="Times New Roman" w:hAnsi="Times New Roman" w:cs="Times New Roman"/>
          <w:sz w:val="24"/>
          <w:szCs w:val="24"/>
        </w:rPr>
        <w:t xml:space="preserve"> okuma-anlama becerisinin birçok derste başarıyı etkilediğini, düzenli okuma ve metin çözüm rutinlerinin sürdürülmesini önermiştir.</w:t>
      </w:r>
    </w:p>
    <w:p w14:paraId="275B54B1"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4) Derslerin öğretim programlarıyla uyumlu olarak yürütülmesi</w:t>
      </w:r>
    </w:p>
    <w:p w14:paraId="75CCCEEF"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Derslerin öğretim programındaki kazanımlara uygun yürütülmesi gerektiği vurgulanmıştır. Yıllık planların ve zümre kararlarının uygulanmasının ölçme-değerlendirmede ortaklık sağlayacağı ifade edilmiştir. Kazanım odaklı ilerlemenin kalıcı öğrenmeyi güçlendirdiği, konu yetiştirme kaygısıyla yüzeysel geçişlerin başarıyı düşürdüğü belirtilmiştir. Gerekli görülen durumlarda pekiştirme ve geri dönütlerle öğretim sürecinin desteklenmesi uygun görülmüştür. Ders materyallerinin beceri temelli öğrenmeyi desteklemesi gerektiği vurgulanmıştır. Ölçme araçlarının kazanımlarla doğrudan ilişkilendirilmesine karar verilmiştir. </w:t>
      </w:r>
      <w:r w:rsidRPr="003956DA">
        <w:rPr>
          <w:rFonts w:ascii="Times New Roman" w:hAnsi="Times New Roman" w:cs="Times New Roman"/>
          <w:b/>
          <w:bCs/>
          <w:sz w:val="24"/>
          <w:szCs w:val="24"/>
        </w:rPr>
        <w:t>Fizik Öğretmeni ............................. söz alarak</w:t>
      </w:r>
      <w:r w:rsidRPr="003956DA">
        <w:rPr>
          <w:rFonts w:ascii="Times New Roman" w:hAnsi="Times New Roman" w:cs="Times New Roman"/>
          <w:sz w:val="24"/>
          <w:szCs w:val="24"/>
        </w:rPr>
        <w:t xml:space="preserve"> problem çözümünde yöntem öğretiminin ve adım adım geri bildirimin önemli olduğunu belirtmiştir.</w:t>
      </w:r>
    </w:p>
    <w:p w14:paraId="4D2B8F59"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5) Özel eğitim ihtiyacı olan / bütünleştirme yoluyla eğitim alan öğrenciler</w:t>
      </w:r>
    </w:p>
    <w:p w14:paraId="1B273229"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Özel eğitim ihtiyacı olan ve bütünleştirme yoluyla eğitimine devam eden öğrencilerin akademik sürece erişimi değerlendirilmiştir. Bu öğrenciler için ders içi uyarlamaların yapılmasının gerekli olduğu vurgulanmıştır. Yönergelerin sadeleştirilmesi, görsel destek kullanımı ve örnek sayısının artırılması gibi uygulamaların fayda sağlayacağı belirtilmiştir. Ölçme-değerlendirmede uygun düzenlemeler yapılması, </w:t>
      </w:r>
      <w:r w:rsidRPr="003956DA">
        <w:rPr>
          <w:rFonts w:ascii="Times New Roman" w:hAnsi="Times New Roman" w:cs="Times New Roman"/>
          <w:sz w:val="24"/>
          <w:szCs w:val="24"/>
        </w:rPr>
        <w:lastRenderedPageBreak/>
        <w:t xml:space="preserve">gerektiğinde süre ve ortam uyarlaması uygulanması uygun görülmüştür. Öğrencinin motivasyonunu korumak için küçük hedefler, sık geri bildirim ve olumlu pekiştirme yaklaşımı benimsenmiştir. Rehberlik servisiyle koordinasyon sağlanarak öğrencinin sosyal uyumunun da izlenmesi gerektiği ifade edilmiştir. </w:t>
      </w:r>
      <w:r w:rsidRPr="003956DA">
        <w:rPr>
          <w:rFonts w:ascii="Times New Roman" w:hAnsi="Times New Roman" w:cs="Times New Roman"/>
          <w:b/>
          <w:bCs/>
          <w:sz w:val="24"/>
          <w:szCs w:val="24"/>
        </w:rPr>
        <w:t>Rehberlik Öğretmeni ............................. söz alarak</w:t>
      </w:r>
      <w:r w:rsidRPr="003956DA">
        <w:rPr>
          <w:rFonts w:ascii="Times New Roman" w:hAnsi="Times New Roman" w:cs="Times New Roman"/>
          <w:sz w:val="24"/>
          <w:szCs w:val="24"/>
        </w:rPr>
        <w:t xml:space="preserve"> kaygı, dikkat ve uyum alanlarında düzenli takip yapılmasının akademik süreci destekleyeceğini belirtmiştir. </w:t>
      </w:r>
      <w:r w:rsidRPr="003956DA">
        <w:rPr>
          <w:rFonts w:ascii="Times New Roman" w:hAnsi="Times New Roman" w:cs="Times New Roman"/>
          <w:b/>
          <w:bCs/>
          <w:sz w:val="24"/>
          <w:szCs w:val="24"/>
        </w:rPr>
        <w:t>Biyoloji Öğretmeni ............................. söz alarak</w:t>
      </w:r>
      <w:r w:rsidRPr="003956DA">
        <w:rPr>
          <w:rFonts w:ascii="Times New Roman" w:hAnsi="Times New Roman" w:cs="Times New Roman"/>
          <w:sz w:val="24"/>
          <w:szCs w:val="24"/>
        </w:rPr>
        <w:t xml:space="preserve"> kavram haritası ve şema desteğinin öğrenmeyi kolaylaştırdığını ifade etmiştir.</w:t>
      </w:r>
    </w:p>
    <w:p w14:paraId="49BC06CA"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6) Eğitim kaynaklarıyla atölye, laboratuvar ve diğer birimlerden güvenli yararlanma</w:t>
      </w:r>
    </w:p>
    <w:p w14:paraId="4D5D608E"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Okulun laboratuvar, bilişim sınıfı ve diğer birimlerinin güvenli kullanımı ele alınmıştır. Bu alanların planlı ve sorumlu öğretmen gözetiminde kullanılması gerektiği vurgulanmıştır. Laboratuvar uygulamalarında güvenlik kurallarının uygulama öncesi hatırlatılması uygun görülmüştür. Malzeme ve ekipmanların kayıt altına alınması, kullanım sonrası kontrol edilmesi ve eksiklerin bildirilmesi gerektiği belirtilmiştir. Koruyucu ekipman kullanımının ihmal edilmemesi gerektiği ifade edilmiştir. Acil durumda izlenecek yol ve iletişim zincirinin hatırlatılmasına karar verilmiştir. </w:t>
      </w:r>
      <w:r w:rsidRPr="003956DA">
        <w:rPr>
          <w:rFonts w:ascii="Times New Roman" w:hAnsi="Times New Roman" w:cs="Times New Roman"/>
          <w:b/>
          <w:bCs/>
          <w:sz w:val="24"/>
          <w:szCs w:val="24"/>
        </w:rPr>
        <w:t>Kimya Öğretmeni ............................. söz alarak</w:t>
      </w:r>
      <w:r w:rsidRPr="003956DA">
        <w:rPr>
          <w:rFonts w:ascii="Times New Roman" w:hAnsi="Times New Roman" w:cs="Times New Roman"/>
          <w:sz w:val="24"/>
          <w:szCs w:val="24"/>
        </w:rPr>
        <w:t xml:space="preserve"> deneylerde koruyucu ekipman zorunluluğunun önemini vurgulamıştır.</w:t>
      </w:r>
    </w:p>
    <w:p w14:paraId="124DF404"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7) Okul çevre işbirliği</w:t>
      </w:r>
    </w:p>
    <w:p w14:paraId="5396FB6B"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Okulun çevre kurumlarla iş birliği içinde yürütebileceği çalışmalar değerlendirilmiştir. Yerel yönetimler, kütüphaneler, üniversiteler ve ilgili kurumlarla yapılabilecek seminer ve ziyaretler ele alınmıştır. Bu iş birliklerinin öğrencilerin sosyal sorumluluk ve toplumsal farkındalık kazanmasına katkı sağlayacağı belirtilmiştir. Çevrede güvenlik açısından risk oluşturabilecek durumlar için bilgilendirme ve koordinasyonun sürdürülmesi gerektiği vurgulanmıştır. Eğitim amaçlı gezilerin kazanımlarla ilişkilendirilerek yapılmasının faydalı olacağı ifade edilmiştir. Okul-çevre iş birliğinin öğrencilerin motivasyonunu artıracağı görüşüne varılmıştır. </w:t>
      </w:r>
      <w:r w:rsidRPr="003956DA">
        <w:rPr>
          <w:rFonts w:ascii="Times New Roman" w:hAnsi="Times New Roman" w:cs="Times New Roman"/>
          <w:b/>
          <w:bCs/>
          <w:sz w:val="24"/>
          <w:szCs w:val="24"/>
        </w:rPr>
        <w:t>Tarih Öğretmeni ............................. söz alarak</w:t>
      </w:r>
      <w:r w:rsidRPr="003956DA">
        <w:rPr>
          <w:rFonts w:ascii="Times New Roman" w:hAnsi="Times New Roman" w:cs="Times New Roman"/>
          <w:sz w:val="24"/>
          <w:szCs w:val="24"/>
        </w:rPr>
        <w:t xml:space="preserve"> kültürel alan gezilerinin tarihsel bilinç gelişimini desteklediğini belirtmiştir.</w:t>
      </w:r>
    </w:p>
    <w:p w14:paraId="62381A07"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8) Üretim etkinliklerinin eğitim ve öğretimi destekleyecek şekilde planlanması</w:t>
      </w:r>
    </w:p>
    <w:p w14:paraId="1D4B5670"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Üretim etkinliklerinin öğrencilerin öğrenmesini kalıcı hale getirdiği ve sorumluluk becerilerini geliştirdiği ifade edilmiştir. Proje, sunum, afiş, poster, rapor ve ürün dosyası gibi çalışmaların ders kazanımlarıyla ilişkilendirilerek planlanabileceği belirtilmiştir. Sürecin not odaklı değil, gelişim odaklı yürütülmesinin daha verimli olacağı vurgulanmıştır. Öğrenci yükünü artırmadan düzenli ve küçük üretim görevlerinin daha etkili olacağı ifade edilmiştir. Ürünlerin sergilenmesi ve paylaşılmasının motivasyonu artıracağı belirtilmiştir. Değerlendirme ölçütlerinin önceden netleştirilmesi ve adil uygulama yapılması gerektiği vurgulanmıştır. </w:t>
      </w:r>
      <w:r w:rsidRPr="003956DA">
        <w:rPr>
          <w:rFonts w:ascii="Times New Roman" w:hAnsi="Times New Roman" w:cs="Times New Roman"/>
          <w:b/>
          <w:bCs/>
          <w:sz w:val="24"/>
          <w:szCs w:val="24"/>
        </w:rPr>
        <w:t>Türk Dili ve Edebiyatı Öğretmeni ............................. söz alarak</w:t>
      </w:r>
      <w:r w:rsidRPr="003956DA">
        <w:rPr>
          <w:rFonts w:ascii="Times New Roman" w:hAnsi="Times New Roman" w:cs="Times New Roman"/>
          <w:sz w:val="24"/>
          <w:szCs w:val="24"/>
        </w:rPr>
        <w:t xml:space="preserve"> raporlama ve sunum becerilerinin geliştirilmesinin akademik başarıya katkı sağlayacağını ifade etmiştir. </w:t>
      </w:r>
      <w:r w:rsidRPr="003956DA">
        <w:rPr>
          <w:rFonts w:ascii="Times New Roman" w:hAnsi="Times New Roman" w:cs="Times New Roman"/>
          <w:b/>
          <w:bCs/>
          <w:sz w:val="24"/>
          <w:szCs w:val="24"/>
        </w:rPr>
        <w:t>Görsel Sanatlar Öğretmeni ............................. söz alarak</w:t>
      </w:r>
      <w:r w:rsidRPr="003956DA">
        <w:rPr>
          <w:rFonts w:ascii="Times New Roman" w:hAnsi="Times New Roman" w:cs="Times New Roman"/>
          <w:sz w:val="24"/>
          <w:szCs w:val="24"/>
        </w:rPr>
        <w:t xml:space="preserve"> ürün temelli çalışmaların özgüven geliştirdiğini belirtmiştir.</w:t>
      </w:r>
    </w:p>
    <w:p w14:paraId="6E3FBCA2"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9) Etkinlikler, yarışmalar, geziler, kulüp ve topluma hizmet çalışmaları</w:t>
      </w:r>
    </w:p>
    <w:p w14:paraId="1E348AAA"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İkinci dönem yapılacak bilimsel, sosyal, kültürel, sanatsal ve sportif etkinlikler ele alınmıştır. İlçe ve il düzeyindeki yarışmalara katılımın öğrencilerin özgüvenini artırdığı belirtilmiştir. Kulüp çalışmalarının planlı yürütülmesi, görev dağılımının netleştirilmesi gerektiği vurgulanmıştır. Topluma hizmet çalışmalarının sorumluluk bilinci kazandırdığı ve okul aidiyetini güçlendirdiği ifade edilmiştir. Gezilerin kazanımlarla ilişkilendirilerek planlanması ve gezi öncesi-sonrası etkinliklerle pekiştirilmesi gerektiği belirtilmiştir. Etkinliklerde izin ve güvenlik prosedürlerinin eksiksiz uygulanması gerektiği vurgulanmıştır. Etkinliklerin akademik sorumlulukları aksatmayacak biçimde dengelenmesine karar verilmiştir. </w:t>
      </w:r>
      <w:r w:rsidRPr="003956DA">
        <w:rPr>
          <w:rFonts w:ascii="Times New Roman" w:hAnsi="Times New Roman" w:cs="Times New Roman"/>
          <w:b/>
          <w:bCs/>
          <w:sz w:val="24"/>
          <w:szCs w:val="24"/>
        </w:rPr>
        <w:t>Beden Eğitimi ve Spor Öğretmeni ............................. söz alarak</w:t>
      </w:r>
      <w:r w:rsidRPr="003956DA">
        <w:rPr>
          <w:rFonts w:ascii="Times New Roman" w:hAnsi="Times New Roman" w:cs="Times New Roman"/>
          <w:sz w:val="24"/>
          <w:szCs w:val="24"/>
        </w:rPr>
        <w:t xml:space="preserve"> sportif etkinliklerin disiplin ve stres yönetimi açısından faydalı </w:t>
      </w:r>
      <w:r w:rsidRPr="003956DA">
        <w:rPr>
          <w:rFonts w:ascii="Times New Roman" w:hAnsi="Times New Roman" w:cs="Times New Roman"/>
          <w:sz w:val="24"/>
          <w:szCs w:val="24"/>
        </w:rPr>
        <w:lastRenderedPageBreak/>
        <w:t xml:space="preserve">olduğunu ifade etmiştir. </w:t>
      </w:r>
      <w:r w:rsidRPr="003956DA">
        <w:rPr>
          <w:rFonts w:ascii="Times New Roman" w:hAnsi="Times New Roman" w:cs="Times New Roman"/>
          <w:b/>
          <w:bCs/>
          <w:sz w:val="24"/>
          <w:szCs w:val="24"/>
        </w:rPr>
        <w:t>Yabancı Dil Öğretmeni ............................. söz alarak</w:t>
      </w:r>
      <w:r w:rsidRPr="003956DA">
        <w:rPr>
          <w:rFonts w:ascii="Times New Roman" w:hAnsi="Times New Roman" w:cs="Times New Roman"/>
          <w:sz w:val="24"/>
          <w:szCs w:val="24"/>
        </w:rPr>
        <w:t xml:space="preserve"> sunum ve münazara gibi etkinliklerin iletişim becerilerini güçlendirdiğini belirtmiştir.</w:t>
      </w:r>
    </w:p>
    <w:p w14:paraId="60B86051"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10) Mesleki ve teknik eğitim alanlarına devam edenlerin yönlendirilmesi</w:t>
      </w:r>
    </w:p>
    <w:p w14:paraId="1C53E4FC"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Öğrencilerin ilgi ve yeteneklerine göre mesleğe, iş hayatına ve yükseköğrenime yönlendirilmesi görüşülmüştür. 11. sınıfta hedeflerin daha netleştiği, bu nedenle kariyer yönlendirmesinin daha sistemli yapılması gerektiği belirtilmiştir. Meslek ve alan tanıtım etkinliklerinin öğrencilerin seçenekleri gerçekçi değerlendirmesine katkı sağlayacağı ifade edilmiştir. Kariyer günleri, meslek tanıtım seminerleri ve kurum ziyaretleri planlanabileceği belirtilmiştir. İlgi-yetenek çalışmaları yapılarak sonuçların öğrenciyle bireysel görüşmelerde ele alınması uygun görülmüştür. Veli bilgilendirmesinin süreci güçlendireceği vurgulanmıştır. </w:t>
      </w:r>
      <w:r w:rsidRPr="003956DA">
        <w:rPr>
          <w:rFonts w:ascii="Times New Roman" w:hAnsi="Times New Roman" w:cs="Times New Roman"/>
          <w:b/>
          <w:bCs/>
          <w:sz w:val="24"/>
          <w:szCs w:val="24"/>
        </w:rPr>
        <w:t>Rehberlik Öğretmeni ............................. söz alarak</w:t>
      </w:r>
      <w:r w:rsidRPr="003956DA">
        <w:rPr>
          <w:rFonts w:ascii="Times New Roman" w:hAnsi="Times New Roman" w:cs="Times New Roman"/>
          <w:sz w:val="24"/>
          <w:szCs w:val="24"/>
        </w:rPr>
        <w:t xml:space="preserve"> yönlendirme çalışmalarının dönem içinde planlı olarak yürütüleceğini ifade etmiştir. </w:t>
      </w:r>
      <w:r w:rsidRPr="003956DA">
        <w:rPr>
          <w:rFonts w:ascii="Times New Roman" w:hAnsi="Times New Roman" w:cs="Times New Roman"/>
          <w:b/>
          <w:bCs/>
          <w:sz w:val="24"/>
          <w:szCs w:val="24"/>
        </w:rPr>
        <w:t>Matematik Öğretmeni ............................. söz alarak</w:t>
      </w:r>
      <w:r w:rsidRPr="003956DA">
        <w:rPr>
          <w:rFonts w:ascii="Times New Roman" w:hAnsi="Times New Roman" w:cs="Times New Roman"/>
          <w:sz w:val="24"/>
          <w:szCs w:val="24"/>
        </w:rPr>
        <w:t xml:space="preserve"> hedef belirlemenin düzenli çalışmayı artırdığını belirtmiştir.</w:t>
      </w:r>
    </w:p>
    <w:p w14:paraId="59845E0E"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11) Girişimcilik bilincinin kazandırılmasına yönelik çalışmalar</w:t>
      </w:r>
    </w:p>
    <w:p w14:paraId="46191601"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Girişimcilik bilincinin öğrencilerin üretkenlik ve problem çözme becerilerini geliştirdiği belirtilmiştir. Proje geliştirme, fikir üretme atölyeleri ve sunum etkinlikleri yapılabileceği değerlendirilmiştir. Ekip çalışması içinde görev almanın sorumluluk, iletişim ve planlama becerilerini geliştirdiği ifade edilmiştir. Okul içi küçük proje sergileri veya ürün paylaşım günlerinin motive edici olacağı belirtilmiştir. Çalışmaların ders kazanımlarıyla ilişkilendirilmesinin öğrenmeyi destekleyeceği vurgulanmıştır. Değerlendirmede süreç odaklı yaklaşımın benimsenmesi gerektiği ifade edilmiştir. </w:t>
      </w:r>
      <w:r w:rsidRPr="003956DA">
        <w:rPr>
          <w:rFonts w:ascii="Times New Roman" w:hAnsi="Times New Roman" w:cs="Times New Roman"/>
          <w:b/>
          <w:bCs/>
          <w:sz w:val="24"/>
          <w:szCs w:val="24"/>
        </w:rPr>
        <w:t>Coğrafya Öğretmeni ............................. söz alarak</w:t>
      </w:r>
      <w:r w:rsidRPr="003956DA">
        <w:rPr>
          <w:rFonts w:ascii="Times New Roman" w:hAnsi="Times New Roman" w:cs="Times New Roman"/>
          <w:sz w:val="24"/>
          <w:szCs w:val="24"/>
        </w:rPr>
        <w:t xml:space="preserve"> sürdürülebilirlik temalı projelerin girişimcilik bakışı kazandırabileceğini belirtmiştir. </w:t>
      </w:r>
      <w:r w:rsidRPr="003956DA">
        <w:rPr>
          <w:rFonts w:ascii="Times New Roman" w:hAnsi="Times New Roman" w:cs="Times New Roman"/>
          <w:b/>
          <w:bCs/>
          <w:sz w:val="24"/>
          <w:szCs w:val="24"/>
        </w:rPr>
        <w:t>Türk Dili ve Edebiyatı Öğretmeni ............................. söz alarak</w:t>
      </w:r>
      <w:r w:rsidRPr="003956DA">
        <w:rPr>
          <w:rFonts w:ascii="Times New Roman" w:hAnsi="Times New Roman" w:cs="Times New Roman"/>
          <w:sz w:val="24"/>
          <w:szCs w:val="24"/>
        </w:rPr>
        <w:t xml:space="preserve"> ikna edici konuşma ve yazma becerilerinin girişimcilikte önemli olduğunu ifade etmiştir.</w:t>
      </w:r>
    </w:p>
    <w:p w14:paraId="4B6DF2D0"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12) Kişilik ve sosyal gelişim, sağlığın korunması ve dengeli beslenme</w:t>
      </w:r>
    </w:p>
    <w:p w14:paraId="5408F638"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Öğrencilerin kişilik ve sosyal gelişimlerinin desteklenmesi gerektiği vurgulanmıştır. Akran ilişkileri, iletişim dili, empati ve sorumluluk bilincinin okul yaşamında pekiştirilmesine yönelik çalışmalar ele alınmıştır. Uyku düzeni, ekran süresi, hijyen ve fiziksel hareketin akademik başarıyla ilişkisi değerlendirilmiştir. Dengeli beslenmenin dikkat ve odaklanma üzerindeki etkisine vurgu yapılmıştır. Öğrencilerin stres yönetimi becerilerini güçlendirmek için rehberlik etkinliklerine yer verilmesi uygun görülmüştür. Okul kantini ve beslenme alışkanlıkları konusunda bilgilendirme yapılmasına karar verilmiştir. </w:t>
      </w:r>
      <w:r w:rsidRPr="003956DA">
        <w:rPr>
          <w:rFonts w:ascii="Times New Roman" w:hAnsi="Times New Roman" w:cs="Times New Roman"/>
          <w:b/>
          <w:bCs/>
          <w:sz w:val="24"/>
          <w:szCs w:val="24"/>
        </w:rPr>
        <w:t>Din Kültürü ve Ahlak Bilgisi Öğretmeni ............................. söz alarak</w:t>
      </w:r>
      <w:r w:rsidRPr="003956DA">
        <w:rPr>
          <w:rFonts w:ascii="Times New Roman" w:hAnsi="Times New Roman" w:cs="Times New Roman"/>
          <w:sz w:val="24"/>
          <w:szCs w:val="24"/>
        </w:rPr>
        <w:t xml:space="preserve"> özdenetim ve sorumluluk davranışlarının desteklenmesi gerektiğini ifade etmiştir. </w:t>
      </w:r>
      <w:r w:rsidRPr="003956DA">
        <w:rPr>
          <w:rFonts w:ascii="Times New Roman" w:hAnsi="Times New Roman" w:cs="Times New Roman"/>
          <w:b/>
          <w:bCs/>
          <w:sz w:val="24"/>
          <w:szCs w:val="24"/>
        </w:rPr>
        <w:t>Beden Eğitimi ve Spor Öğretmeni ............................. söz alarak</w:t>
      </w:r>
      <w:r w:rsidRPr="003956DA">
        <w:rPr>
          <w:rFonts w:ascii="Times New Roman" w:hAnsi="Times New Roman" w:cs="Times New Roman"/>
          <w:sz w:val="24"/>
          <w:szCs w:val="24"/>
        </w:rPr>
        <w:t xml:space="preserve"> düzenli hareketin ruhsal iyi oluşa katkı sağladığını belirtmiştir.</w:t>
      </w:r>
    </w:p>
    <w:p w14:paraId="76DAA851"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13) Okul sağlığı çalışmalarına yer verilmesi</w:t>
      </w:r>
    </w:p>
    <w:p w14:paraId="3D7833CC"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Okul sağlığı kapsamında hijyen, bulaşıcı hastalıklardan korunma ve sağlıklı yaşam alışkanlıkları ele alınmıştır. Sınıf ve okul genelinde temizlik kurallarına uyulmasının önemine vurgu yapılmıştır. Sağlıkla ilgili risk durumlarında hızlı bilgilendirme yapılması ve gerekli yönlendirmelerin zamanında uygulanması gerektiği belirtilmiştir. Acil durumlarda izlenecek yol ve iletişim kanalları hatırlatılmıştır. Sağlıkla ilgili öğrenci bilgilerinin gizlilik içinde değerlendirilmesi gerektiği vurgulanmıştır. Okul sağlığına ilişkin bilgilendirme çalışmalarına dönem içinde yer verilmesine karar verilmiştir. </w:t>
      </w:r>
      <w:r w:rsidRPr="003956DA">
        <w:rPr>
          <w:rFonts w:ascii="Times New Roman" w:hAnsi="Times New Roman" w:cs="Times New Roman"/>
          <w:b/>
          <w:bCs/>
          <w:sz w:val="24"/>
          <w:szCs w:val="24"/>
        </w:rPr>
        <w:t>Biyoloji Öğretmeni ............................. söz alarak</w:t>
      </w:r>
      <w:r w:rsidRPr="003956DA">
        <w:rPr>
          <w:rFonts w:ascii="Times New Roman" w:hAnsi="Times New Roman" w:cs="Times New Roman"/>
          <w:sz w:val="24"/>
          <w:szCs w:val="24"/>
        </w:rPr>
        <w:t xml:space="preserve"> hijyen ve bağışıklık farkındalığının kısa bilgilendirmelerle desteklenmesini önermiştir. </w:t>
      </w:r>
      <w:r w:rsidRPr="003956DA">
        <w:rPr>
          <w:rFonts w:ascii="Times New Roman" w:hAnsi="Times New Roman" w:cs="Times New Roman"/>
          <w:b/>
          <w:bCs/>
          <w:sz w:val="24"/>
          <w:szCs w:val="24"/>
        </w:rPr>
        <w:t>Kimya Öğretmeni ............................. söz alarak</w:t>
      </w:r>
      <w:r w:rsidRPr="003956DA">
        <w:rPr>
          <w:rFonts w:ascii="Times New Roman" w:hAnsi="Times New Roman" w:cs="Times New Roman"/>
          <w:sz w:val="24"/>
          <w:szCs w:val="24"/>
        </w:rPr>
        <w:t xml:space="preserve"> temizlik malzemelerinin güvenli kullanımı konusunda uyarı yapılması gerektiğini belirtmiştir.</w:t>
      </w:r>
    </w:p>
    <w:p w14:paraId="4767E310"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lastRenderedPageBreak/>
        <w:t>14) Değerler eğitimi çalışmalarına yer verilmesi</w:t>
      </w:r>
    </w:p>
    <w:p w14:paraId="777EC15D"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Değerler eğitiminin okul iklimini güçlendirdiği ve davranış gelişimine katkı sağladığı ifade edilmiştir. Saygı, sorumluluk, dürüstlük, hoşgörü ve yardımseverlik temalarının ikinci dönemde ortak dil ile desteklenmesi gerektiği belirtilmiştir. Değerlerin günlük uygulamalarda tutarlı biçimde yaşatılmasının önemine vurgu yapılmıştır. Sınıf kurallarının değerlerle ilişkilendirilerek öğrencilere neden-sonuç bağlamında açıklanmasının faydalı olacağı ifade edilmiştir. Örnek olay, pano çalışması, kısa metin ve etkinliklerle desteklenmesi uygun görülmüştür. Tüm öğretmenlerin benzer tutum sergilemesinin sınıf iklimine olumlu yansıyacağı belirtilmiştir. </w:t>
      </w:r>
      <w:r w:rsidRPr="003956DA">
        <w:rPr>
          <w:rFonts w:ascii="Times New Roman" w:hAnsi="Times New Roman" w:cs="Times New Roman"/>
          <w:b/>
          <w:bCs/>
          <w:sz w:val="24"/>
          <w:szCs w:val="24"/>
        </w:rPr>
        <w:t>Tarih Öğretmeni ............................. söz alarak</w:t>
      </w:r>
      <w:r w:rsidRPr="003956DA">
        <w:rPr>
          <w:rFonts w:ascii="Times New Roman" w:hAnsi="Times New Roman" w:cs="Times New Roman"/>
          <w:sz w:val="24"/>
          <w:szCs w:val="24"/>
        </w:rPr>
        <w:t xml:space="preserve"> tarihî örneklerin değer eğitimini somutlaştırdığını ifade etmiştir. </w:t>
      </w:r>
      <w:r w:rsidRPr="003956DA">
        <w:rPr>
          <w:rFonts w:ascii="Times New Roman" w:hAnsi="Times New Roman" w:cs="Times New Roman"/>
          <w:b/>
          <w:bCs/>
          <w:sz w:val="24"/>
          <w:szCs w:val="24"/>
        </w:rPr>
        <w:t>Türk Dili ve Edebiyatı Öğretmeni ............................. söz alarak</w:t>
      </w:r>
      <w:r w:rsidRPr="003956DA">
        <w:rPr>
          <w:rFonts w:ascii="Times New Roman" w:hAnsi="Times New Roman" w:cs="Times New Roman"/>
          <w:sz w:val="24"/>
          <w:szCs w:val="24"/>
        </w:rPr>
        <w:t xml:space="preserve"> edebî metinlerin değer aktarımında etkili olduğunu belirtmiştir.</w:t>
      </w:r>
    </w:p>
    <w:p w14:paraId="54CD03D8"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15) İş sağlığı ve güvenliği tedbirleri doğrultusunda planlama</w:t>
      </w:r>
    </w:p>
    <w:p w14:paraId="5819676F"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 xml:space="preserve">İş sağlığı ve güvenliği tedbirlerinin eğitim-öğretim faaliyetlerinde eksiksiz uygulanması gerektiği vurgulanmıştır. Laboratuvar, spor alanları ve ortak kullanım alanlarında güvenlik kurallarının öğrencilere hatırlatılması gerektiği belirtilmiştir. Acil çıkışlar, deprem-tahliye planı ve yangın güvenliği uygulamalarının dönem içinde gözden geçirilmesi gerektiği ifade edilmiştir. Riskli davranışların önlenmesi için gözetim ve nöbet uygulamalarının dikkatle yürütülmesine karar verilmiştir. Gezi ve etkinliklerde izin ve güvenlik prosedürlerinin eksiksiz işletilmesi gerektiği vurgulanmıştır. Laboratuvar çalışmalarında kontrol listesi kullanılmasının faydalı olacağı ifade edilmiştir. </w:t>
      </w:r>
      <w:r w:rsidRPr="003956DA">
        <w:rPr>
          <w:rFonts w:ascii="Times New Roman" w:hAnsi="Times New Roman" w:cs="Times New Roman"/>
          <w:b/>
          <w:bCs/>
          <w:sz w:val="24"/>
          <w:szCs w:val="24"/>
        </w:rPr>
        <w:t>Kimya Öğretmeni ............................. söz alarak</w:t>
      </w:r>
      <w:r w:rsidRPr="003956DA">
        <w:rPr>
          <w:rFonts w:ascii="Times New Roman" w:hAnsi="Times New Roman" w:cs="Times New Roman"/>
          <w:sz w:val="24"/>
          <w:szCs w:val="24"/>
        </w:rPr>
        <w:t xml:space="preserve"> deneylerde koruyucu ekipmanın zorunlu tutulmasını önermiştir. </w:t>
      </w:r>
      <w:r w:rsidRPr="003956DA">
        <w:rPr>
          <w:rFonts w:ascii="Times New Roman" w:hAnsi="Times New Roman" w:cs="Times New Roman"/>
          <w:b/>
          <w:bCs/>
          <w:sz w:val="24"/>
          <w:szCs w:val="24"/>
        </w:rPr>
        <w:t>Beden Eğitimi ve Spor Öğretmeni ............................. söz alarak</w:t>
      </w:r>
      <w:r w:rsidRPr="003956DA">
        <w:rPr>
          <w:rFonts w:ascii="Times New Roman" w:hAnsi="Times New Roman" w:cs="Times New Roman"/>
          <w:sz w:val="24"/>
          <w:szCs w:val="24"/>
        </w:rPr>
        <w:t xml:space="preserve"> sakatlanma riskini azaltmak için ısınmanın ihmal edilmemesi gerektiğini belirtmiştir.</w:t>
      </w:r>
    </w:p>
    <w:p w14:paraId="61A1F1BA" w14:textId="77777777"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t>16) Dilek ve temenniler</w:t>
      </w:r>
    </w:p>
    <w:p w14:paraId="1CC355B2" w14:textId="77777777"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Dilek ve temenniler bölümünde ikinci dönemin sağlıklı, huzurlu ve verimli geçmesi temenni edilmiştir. Öğrenci başarısını artırmak için öğretmenler arası iş birliğinin ve iletişimin güçlendirilmesi gerektiği vurgulanmıştır. Alınan kararların düzenli takip edilmesi, aksama durumlarında hızlı telafi yapılması gerektiği belirtilmiştir. Öğrencilerin motivasyonunun korunması ve rehberlik çalışmalarının sürekliliğinin önemli olduğu ifade edilmiştir. İhtiyaç duyulması halinde ara şube öğretmenler kurulu toplantısı yapılabileceği görüşü benimsenmiştir. Toplantı sona erdirilmiştir.</w:t>
      </w:r>
    </w:p>
    <w:p w14:paraId="2DB1F582" w14:textId="77777777" w:rsidR="003956DA" w:rsidRDefault="003956DA" w:rsidP="003956DA">
      <w:pPr>
        <w:rPr>
          <w:rFonts w:ascii="Times New Roman" w:hAnsi="Times New Roman" w:cs="Times New Roman"/>
          <w:sz w:val="24"/>
          <w:szCs w:val="24"/>
        </w:rPr>
      </w:pPr>
    </w:p>
    <w:p w14:paraId="4B665121" w14:textId="77777777" w:rsidR="003956DA" w:rsidRDefault="003956DA" w:rsidP="003956DA">
      <w:pPr>
        <w:rPr>
          <w:rFonts w:ascii="Times New Roman" w:hAnsi="Times New Roman" w:cs="Times New Roman"/>
          <w:sz w:val="24"/>
          <w:szCs w:val="24"/>
        </w:rPr>
      </w:pPr>
    </w:p>
    <w:p w14:paraId="42521E65" w14:textId="77777777" w:rsidR="003956DA" w:rsidRDefault="003956DA" w:rsidP="003956DA">
      <w:pPr>
        <w:rPr>
          <w:rFonts w:ascii="Times New Roman" w:hAnsi="Times New Roman" w:cs="Times New Roman"/>
          <w:sz w:val="24"/>
          <w:szCs w:val="24"/>
        </w:rPr>
      </w:pPr>
    </w:p>
    <w:p w14:paraId="2D2E714A" w14:textId="77777777" w:rsidR="003956DA" w:rsidRDefault="003956DA" w:rsidP="003956DA">
      <w:pPr>
        <w:rPr>
          <w:rFonts w:ascii="Times New Roman" w:hAnsi="Times New Roman" w:cs="Times New Roman"/>
          <w:sz w:val="24"/>
          <w:szCs w:val="24"/>
        </w:rPr>
      </w:pPr>
    </w:p>
    <w:p w14:paraId="12C02F7C" w14:textId="77777777" w:rsidR="003956DA" w:rsidRDefault="003956DA" w:rsidP="003956DA">
      <w:pPr>
        <w:rPr>
          <w:rFonts w:ascii="Times New Roman" w:hAnsi="Times New Roman" w:cs="Times New Roman"/>
          <w:sz w:val="24"/>
          <w:szCs w:val="24"/>
        </w:rPr>
      </w:pPr>
    </w:p>
    <w:p w14:paraId="48B45F1B" w14:textId="77777777" w:rsidR="003956DA" w:rsidRDefault="003956DA" w:rsidP="003956DA">
      <w:pPr>
        <w:rPr>
          <w:rFonts w:ascii="Times New Roman" w:hAnsi="Times New Roman" w:cs="Times New Roman"/>
          <w:sz w:val="24"/>
          <w:szCs w:val="24"/>
        </w:rPr>
      </w:pPr>
    </w:p>
    <w:p w14:paraId="15FF57D6" w14:textId="77777777" w:rsidR="003956DA" w:rsidRDefault="003956DA" w:rsidP="003956DA">
      <w:pPr>
        <w:rPr>
          <w:rFonts w:ascii="Times New Roman" w:hAnsi="Times New Roman" w:cs="Times New Roman"/>
          <w:sz w:val="24"/>
          <w:szCs w:val="24"/>
        </w:rPr>
      </w:pPr>
    </w:p>
    <w:p w14:paraId="54EAAC5F" w14:textId="77777777" w:rsidR="003956DA" w:rsidRDefault="003956DA" w:rsidP="003956DA">
      <w:pPr>
        <w:rPr>
          <w:rFonts w:ascii="Times New Roman" w:hAnsi="Times New Roman" w:cs="Times New Roman"/>
          <w:sz w:val="24"/>
          <w:szCs w:val="24"/>
        </w:rPr>
      </w:pPr>
    </w:p>
    <w:p w14:paraId="3CBCBDFC" w14:textId="77777777" w:rsidR="003956DA" w:rsidRDefault="003956DA" w:rsidP="003956DA">
      <w:pPr>
        <w:rPr>
          <w:rFonts w:ascii="Times New Roman" w:hAnsi="Times New Roman" w:cs="Times New Roman"/>
          <w:sz w:val="24"/>
          <w:szCs w:val="24"/>
        </w:rPr>
      </w:pPr>
    </w:p>
    <w:p w14:paraId="0AF350BA" w14:textId="77777777" w:rsidR="003956DA" w:rsidRDefault="003956DA" w:rsidP="003956DA">
      <w:pPr>
        <w:rPr>
          <w:rFonts w:ascii="Times New Roman" w:hAnsi="Times New Roman" w:cs="Times New Roman"/>
          <w:sz w:val="24"/>
          <w:szCs w:val="24"/>
        </w:rPr>
      </w:pPr>
    </w:p>
    <w:p w14:paraId="4BFECDFF" w14:textId="455F4FA6" w:rsidR="003956DA" w:rsidRPr="003956DA" w:rsidRDefault="003956DA" w:rsidP="003956DA">
      <w:pPr>
        <w:rPr>
          <w:rFonts w:ascii="Times New Roman" w:hAnsi="Times New Roman" w:cs="Times New Roman"/>
          <w:b/>
          <w:bCs/>
          <w:sz w:val="24"/>
          <w:szCs w:val="24"/>
        </w:rPr>
      </w:pPr>
      <w:r w:rsidRPr="003956DA">
        <w:rPr>
          <w:rFonts w:ascii="Times New Roman" w:hAnsi="Times New Roman" w:cs="Times New Roman"/>
          <w:b/>
          <w:bCs/>
          <w:sz w:val="24"/>
          <w:szCs w:val="24"/>
        </w:rPr>
        <w:lastRenderedPageBreak/>
        <w:t>ALINAN KARARLAR (UYGULANACAK KARARLAR)</w:t>
      </w:r>
      <w:r w:rsidRPr="003956DA">
        <w:rPr>
          <w:rFonts w:ascii="Times New Roman" w:hAnsi="Times New Roman" w:cs="Times New Roman"/>
          <w:sz w:val="24"/>
          <w:szCs w:val="24"/>
        </w:rPr>
        <w:pict w14:anchorId="09318D9A">
          <v:rect id="_x0000_i1047" style="width:0;height:1.5pt" o:hralign="center" o:hrstd="t" o:hr="t" fillcolor="#a0a0a0" stroked="f"/>
        </w:pict>
      </w:r>
    </w:p>
    <w:p w14:paraId="0A5A8D05"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Bir önceki toplantı kararlarının uygulanma durumunun aylık olarak gözden geçirilmesine ve takibin sınıf rehber öğretmeni koordinasyonunda yürütülmesine karar verildi.</w:t>
      </w:r>
    </w:p>
    <w:p w14:paraId="4EE0A8B2"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Ders bazında başarı analizlerinin yapılmasına, kazanım eksikleri için kısa telafi planı uygulanmasına karar verildi.</w:t>
      </w:r>
    </w:p>
    <w:p w14:paraId="1BB49121"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Haftalık çalışma planı hazırlanmasına; kısa tekrar, düzenli ödev takibi ve yanlış analizi uygulamalarının desteklenmesine karar verildi.</w:t>
      </w:r>
    </w:p>
    <w:p w14:paraId="79305801"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Derslerin öğretim programlarıyla uyumlu yürütülmesine; yıllık plan ve zümre kararlarına uygun ilerlenmesine karar verildi.</w:t>
      </w:r>
    </w:p>
    <w:p w14:paraId="4EAD2755"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Bütünleştirme yoluyla eğitimine devam eden öğrenciler için ders içi uyarlamalar yapılmasına; ölçme sürecinde uygun düzenlemelerin uygulanmasına karar verildi.</w:t>
      </w:r>
    </w:p>
    <w:p w14:paraId="63CAC337"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Bu öğrenciler için rehberlik servisiyle koordinasyon kurulmasına, gelişimin düzenli izlenmesine ve gerektiğinde bireysel destek planı oluşturulmasına karar verildi.</w:t>
      </w:r>
    </w:p>
    <w:p w14:paraId="74AFFEED"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Laboratuvar, bilişim sınıfı ve diğer birimlerin güvenli kullanımına; sorumlu öğretmen gözetimiyle planlı yararlanılmasına karar verildi.</w:t>
      </w:r>
    </w:p>
    <w:p w14:paraId="1ED3C428"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Okul-çevre iş birliği kapsamında kurum/kuruluşlarla yapılabilecek etkinliklerin planlanmasına ve güvenlik boyutunun gözetilmesine karar verildi.</w:t>
      </w:r>
    </w:p>
    <w:p w14:paraId="3D190853"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Üretim etkinliklerinin eğitim-öğretimi destekleyecek şekilde planlanmasına ve değerlendirme ölçütlerinin önceden belirlenmesine karar verildi.</w:t>
      </w:r>
    </w:p>
    <w:p w14:paraId="0461312C"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Bilimsel, sosyal, kültürel, sanatsal ve sportif etkinlikler ile kulüp/topluma hizmet çalışmalarının takvimlendirilmesine karar verildi.</w:t>
      </w:r>
    </w:p>
    <w:p w14:paraId="1FA8105F"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Kariyer yönlendirme kapsamında meslek/alan tanıtım çalışmaları yapılmasına; ilgi-yetenek çalışmalarının rehberlik servisiyle yürütülmesine karar verildi.</w:t>
      </w:r>
    </w:p>
    <w:p w14:paraId="0D88C682"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Girişimcilik bilincini geliştirmek amacıyla proje geliştirme, sunum ve ekip çalışması odaklı etkinliklerin desteklenmesine karar verildi.</w:t>
      </w:r>
    </w:p>
    <w:p w14:paraId="53343354"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Öğrencilerin kişilik ve sosyal gelişimlerinin desteklenmesine; sağlıklı yaşam, hijyen ve dengeli beslenme konularında bilgilendirme yapılmasına karar verildi.</w:t>
      </w:r>
    </w:p>
    <w:p w14:paraId="14A21002"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Okul sağlığı çalışmalarına dönem içinde düzenli olarak yer verilmesine karar verildi.</w:t>
      </w:r>
    </w:p>
    <w:p w14:paraId="284CE52F"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Değerler eğitimi kapsamında saygı, sorumluluk, dürüstlük ve hoşgörü temalarının ortak dil ile pekiştirilmesine karar verildi.</w:t>
      </w:r>
    </w:p>
    <w:p w14:paraId="2901085A"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İş sağlığı ve güvenliği tedbirlerinin laboratuvar, spor alanları, gezi ve etkinliklerde eksiksiz uygulanmasına karar verildi.</w:t>
      </w:r>
    </w:p>
    <w:p w14:paraId="27AA3B17" w14:textId="77777777" w:rsidR="003956DA" w:rsidRPr="003956DA" w:rsidRDefault="003956DA" w:rsidP="003956DA">
      <w:pPr>
        <w:numPr>
          <w:ilvl w:val="0"/>
          <w:numId w:val="4"/>
        </w:numPr>
        <w:rPr>
          <w:rFonts w:ascii="Times New Roman" w:hAnsi="Times New Roman" w:cs="Times New Roman"/>
          <w:sz w:val="24"/>
          <w:szCs w:val="24"/>
        </w:rPr>
      </w:pPr>
      <w:r w:rsidRPr="003956DA">
        <w:rPr>
          <w:rFonts w:ascii="Times New Roman" w:hAnsi="Times New Roman" w:cs="Times New Roman"/>
          <w:sz w:val="24"/>
          <w:szCs w:val="24"/>
        </w:rPr>
        <w:t>İhtiyaç duyulması halinde ara şube öğretmenler kurulu toplantısı yapılmasına karar verildi.</w:t>
      </w:r>
    </w:p>
    <w:p w14:paraId="453DDF37" w14:textId="77777777" w:rsidR="003956DA" w:rsidRDefault="003956DA" w:rsidP="003956DA">
      <w:pPr>
        <w:rPr>
          <w:rFonts w:ascii="Times New Roman" w:hAnsi="Times New Roman" w:cs="Times New Roman"/>
          <w:sz w:val="24"/>
          <w:szCs w:val="24"/>
        </w:rPr>
      </w:pPr>
    </w:p>
    <w:p w14:paraId="48A9A564" w14:textId="259B85FE" w:rsidR="003956DA" w:rsidRPr="003956DA" w:rsidRDefault="003956DA" w:rsidP="003956DA">
      <w:pPr>
        <w:jc w:val="center"/>
        <w:rPr>
          <w:rFonts w:ascii="Times New Roman" w:hAnsi="Times New Roman" w:cs="Times New Roman"/>
          <w:sz w:val="24"/>
          <w:szCs w:val="24"/>
        </w:rPr>
      </w:pPr>
      <w:r w:rsidRPr="003956DA">
        <w:rPr>
          <w:rFonts w:ascii="Times New Roman" w:hAnsi="Times New Roman" w:cs="Times New Roman"/>
          <w:b/>
          <w:bCs/>
          <w:sz w:val="24"/>
          <w:szCs w:val="24"/>
        </w:rPr>
        <w:lastRenderedPageBreak/>
        <w:t>TOPLANTIYA KATILAN ÖĞRETMENLERİN İMZA SİRKÜSÜ</w:t>
      </w:r>
      <w:r w:rsidRPr="003956DA">
        <w:rPr>
          <w:rFonts w:ascii="Times New Roman" w:hAnsi="Times New Roman" w:cs="Times New Roman"/>
          <w:sz w:val="24"/>
          <w:szCs w:val="24"/>
        </w:rPr>
        <w:pict w14:anchorId="632F24FD">
          <v:rect id="_x0000_i1045" style="width:0;height:1.5pt" o:hralign="center" o:hrstd="t" o:hr="t" fillcolor="#a0a0a0" stroked="f"/>
        </w:pict>
      </w:r>
    </w:p>
    <w:tbl>
      <w:tblPr>
        <w:tblStyle w:val="TabloKlavuzuAk"/>
        <w:tblW w:w="10526" w:type="dxa"/>
        <w:tblLook w:val="04A0" w:firstRow="1" w:lastRow="0" w:firstColumn="1" w:lastColumn="0" w:noHBand="0" w:noVBand="1"/>
      </w:tblPr>
      <w:tblGrid>
        <w:gridCol w:w="739"/>
        <w:gridCol w:w="3509"/>
        <w:gridCol w:w="4177"/>
        <w:gridCol w:w="2101"/>
      </w:tblGrid>
      <w:tr w:rsidR="003956DA" w:rsidRPr="003956DA" w14:paraId="4B28ED12" w14:textId="77777777" w:rsidTr="003956DA">
        <w:trPr>
          <w:trHeight w:val="526"/>
        </w:trPr>
        <w:tc>
          <w:tcPr>
            <w:tcW w:w="0" w:type="auto"/>
            <w:hideMark/>
          </w:tcPr>
          <w:p w14:paraId="7C9012F2" w14:textId="77777777" w:rsidR="003956DA" w:rsidRPr="003956DA" w:rsidRDefault="003956DA" w:rsidP="003956DA">
            <w:pPr>
              <w:spacing w:after="200" w:line="276" w:lineRule="auto"/>
              <w:rPr>
                <w:rFonts w:ascii="Times New Roman" w:hAnsi="Times New Roman" w:cs="Times New Roman"/>
                <w:b/>
                <w:bCs/>
                <w:sz w:val="24"/>
                <w:szCs w:val="24"/>
              </w:rPr>
            </w:pPr>
            <w:r w:rsidRPr="003956DA">
              <w:rPr>
                <w:rFonts w:ascii="Times New Roman" w:hAnsi="Times New Roman" w:cs="Times New Roman"/>
                <w:b/>
                <w:bCs/>
                <w:sz w:val="24"/>
                <w:szCs w:val="24"/>
              </w:rPr>
              <w:t>S.N</w:t>
            </w:r>
          </w:p>
        </w:tc>
        <w:tc>
          <w:tcPr>
            <w:tcW w:w="3509" w:type="dxa"/>
            <w:hideMark/>
          </w:tcPr>
          <w:p w14:paraId="3E33C892" w14:textId="77777777" w:rsidR="003956DA" w:rsidRPr="003956DA" w:rsidRDefault="003956DA" w:rsidP="003956DA">
            <w:pPr>
              <w:spacing w:after="200" w:line="276" w:lineRule="auto"/>
              <w:rPr>
                <w:rFonts w:ascii="Times New Roman" w:hAnsi="Times New Roman" w:cs="Times New Roman"/>
                <w:b/>
                <w:bCs/>
                <w:sz w:val="24"/>
                <w:szCs w:val="24"/>
              </w:rPr>
            </w:pPr>
            <w:r w:rsidRPr="003956DA">
              <w:rPr>
                <w:rFonts w:ascii="Times New Roman" w:hAnsi="Times New Roman" w:cs="Times New Roman"/>
                <w:b/>
                <w:bCs/>
                <w:sz w:val="24"/>
                <w:szCs w:val="24"/>
              </w:rPr>
              <w:t>Adı Soyadı</w:t>
            </w:r>
          </w:p>
        </w:tc>
        <w:tc>
          <w:tcPr>
            <w:tcW w:w="4177" w:type="dxa"/>
            <w:hideMark/>
          </w:tcPr>
          <w:p w14:paraId="63A27037" w14:textId="77777777" w:rsidR="003956DA" w:rsidRPr="003956DA" w:rsidRDefault="003956DA" w:rsidP="003956DA">
            <w:pPr>
              <w:spacing w:after="200" w:line="276" w:lineRule="auto"/>
              <w:rPr>
                <w:rFonts w:ascii="Times New Roman" w:hAnsi="Times New Roman" w:cs="Times New Roman"/>
                <w:b/>
                <w:bCs/>
                <w:sz w:val="24"/>
                <w:szCs w:val="24"/>
              </w:rPr>
            </w:pPr>
            <w:r w:rsidRPr="003956DA">
              <w:rPr>
                <w:rFonts w:ascii="Times New Roman" w:hAnsi="Times New Roman" w:cs="Times New Roman"/>
                <w:b/>
                <w:bCs/>
                <w:sz w:val="24"/>
                <w:szCs w:val="24"/>
              </w:rPr>
              <w:t>Branşı</w:t>
            </w:r>
          </w:p>
        </w:tc>
        <w:tc>
          <w:tcPr>
            <w:tcW w:w="0" w:type="auto"/>
            <w:hideMark/>
          </w:tcPr>
          <w:p w14:paraId="69B7CC63" w14:textId="77777777" w:rsidR="003956DA" w:rsidRPr="003956DA" w:rsidRDefault="003956DA" w:rsidP="003956DA">
            <w:pPr>
              <w:spacing w:after="200" w:line="276" w:lineRule="auto"/>
              <w:rPr>
                <w:rFonts w:ascii="Times New Roman" w:hAnsi="Times New Roman" w:cs="Times New Roman"/>
                <w:b/>
                <w:bCs/>
                <w:sz w:val="24"/>
                <w:szCs w:val="24"/>
              </w:rPr>
            </w:pPr>
            <w:r w:rsidRPr="003956DA">
              <w:rPr>
                <w:rFonts w:ascii="Times New Roman" w:hAnsi="Times New Roman" w:cs="Times New Roman"/>
                <w:b/>
                <w:bCs/>
                <w:sz w:val="24"/>
                <w:szCs w:val="24"/>
              </w:rPr>
              <w:t>İmzası</w:t>
            </w:r>
          </w:p>
        </w:tc>
      </w:tr>
      <w:tr w:rsidR="003956DA" w:rsidRPr="003956DA" w14:paraId="3B725F11" w14:textId="77777777" w:rsidTr="003956DA">
        <w:trPr>
          <w:trHeight w:val="526"/>
        </w:trPr>
        <w:tc>
          <w:tcPr>
            <w:tcW w:w="0" w:type="auto"/>
            <w:hideMark/>
          </w:tcPr>
          <w:p w14:paraId="7C1BB615"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1</w:t>
            </w:r>
          </w:p>
        </w:tc>
        <w:tc>
          <w:tcPr>
            <w:tcW w:w="3509" w:type="dxa"/>
            <w:hideMark/>
          </w:tcPr>
          <w:p w14:paraId="4E254F12"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085740BB"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Türk Dili ve Edebiyatı Öğretmeni</w:t>
            </w:r>
          </w:p>
        </w:tc>
        <w:tc>
          <w:tcPr>
            <w:tcW w:w="0" w:type="auto"/>
            <w:hideMark/>
          </w:tcPr>
          <w:p w14:paraId="165AFB96"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7641780D" w14:textId="77777777" w:rsidTr="003956DA">
        <w:trPr>
          <w:trHeight w:val="526"/>
        </w:trPr>
        <w:tc>
          <w:tcPr>
            <w:tcW w:w="0" w:type="auto"/>
            <w:hideMark/>
          </w:tcPr>
          <w:p w14:paraId="2DB5E425"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2</w:t>
            </w:r>
          </w:p>
        </w:tc>
        <w:tc>
          <w:tcPr>
            <w:tcW w:w="3509" w:type="dxa"/>
            <w:hideMark/>
          </w:tcPr>
          <w:p w14:paraId="35FE3888"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74CB921E"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Din Kültürü ve Ahlak Bilgisi Öğretmeni</w:t>
            </w:r>
          </w:p>
        </w:tc>
        <w:tc>
          <w:tcPr>
            <w:tcW w:w="0" w:type="auto"/>
            <w:hideMark/>
          </w:tcPr>
          <w:p w14:paraId="40B18B80"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60A7740A" w14:textId="77777777" w:rsidTr="003956DA">
        <w:trPr>
          <w:trHeight w:val="526"/>
        </w:trPr>
        <w:tc>
          <w:tcPr>
            <w:tcW w:w="0" w:type="auto"/>
            <w:hideMark/>
          </w:tcPr>
          <w:p w14:paraId="48A780A9"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3</w:t>
            </w:r>
          </w:p>
        </w:tc>
        <w:tc>
          <w:tcPr>
            <w:tcW w:w="3509" w:type="dxa"/>
            <w:hideMark/>
          </w:tcPr>
          <w:p w14:paraId="5CFFA9A3"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571BAEAD"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Tarih Öğretmeni</w:t>
            </w:r>
          </w:p>
        </w:tc>
        <w:tc>
          <w:tcPr>
            <w:tcW w:w="0" w:type="auto"/>
            <w:hideMark/>
          </w:tcPr>
          <w:p w14:paraId="5C09023B"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117240DE" w14:textId="77777777" w:rsidTr="003956DA">
        <w:trPr>
          <w:trHeight w:val="526"/>
        </w:trPr>
        <w:tc>
          <w:tcPr>
            <w:tcW w:w="0" w:type="auto"/>
            <w:hideMark/>
          </w:tcPr>
          <w:p w14:paraId="131B7EF9"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4</w:t>
            </w:r>
          </w:p>
        </w:tc>
        <w:tc>
          <w:tcPr>
            <w:tcW w:w="3509" w:type="dxa"/>
            <w:hideMark/>
          </w:tcPr>
          <w:p w14:paraId="20E2DA0B"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39D3ABB1"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Coğrafya Öğretmeni</w:t>
            </w:r>
          </w:p>
        </w:tc>
        <w:tc>
          <w:tcPr>
            <w:tcW w:w="0" w:type="auto"/>
            <w:hideMark/>
          </w:tcPr>
          <w:p w14:paraId="086E7B06"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12296A45" w14:textId="77777777" w:rsidTr="003956DA">
        <w:trPr>
          <w:trHeight w:val="526"/>
        </w:trPr>
        <w:tc>
          <w:tcPr>
            <w:tcW w:w="0" w:type="auto"/>
            <w:hideMark/>
          </w:tcPr>
          <w:p w14:paraId="672F3427"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5</w:t>
            </w:r>
          </w:p>
        </w:tc>
        <w:tc>
          <w:tcPr>
            <w:tcW w:w="3509" w:type="dxa"/>
            <w:hideMark/>
          </w:tcPr>
          <w:p w14:paraId="18F09C27"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61A351CB"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Matematik Öğretmeni</w:t>
            </w:r>
          </w:p>
        </w:tc>
        <w:tc>
          <w:tcPr>
            <w:tcW w:w="0" w:type="auto"/>
            <w:hideMark/>
          </w:tcPr>
          <w:p w14:paraId="5185B97A"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4E5E671A" w14:textId="77777777" w:rsidTr="003956DA">
        <w:trPr>
          <w:trHeight w:val="526"/>
        </w:trPr>
        <w:tc>
          <w:tcPr>
            <w:tcW w:w="0" w:type="auto"/>
            <w:hideMark/>
          </w:tcPr>
          <w:p w14:paraId="59DE9096"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6</w:t>
            </w:r>
          </w:p>
        </w:tc>
        <w:tc>
          <w:tcPr>
            <w:tcW w:w="3509" w:type="dxa"/>
            <w:hideMark/>
          </w:tcPr>
          <w:p w14:paraId="4A5DBB2F"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08E2DB1C"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Fizik Öğretmeni</w:t>
            </w:r>
          </w:p>
        </w:tc>
        <w:tc>
          <w:tcPr>
            <w:tcW w:w="0" w:type="auto"/>
            <w:hideMark/>
          </w:tcPr>
          <w:p w14:paraId="01FC7D45"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1D55CC79" w14:textId="77777777" w:rsidTr="003956DA">
        <w:trPr>
          <w:trHeight w:val="526"/>
        </w:trPr>
        <w:tc>
          <w:tcPr>
            <w:tcW w:w="0" w:type="auto"/>
            <w:hideMark/>
          </w:tcPr>
          <w:p w14:paraId="16A642A4"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7</w:t>
            </w:r>
          </w:p>
        </w:tc>
        <w:tc>
          <w:tcPr>
            <w:tcW w:w="3509" w:type="dxa"/>
            <w:hideMark/>
          </w:tcPr>
          <w:p w14:paraId="0357512B"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47D18BF4"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Kimya Öğretmeni</w:t>
            </w:r>
          </w:p>
        </w:tc>
        <w:tc>
          <w:tcPr>
            <w:tcW w:w="0" w:type="auto"/>
            <w:hideMark/>
          </w:tcPr>
          <w:p w14:paraId="4CF2E55C"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5AF7E6A7" w14:textId="77777777" w:rsidTr="003956DA">
        <w:trPr>
          <w:trHeight w:val="526"/>
        </w:trPr>
        <w:tc>
          <w:tcPr>
            <w:tcW w:w="0" w:type="auto"/>
            <w:hideMark/>
          </w:tcPr>
          <w:p w14:paraId="7F91ED75"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8</w:t>
            </w:r>
          </w:p>
        </w:tc>
        <w:tc>
          <w:tcPr>
            <w:tcW w:w="3509" w:type="dxa"/>
            <w:hideMark/>
          </w:tcPr>
          <w:p w14:paraId="1C4FA7DA"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36E723E6"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Biyoloji Öğretmeni</w:t>
            </w:r>
          </w:p>
        </w:tc>
        <w:tc>
          <w:tcPr>
            <w:tcW w:w="0" w:type="auto"/>
            <w:hideMark/>
          </w:tcPr>
          <w:p w14:paraId="5C58EFE4"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1694E17F" w14:textId="77777777" w:rsidTr="003956DA">
        <w:trPr>
          <w:trHeight w:val="514"/>
        </w:trPr>
        <w:tc>
          <w:tcPr>
            <w:tcW w:w="0" w:type="auto"/>
            <w:hideMark/>
          </w:tcPr>
          <w:p w14:paraId="735872ED"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9</w:t>
            </w:r>
          </w:p>
        </w:tc>
        <w:tc>
          <w:tcPr>
            <w:tcW w:w="3509" w:type="dxa"/>
            <w:hideMark/>
          </w:tcPr>
          <w:p w14:paraId="233DDB45"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1711B292"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Beden Eğitimi ve Spor Öğretmeni</w:t>
            </w:r>
          </w:p>
        </w:tc>
        <w:tc>
          <w:tcPr>
            <w:tcW w:w="0" w:type="auto"/>
            <w:hideMark/>
          </w:tcPr>
          <w:p w14:paraId="1CFC4FFA"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23B74720" w14:textId="77777777" w:rsidTr="003956DA">
        <w:trPr>
          <w:trHeight w:val="526"/>
        </w:trPr>
        <w:tc>
          <w:tcPr>
            <w:tcW w:w="0" w:type="auto"/>
            <w:hideMark/>
          </w:tcPr>
          <w:p w14:paraId="689B7709"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10</w:t>
            </w:r>
          </w:p>
        </w:tc>
        <w:tc>
          <w:tcPr>
            <w:tcW w:w="3509" w:type="dxa"/>
            <w:hideMark/>
          </w:tcPr>
          <w:p w14:paraId="2F32936D"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hideMark/>
          </w:tcPr>
          <w:p w14:paraId="424E7971"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Yabancı Dil Öğretmeni</w:t>
            </w:r>
          </w:p>
        </w:tc>
        <w:tc>
          <w:tcPr>
            <w:tcW w:w="0" w:type="auto"/>
            <w:hideMark/>
          </w:tcPr>
          <w:p w14:paraId="5795AA68" w14:textId="77777777" w:rsidR="003956DA" w:rsidRPr="003956DA" w:rsidRDefault="003956DA" w:rsidP="003956DA">
            <w:pPr>
              <w:spacing w:after="200" w:line="276" w:lineRule="auto"/>
              <w:rPr>
                <w:rFonts w:ascii="Times New Roman" w:hAnsi="Times New Roman" w:cs="Times New Roman"/>
                <w:sz w:val="24"/>
                <w:szCs w:val="24"/>
              </w:rPr>
            </w:pPr>
            <w:r w:rsidRPr="003956DA">
              <w:rPr>
                <w:rFonts w:ascii="Times New Roman" w:hAnsi="Times New Roman" w:cs="Times New Roman"/>
                <w:sz w:val="24"/>
                <w:szCs w:val="24"/>
              </w:rPr>
              <w:t>____________</w:t>
            </w:r>
          </w:p>
        </w:tc>
      </w:tr>
      <w:tr w:rsidR="003956DA" w:rsidRPr="003956DA" w14:paraId="15249F82" w14:textId="77777777" w:rsidTr="003956DA">
        <w:trPr>
          <w:trHeight w:val="526"/>
        </w:trPr>
        <w:tc>
          <w:tcPr>
            <w:tcW w:w="0" w:type="auto"/>
          </w:tcPr>
          <w:p w14:paraId="0015161F" w14:textId="485614E0"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1</w:t>
            </w:r>
            <w:r>
              <w:rPr>
                <w:rFonts w:ascii="Times New Roman" w:hAnsi="Times New Roman" w:cs="Times New Roman"/>
                <w:sz w:val="24"/>
                <w:szCs w:val="24"/>
              </w:rPr>
              <w:t>1</w:t>
            </w:r>
          </w:p>
        </w:tc>
        <w:tc>
          <w:tcPr>
            <w:tcW w:w="3509" w:type="dxa"/>
          </w:tcPr>
          <w:p w14:paraId="43FE5474" w14:textId="6B6BAA50"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w:t>
            </w:r>
          </w:p>
        </w:tc>
        <w:tc>
          <w:tcPr>
            <w:tcW w:w="4177" w:type="dxa"/>
          </w:tcPr>
          <w:p w14:paraId="0EFAB648" w14:textId="369EC8DF" w:rsidR="003956DA" w:rsidRPr="003956DA" w:rsidRDefault="003956DA" w:rsidP="003956DA">
            <w:pPr>
              <w:rPr>
                <w:rFonts w:ascii="Times New Roman" w:hAnsi="Times New Roman" w:cs="Times New Roman"/>
                <w:sz w:val="24"/>
                <w:szCs w:val="24"/>
              </w:rPr>
            </w:pPr>
            <w:r>
              <w:rPr>
                <w:rFonts w:ascii="Times New Roman" w:hAnsi="Times New Roman" w:cs="Times New Roman"/>
                <w:sz w:val="24"/>
                <w:szCs w:val="24"/>
              </w:rPr>
              <w:t>Felsefe</w:t>
            </w:r>
            <w:r w:rsidRPr="003956DA">
              <w:rPr>
                <w:rFonts w:ascii="Times New Roman" w:hAnsi="Times New Roman" w:cs="Times New Roman"/>
                <w:sz w:val="24"/>
                <w:szCs w:val="24"/>
              </w:rPr>
              <w:t xml:space="preserve"> Öğretmeni</w:t>
            </w:r>
          </w:p>
        </w:tc>
        <w:tc>
          <w:tcPr>
            <w:tcW w:w="0" w:type="auto"/>
          </w:tcPr>
          <w:p w14:paraId="432FA047" w14:textId="4F7BAF33" w:rsidR="003956DA" w:rsidRPr="003956DA" w:rsidRDefault="003956DA" w:rsidP="003956DA">
            <w:pPr>
              <w:rPr>
                <w:rFonts w:ascii="Times New Roman" w:hAnsi="Times New Roman" w:cs="Times New Roman"/>
                <w:sz w:val="24"/>
                <w:szCs w:val="24"/>
              </w:rPr>
            </w:pPr>
            <w:r w:rsidRPr="003956DA">
              <w:rPr>
                <w:rFonts w:ascii="Times New Roman" w:hAnsi="Times New Roman" w:cs="Times New Roman"/>
                <w:sz w:val="24"/>
                <w:szCs w:val="24"/>
              </w:rPr>
              <w:t>____________</w:t>
            </w:r>
          </w:p>
        </w:tc>
      </w:tr>
    </w:tbl>
    <w:p w14:paraId="737F60BB" w14:textId="77777777" w:rsidR="007238EA" w:rsidRDefault="007238EA" w:rsidP="0076729D">
      <w:pPr>
        <w:rPr>
          <w:rFonts w:ascii="Times New Roman" w:hAnsi="Times New Roman" w:cs="Times New Roman"/>
          <w:sz w:val="24"/>
          <w:szCs w:val="24"/>
        </w:rPr>
      </w:pPr>
    </w:p>
    <w:p w14:paraId="0BB61F8A"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UYGUNDUR</w:t>
      </w:r>
    </w:p>
    <w:p w14:paraId="64E49732" w14:textId="77777777" w:rsidR="0076729D" w:rsidRPr="001D6F23" w:rsidRDefault="0076729D" w:rsidP="0076729D">
      <w:pPr>
        <w:spacing w:after="0"/>
        <w:jc w:val="center"/>
        <w:rPr>
          <w:rFonts w:ascii="Times New Roman" w:hAnsi="Times New Roman" w:cs="Times New Roman"/>
          <w:b/>
          <w:sz w:val="24"/>
          <w:szCs w:val="24"/>
        </w:rPr>
      </w:pPr>
    </w:p>
    <w:p w14:paraId="30893D7F"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w:t>
      </w:r>
    </w:p>
    <w:p w14:paraId="1C08ECEF" w14:textId="26BB1B7F" w:rsidR="0076729D" w:rsidRPr="001D6F23" w:rsidRDefault="001D6F23"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w:t>
      </w:r>
    </w:p>
    <w:p w14:paraId="1D763E5B"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OKUL MÜDÜRÜ</w:t>
      </w:r>
    </w:p>
    <w:sectPr w:rsidR="0076729D" w:rsidRPr="001D6F23" w:rsidSect="00F35E1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C0E"/>
    <w:multiLevelType w:val="multilevel"/>
    <w:tmpl w:val="CC7AF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40D4E"/>
    <w:multiLevelType w:val="multilevel"/>
    <w:tmpl w:val="322C4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9532F"/>
    <w:multiLevelType w:val="hybridMultilevel"/>
    <w:tmpl w:val="62B665C6"/>
    <w:lvl w:ilvl="0" w:tplc="C13A3E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967F97"/>
    <w:multiLevelType w:val="multilevel"/>
    <w:tmpl w:val="44BA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4856390">
    <w:abstractNumId w:val="2"/>
  </w:num>
  <w:num w:numId="2" w16cid:durableId="129784490">
    <w:abstractNumId w:val="3"/>
  </w:num>
  <w:num w:numId="3" w16cid:durableId="69541407">
    <w:abstractNumId w:val="1"/>
  </w:num>
  <w:num w:numId="4" w16cid:durableId="304358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BD4"/>
    <w:rsid w:val="0002393C"/>
    <w:rsid w:val="001D6F23"/>
    <w:rsid w:val="001F5846"/>
    <w:rsid w:val="002C24F0"/>
    <w:rsid w:val="003956DA"/>
    <w:rsid w:val="003D4C9B"/>
    <w:rsid w:val="004C5EA7"/>
    <w:rsid w:val="004F2B1E"/>
    <w:rsid w:val="00565CF6"/>
    <w:rsid w:val="007238EA"/>
    <w:rsid w:val="0076729D"/>
    <w:rsid w:val="00991A7E"/>
    <w:rsid w:val="00A06BD4"/>
    <w:rsid w:val="00B63B5C"/>
    <w:rsid w:val="00B76944"/>
    <w:rsid w:val="00BB1D7F"/>
    <w:rsid w:val="00D737C1"/>
    <w:rsid w:val="00DF779C"/>
    <w:rsid w:val="00F35E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C986"/>
  <w15:docId w15:val="{F71E74A6-172C-407A-B0EF-7329C1C7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EA7"/>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6B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06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6BD4"/>
    <w:rPr>
      <w:rFonts w:ascii="Tahoma" w:hAnsi="Tahoma" w:cs="Tahoma"/>
      <w:sz w:val="16"/>
      <w:szCs w:val="16"/>
    </w:rPr>
  </w:style>
  <w:style w:type="paragraph" w:styleId="ListeParagraf">
    <w:name w:val="List Paragraph"/>
    <w:basedOn w:val="Normal"/>
    <w:uiPriority w:val="34"/>
    <w:qFormat/>
    <w:rsid w:val="00F35E12"/>
    <w:pPr>
      <w:ind w:left="720"/>
      <w:contextualSpacing/>
    </w:pPr>
  </w:style>
  <w:style w:type="character" w:styleId="Kpr">
    <w:name w:val="Hyperlink"/>
    <w:basedOn w:val="VarsaylanParagrafYazTipi"/>
    <w:uiPriority w:val="99"/>
    <w:unhideWhenUsed/>
    <w:rsid w:val="00B63B5C"/>
    <w:rPr>
      <w:color w:val="0000FF" w:themeColor="hyperlink"/>
      <w:u w:val="single"/>
    </w:rPr>
  </w:style>
  <w:style w:type="character" w:styleId="zmlenmeyenBahsetme">
    <w:name w:val="Unresolved Mention"/>
    <w:basedOn w:val="VarsaylanParagrafYazTipi"/>
    <w:uiPriority w:val="99"/>
    <w:semiHidden/>
    <w:unhideWhenUsed/>
    <w:rsid w:val="00B63B5C"/>
    <w:rPr>
      <w:color w:val="605E5C"/>
      <w:shd w:val="clear" w:color="auto" w:fill="E1DFDD"/>
    </w:rPr>
  </w:style>
  <w:style w:type="table" w:styleId="TabloKlavuzuAk">
    <w:name w:val="Grid Table Light"/>
    <w:basedOn w:val="NormalTablo"/>
    <w:uiPriority w:val="40"/>
    <w:rsid w:val="007238E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4596">
      <w:bodyDiv w:val="1"/>
      <w:marLeft w:val="0"/>
      <w:marRight w:val="0"/>
      <w:marTop w:val="0"/>
      <w:marBottom w:val="0"/>
      <w:divBdr>
        <w:top w:val="none" w:sz="0" w:space="0" w:color="auto"/>
        <w:left w:val="none" w:sz="0" w:space="0" w:color="auto"/>
        <w:bottom w:val="none" w:sz="0" w:space="0" w:color="auto"/>
        <w:right w:val="none" w:sz="0" w:space="0" w:color="auto"/>
      </w:divBdr>
    </w:div>
    <w:div w:id="685640280">
      <w:bodyDiv w:val="1"/>
      <w:marLeft w:val="0"/>
      <w:marRight w:val="0"/>
      <w:marTop w:val="0"/>
      <w:marBottom w:val="0"/>
      <w:divBdr>
        <w:top w:val="none" w:sz="0" w:space="0" w:color="auto"/>
        <w:left w:val="none" w:sz="0" w:space="0" w:color="auto"/>
        <w:bottom w:val="none" w:sz="0" w:space="0" w:color="auto"/>
        <w:right w:val="none" w:sz="0" w:space="0" w:color="auto"/>
      </w:divBdr>
    </w:div>
    <w:div w:id="195343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2978</Words>
  <Characters>16977</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9</cp:revision>
  <dcterms:created xsi:type="dcterms:W3CDTF">2026-01-23T09:23:00Z</dcterms:created>
  <dcterms:modified xsi:type="dcterms:W3CDTF">2026-01-23T10:06:00Z</dcterms:modified>
</cp:coreProperties>
</file>