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Pr>
      <w:r>
        <w:t>TÜRKİYE</w:t>
      </w:r>
      <w:r>
        <w:rPr>
          <w:spacing w:val="-5"/>
        </w:rPr>
        <w:t xml:space="preserve"> </w:t>
      </w:r>
      <w:r>
        <w:t>YÜZYILI</w:t>
      </w:r>
      <w:r>
        <w:rPr>
          <w:spacing w:val="-1"/>
        </w:rPr>
        <w:t xml:space="preserve"> </w:t>
      </w:r>
      <w:r>
        <w:t>MAARİF</w:t>
      </w:r>
      <w:r>
        <w:rPr>
          <w:spacing w:val="-5"/>
        </w:rPr>
        <w:t xml:space="preserve"> </w:t>
      </w:r>
      <w:r>
        <w:t>MODELİ</w:t>
      </w:r>
      <w:r>
        <w:rPr>
          <w:spacing w:val="-3"/>
        </w:rPr>
        <w:t xml:space="preserve"> </w:t>
      </w:r>
      <w:r>
        <w:t>ORTAK</w:t>
      </w:r>
      <w:r>
        <w:rPr>
          <w:spacing w:val="-4"/>
        </w:rPr>
        <w:t xml:space="preserve"> </w:t>
      </w:r>
      <w:r>
        <w:t>METNİ</w:t>
      </w:r>
      <w:r>
        <w:rPr>
          <w:spacing w:val="-2"/>
        </w:rPr>
        <w:t xml:space="preserve"> </w:t>
      </w:r>
      <w:r>
        <w:t>İNCELEME</w:t>
      </w:r>
      <w:r>
        <w:rPr>
          <w:spacing w:val="-3"/>
        </w:rPr>
        <w:t xml:space="preserve"> </w:t>
      </w:r>
      <w:r>
        <w:t>FORMU</w:t>
      </w:r>
      <w:r>
        <w:rPr>
          <w:spacing w:val="-3"/>
        </w:rPr>
        <w:t xml:space="preserve"> </w:t>
      </w:r>
      <w:r>
        <w:t>EK-</w:t>
      </w:r>
      <w:r>
        <w:rPr>
          <w:spacing w:val="-10"/>
        </w:rPr>
        <w:t>1</w:t>
      </w:r>
    </w:p>
    <w:p>
      <w:pPr>
        <w:pStyle w:val="9"/>
        <w:numPr>
          <w:ilvl w:val="0"/>
          <w:numId w:val="1"/>
        </w:numPr>
        <w:tabs>
          <w:tab w:val="left" w:pos="831"/>
        </w:tabs>
        <w:spacing w:before="180" w:after="0" w:line="256" w:lineRule="auto"/>
        <w:ind w:left="831" w:right="104" w:hanging="360"/>
        <w:jc w:val="left"/>
        <w:rPr>
          <w:sz w:val="24"/>
        </w:rPr>
      </w:pPr>
      <w:r>
        <w:rPr>
          <w:sz w:val="24"/>
        </w:rPr>
        <w:t>Bu</w:t>
      </w:r>
      <w:r>
        <w:rPr>
          <w:spacing w:val="40"/>
          <w:sz w:val="24"/>
        </w:rPr>
        <w:t xml:space="preserve"> </w:t>
      </w:r>
      <w:r>
        <w:rPr>
          <w:sz w:val="24"/>
        </w:rPr>
        <w:t>form,</w:t>
      </w:r>
      <w:r>
        <w:rPr>
          <w:spacing w:val="40"/>
          <w:sz w:val="24"/>
        </w:rPr>
        <w:t xml:space="preserve"> </w:t>
      </w:r>
      <w:r>
        <w:rPr>
          <w:sz w:val="24"/>
        </w:rPr>
        <w:t>öğretmenlerimizin</w:t>
      </w:r>
      <w:r>
        <w:rPr>
          <w:spacing w:val="40"/>
          <w:sz w:val="24"/>
        </w:rPr>
        <w:t xml:space="preserve"> </w:t>
      </w:r>
      <w:r>
        <w:rPr>
          <w:sz w:val="24"/>
        </w:rPr>
        <w:t>tamamı</w:t>
      </w:r>
      <w:r>
        <w:rPr>
          <w:spacing w:val="40"/>
          <w:sz w:val="24"/>
        </w:rPr>
        <w:t xml:space="preserve"> </w:t>
      </w:r>
      <w:r>
        <w:rPr>
          <w:sz w:val="24"/>
        </w:rPr>
        <w:t>tarafından</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w:t>
      </w:r>
      <w:r>
        <w:rPr>
          <w:spacing w:val="40"/>
          <w:sz w:val="24"/>
        </w:rPr>
        <w:t xml:space="preserve"> </w:t>
      </w:r>
      <w:r>
        <w:rPr>
          <w:sz w:val="24"/>
        </w:rPr>
        <w:t>ortak</w:t>
      </w:r>
      <w:r>
        <w:rPr>
          <w:spacing w:val="40"/>
          <w:sz w:val="24"/>
        </w:rPr>
        <w:t xml:space="preserve"> </w:t>
      </w:r>
      <w:r>
        <w:rPr>
          <w:sz w:val="24"/>
        </w:rPr>
        <w:t>metninin</w:t>
      </w:r>
      <w:r>
        <w:rPr>
          <w:spacing w:val="80"/>
          <w:sz w:val="24"/>
        </w:rPr>
        <w:t xml:space="preserve"> </w:t>
      </w:r>
      <w:r>
        <w:rPr>
          <w:sz w:val="24"/>
        </w:rPr>
        <w:t>değerlendirilmesi amacıyla tasarlanmıştır.</w:t>
      </w:r>
    </w:p>
    <w:p>
      <w:pPr>
        <w:pStyle w:val="9"/>
        <w:numPr>
          <w:ilvl w:val="0"/>
          <w:numId w:val="1"/>
        </w:numPr>
        <w:tabs>
          <w:tab w:val="left" w:pos="831"/>
        </w:tabs>
        <w:spacing w:before="2" w:after="0" w:line="259" w:lineRule="auto"/>
        <w:ind w:left="831" w:right="104" w:hanging="360"/>
        <w:jc w:val="left"/>
        <w:rPr>
          <w:sz w:val="24"/>
        </w:rPr>
      </w:pPr>
      <w:r>
        <w:rPr>
          <w:sz w:val="24"/>
        </w:rPr>
        <w:t>Bu form, Türkiye Yüzyılı Maarif Modeli ortak metninin değerlendirmesi yapıldıktan sonra mesleki çalışmanın yapıldığı okul/eğitim kurumu öğretmenlerinin ortak görüşü olarak doldurulacaktır.</w:t>
      </w:r>
    </w:p>
    <w:p>
      <w:pPr>
        <w:pStyle w:val="9"/>
        <w:numPr>
          <w:ilvl w:val="0"/>
          <w:numId w:val="1"/>
        </w:numPr>
        <w:tabs>
          <w:tab w:val="left" w:pos="831"/>
        </w:tabs>
        <w:spacing w:before="0" w:after="0" w:line="256" w:lineRule="auto"/>
        <w:ind w:left="831" w:right="101" w:hanging="360"/>
        <w:jc w:val="left"/>
        <w:rPr>
          <w:sz w:val="24"/>
        </w:rPr>
      </w:pPr>
      <w:r>
        <w:rPr>
          <w:sz w:val="24"/>
        </w:rPr>
        <w:t>Formda yer alan değerlendirmeler 26 Haziran 2024 tarihi mesai bitimine kadar mesleki çalışmanın</w:t>
      </w:r>
      <w:r>
        <w:rPr>
          <w:spacing w:val="80"/>
          <w:sz w:val="24"/>
        </w:rPr>
        <w:t xml:space="preserve"> </w:t>
      </w:r>
      <w:r>
        <w:rPr>
          <w:sz w:val="24"/>
        </w:rPr>
        <w:t>yapıldığı okul/eğitim kurumu zümre başkanı koordinesinde veri.meb.gov.tr adresine işlenecektir.</w:t>
      </w:r>
    </w:p>
    <w:p>
      <w:pPr>
        <w:pStyle w:val="2"/>
        <w:ind w:firstLine="0"/>
        <w:rPr>
          <w:sz w:val="20"/>
        </w:rPr>
      </w:pPr>
    </w:p>
    <w:p>
      <w:pPr>
        <w:pStyle w:val="2"/>
        <w:spacing w:before="5"/>
        <w:ind w:firstLine="0"/>
        <w:rPr>
          <w:sz w:val="20"/>
        </w:rPr>
      </w:pPr>
    </w:p>
    <w:tbl>
      <w:tblPr>
        <w:tblStyle w:val="7"/>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9"/>
        <w:gridCol w:w="3048"/>
        <w:gridCol w:w="6909"/>
      </w:tblGrid>
      <w:tr>
        <w:tblPrEx>
          <w:tblLayout w:type="fixed"/>
        </w:tblPrEx>
        <w:trPr>
          <w:trHeight w:val="712" w:hRule="atLeast"/>
        </w:trPr>
        <w:tc>
          <w:tcPr>
            <w:tcW w:w="10456" w:type="dxa"/>
            <w:gridSpan w:val="3"/>
            <w:shd w:val="clear" w:color="auto" w:fill="E7E6E6"/>
          </w:tcPr>
          <w:p>
            <w:pPr>
              <w:pStyle w:val="10"/>
              <w:spacing w:before="78"/>
              <w:ind w:left="995"/>
              <w:rPr>
                <w:b/>
                <w:sz w:val="24"/>
              </w:rPr>
            </w:pPr>
            <w:r>
              <w:rPr>
                <w:b/>
                <w:sz w:val="24"/>
              </w:rPr>
              <w:t>TÜRKİYE</w:t>
            </w:r>
            <w:r>
              <w:rPr>
                <w:b/>
                <w:spacing w:val="-4"/>
                <w:sz w:val="24"/>
              </w:rPr>
              <w:t xml:space="preserve"> </w:t>
            </w:r>
            <w:r>
              <w:rPr>
                <w:b/>
                <w:sz w:val="24"/>
              </w:rPr>
              <w:t>YÜZYILI MAARİF</w:t>
            </w:r>
            <w:r>
              <w:rPr>
                <w:b/>
                <w:spacing w:val="-5"/>
                <w:sz w:val="24"/>
              </w:rPr>
              <w:t xml:space="preserve"> </w:t>
            </w:r>
            <w:r>
              <w:rPr>
                <w:b/>
                <w:sz w:val="24"/>
              </w:rPr>
              <w:t>MODELİ</w:t>
            </w:r>
            <w:r>
              <w:rPr>
                <w:b/>
                <w:spacing w:val="-2"/>
                <w:sz w:val="24"/>
              </w:rPr>
              <w:t xml:space="preserve"> </w:t>
            </w:r>
            <w:r>
              <w:rPr>
                <w:b/>
                <w:sz w:val="24"/>
              </w:rPr>
              <w:t>ORTAK</w:t>
            </w:r>
            <w:r>
              <w:rPr>
                <w:b/>
                <w:spacing w:val="-4"/>
                <w:sz w:val="24"/>
              </w:rPr>
              <w:t xml:space="preserve"> </w:t>
            </w:r>
            <w:r>
              <w:rPr>
                <w:b/>
                <w:sz w:val="24"/>
              </w:rPr>
              <w:t>METİN</w:t>
            </w:r>
            <w:r>
              <w:rPr>
                <w:b/>
                <w:spacing w:val="-3"/>
                <w:sz w:val="24"/>
              </w:rPr>
              <w:t xml:space="preserve"> </w:t>
            </w:r>
            <w:r>
              <w:rPr>
                <w:b/>
                <w:sz w:val="24"/>
              </w:rPr>
              <w:t>İNCELEME</w:t>
            </w:r>
            <w:r>
              <w:rPr>
                <w:b/>
                <w:spacing w:val="-1"/>
                <w:sz w:val="24"/>
              </w:rPr>
              <w:t xml:space="preserve"> </w:t>
            </w:r>
            <w:r>
              <w:rPr>
                <w:b/>
                <w:spacing w:val="-2"/>
                <w:sz w:val="24"/>
              </w:rPr>
              <w:t>FORMU</w:t>
            </w:r>
          </w:p>
        </w:tc>
      </w:tr>
      <w:tr>
        <w:tblPrEx>
          <w:tblLayout w:type="fixed"/>
        </w:tblPrEx>
        <w:trPr>
          <w:trHeight w:val="721" w:hRule="atLeast"/>
        </w:trPr>
        <w:tc>
          <w:tcPr>
            <w:tcW w:w="3547" w:type="dxa"/>
            <w:gridSpan w:val="2"/>
            <w:shd w:val="clear" w:color="auto" w:fill="BDD6EE"/>
          </w:tcPr>
          <w:p>
            <w:pPr>
              <w:pStyle w:val="10"/>
              <w:spacing w:before="83"/>
              <w:ind w:left="107" w:right="94"/>
              <w:rPr>
                <w:b/>
                <w:sz w:val="24"/>
              </w:rPr>
            </w:pPr>
            <w:r>
              <w:rPr>
                <w:b/>
                <w:sz w:val="24"/>
              </w:rPr>
              <w:t>Öğretmen</w:t>
            </w:r>
            <w:r>
              <w:rPr>
                <w:b/>
                <w:spacing w:val="-2"/>
                <w:sz w:val="24"/>
              </w:rPr>
              <w:t xml:space="preserve"> </w:t>
            </w:r>
            <w:r>
              <w:rPr>
                <w:b/>
                <w:sz w:val="24"/>
              </w:rPr>
              <w:t>Bilgileri</w:t>
            </w:r>
            <w:r>
              <w:rPr>
                <w:b/>
                <w:spacing w:val="-2"/>
                <w:sz w:val="24"/>
              </w:rPr>
              <w:t xml:space="preserve"> </w:t>
            </w:r>
            <w:r>
              <w:rPr>
                <w:b/>
                <w:sz w:val="24"/>
              </w:rPr>
              <w:t>(T.C.</w:t>
            </w:r>
            <w:r>
              <w:rPr>
                <w:b/>
                <w:spacing w:val="-2"/>
                <w:sz w:val="24"/>
              </w:rPr>
              <w:t xml:space="preserve"> </w:t>
            </w:r>
            <w:r>
              <w:rPr>
                <w:b/>
                <w:sz w:val="24"/>
              </w:rPr>
              <w:t>Kimlik Numarası, Adı, Soyadı, Branşı)</w:t>
            </w:r>
          </w:p>
        </w:tc>
        <w:tc>
          <w:tcPr>
            <w:tcW w:w="6909" w:type="dxa"/>
            <w:shd w:val="clear" w:color="auto" w:fill="DEEAF6"/>
          </w:tcPr>
          <w:p>
            <w:pPr>
              <w:pStyle w:val="10"/>
              <w:rPr>
                <w:sz w:val="24"/>
                <w:lang w:val="tr-TR"/>
              </w:rPr>
            </w:pPr>
            <w:r>
              <w:rPr>
                <w:sz w:val="24"/>
                <w:lang w:val="tr-TR"/>
              </w:rPr>
              <w:t>14102458904</w:t>
            </w:r>
          </w:p>
          <w:p>
            <w:pPr>
              <w:pStyle w:val="10"/>
              <w:rPr>
                <w:sz w:val="24"/>
                <w:lang w:val="tr-TR"/>
              </w:rPr>
            </w:pPr>
            <w:r>
              <w:rPr>
                <w:sz w:val="24"/>
                <w:lang w:val="tr-TR"/>
              </w:rPr>
              <w:t xml:space="preserve">Özlem ENGİN Teknoloji Tasarım öğretmeni </w:t>
            </w:r>
          </w:p>
        </w:tc>
      </w:tr>
      <w:tr>
        <w:tblPrEx>
          <w:tblLayout w:type="fixed"/>
        </w:tblPrEx>
        <w:trPr>
          <w:trHeight w:val="1012" w:hRule="atLeast"/>
        </w:trPr>
        <w:tc>
          <w:tcPr>
            <w:tcW w:w="10456" w:type="dxa"/>
            <w:gridSpan w:val="3"/>
            <w:shd w:val="clear" w:color="auto" w:fill="E7E6E6"/>
          </w:tcPr>
          <w:p>
            <w:pPr>
              <w:pStyle w:val="10"/>
              <w:spacing w:before="227"/>
              <w:ind w:left="770"/>
              <w:rPr>
                <w:b/>
                <w:sz w:val="24"/>
              </w:rPr>
            </w:pPr>
            <w:r>
              <w:rPr>
                <w:b/>
                <w:sz w:val="24"/>
              </w:rPr>
              <w:t>TÜRKİYE</w:t>
            </w:r>
            <w:r>
              <w:rPr>
                <w:b/>
                <w:spacing w:val="-5"/>
                <w:sz w:val="24"/>
              </w:rPr>
              <w:t xml:space="preserve"> </w:t>
            </w:r>
            <w:r>
              <w:rPr>
                <w:b/>
                <w:sz w:val="24"/>
              </w:rPr>
              <w:t>YÜZYILI MAARİF</w:t>
            </w:r>
            <w:r>
              <w:rPr>
                <w:b/>
                <w:spacing w:val="-6"/>
                <w:sz w:val="24"/>
              </w:rPr>
              <w:t xml:space="preserve"> </w:t>
            </w:r>
            <w:r>
              <w:rPr>
                <w:b/>
                <w:sz w:val="24"/>
              </w:rPr>
              <w:t>MODELİ</w:t>
            </w:r>
            <w:r>
              <w:rPr>
                <w:b/>
                <w:spacing w:val="-2"/>
                <w:sz w:val="24"/>
              </w:rPr>
              <w:t xml:space="preserve"> </w:t>
            </w:r>
            <w:r>
              <w:rPr>
                <w:b/>
                <w:sz w:val="24"/>
              </w:rPr>
              <w:t>ORTAK</w:t>
            </w:r>
            <w:r>
              <w:rPr>
                <w:b/>
                <w:spacing w:val="-5"/>
                <w:sz w:val="24"/>
              </w:rPr>
              <w:t xml:space="preserve"> </w:t>
            </w:r>
            <w:r>
              <w:rPr>
                <w:b/>
                <w:sz w:val="24"/>
              </w:rPr>
              <w:t>METNİNE</w:t>
            </w:r>
            <w:r>
              <w:rPr>
                <w:b/>
                <w:spacing w:val="-2"/>
                <w:sz w:val="24"/>
              </w:rPr>
              <w:t xml:space="preserve"> </w:t>
            </w:r>
            <w:r>
              <w:rPr>
                <w:b/>
                <w:sz w:val="24"/>
              </w:rPr>
              <w:t>İLİŞKİN</w:t>
            </w:r>
            <w:r>
              <w:rPr>
                <w:b/>
                <w:spacing w:val="-3"/>
                <w:sz w:val="24"/>
              </w:rPr>
              <w:t xml:space="preserve"> </w:t>
            </w:r>
            <w:r>
              <w:rPr>
                <w:b/>
                <w:spacing w:val="-2"/>
                <w:sz w:val="24"/>
              </w:rPr>
              <w:t>BÖLÜMLER</w:t>
            </w:r>
          </w:p>
        </w:tc>
      </w:tr>
      <w:tr>
        <w:tblPrEx>
          <w:tblLayout w:type="fixed"/>
        </w:tblPrEx>
        <w:trPr>
          <w:trHeight w:val="827" w:hRule="atLeast"/>
        </w:trPr>
        <w:tc>
          <w:tcPr>
            <w:tcW w:w="499" w:type="dxa"/>
            <w:vMerge w:val="restart"/>
            <w:shd w:val="clear" w:color="auto" w:fill="E7E6E6"/>
          </w:tcPr>
          <w:p>
            <w:pPr>
              <w:pStyle w:val="10"/>
              <w:rPr>
                <w:sz w:val="24"/>
              </w:rPr>
            </w:pPr>
          </w:p>
          <w:p>
            <w:pPr>
              <w:pStyle w:val="10"/>
              <w:spacing w:before="210"/>
              <w:rPr>
                <w:sz w:val="24"/>
              </w:rPr>
            </w:pPr>
          </w:p>
          <w:p>
            <w:pPr>
              <w:pStyle w:val="10"/>
              <w:ind w:left="107"/>
              <w:rPr>
                <w:b/>
                <w:sz w:val="24"/>
              </w:rPr>
            </w:pPr>
            <w:r>
              <w:rPr>
                <w:b/>
                <w:spacing w:val="-10"/>
                <w:sz w:val="24"/>
              </w:rPr>
              <w:t>1</w:t>
            </w:r>
          </w:p>
        </w:tc>
        <w:tc>
          <w:tcPr>
            <w:tcW w:w="3048" w:type="dxa"/>
            <w:shd w:val="clear" w:color="auto" w:fill="BDD6EE"/>
          </w:tcPr>
          <w:p>
            <w:pPr>
              <w:pStyle w:val="10"/>
              <w:ind w:left="107" w:right="386"/>
              <w:rPr>
                <w:b/>
                <w:sz w:val="24"/>
              </w:rPr>
            </w:pPr>
            <w:r>
              <w:rPr>
                <w:b/>
                <w:sz w:val="24"/>
              </w:rPr>
              <w:t>Öğretim</w:t>
            </w:r>
            <w:r>
              <w:rPr>
                <w:b/>
                <w:spacing w:val="-15"/>
                <w:sz w:val="24"/>
              </w:rPr>
              <w:t xml:space="preserve"> </w:t>
            </w:r>
            <w:r>
              <w:rPr>
                <w:b/>
                <w:sz w:val="24"/>
              </w:rPr>
              <w:t>Programlarının Perspektifi ve Genel</w:t>
            </w:r>
          </w:p>
          <w:p>
            <w:pPr>
              <w:pStyle w:val="10"/>
              <w:spacing w:line="259" w:lineRule="exact"/>
              <w:ind w:left="107"/>
              <w:rPr>
                <w:b/>
                <w:sz w:val="24"/>
              </w:rPr>
            </w:pPr>
            <w:r>
              <w:rPr>
                <w:b/>
                <w:spacing w:val="-2"/>
                <w:sz w:val="24"/>
              </w:rPr>
              <w:t>Amaçları</w:t>
            </w:r>
          </w:p>
        </w:tc>
        <w:tc>
          <w:tcPr>
            <w:tcW w:w="6909" w:type="dxa"/>
            <w:shd w:val="clear" w:color="auto" w:fill="BDD6EE"/>
          </w:tcPr>
          <w:p>
            <w:pPr>
              <w:pStyle w:val="10"/>
              <w:ind w:left="107"/>
              <w:rPr>
                <w:sz w:val="24"/>
              </w:rPr>
            </w:pPr>
            <w:r>
              <w:rPr>
                <w:sz w:val="24"/>
              </w:rPr>
              <w:t>Ortak metinde belirtilen öğretim programlarının perspektifi ve genel amaçları bölümlerinde önemli gördüğünüz hususlar nelerdir?</w:t>
            </w:r>
          </w:p>
          <w:p>
            <w:pPr>
              <w:pStyle w:val="10"/>
              <w:spacing w:line="264" w:lineRule="exact"/>
              <w:ind w:left="107"/>
              <w:rPr>
                <w:sz w:val="24"/>
              </w:rPr>
            </w:pPr>
            <w:r>
              <w:rPr>
                <w:sz w:val="24"/>
              </w:rPr>
              <w:t>Lütfen</w:t>
            </w:r>
            <w:r>
              <w:rPr>
                <w:spacing w:val="-3"/>
                <w:sz w:val="24"/>
              </w:rPr>
              <w:t xml:space="preserve"> </w:t>
            </w:r>
            <w:r>
              <w:rPr>
                <w:sz w:val="24"/>
              </w:rPr>
              <w:t>kısaca</w:t>
            </w:r>
            <w:r>
              <w:rPr>
                <w:spacing w:val="-3"/>
                <w:sz w:val="24"/>
              </w:rPr>
              <w:t xml:space="preserve"> </w:t>
            </w:r>
            <w:r>
              <w:rPr>
                <w:spacing w:val="-2"/>
                <w:sz w:val="24"/>
              </w:rPr>
              <w:t>belirtiniz.</w:t>
            </w:r>
          </w:p>
        </w:tc>
      </w:tr>
      <w:tr>
        <w:tblPrEx>
          <w:tblLayout w:type="fixed"/>
        </w:tblPrEx>
        <w:trPr>
          <w:trHeight w:val="969"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 xml:space="preserve">Öğretim programlarının perspektifi bölümünde öğretim programları öğrenci merkezli ( ilgi alanı,ihtiyaç ve yeteneklerini odağına alıyor. Sadece akademik bilgi ve becerileri değil sosyal , duyusal , psikomotor ve ahlaki gelişimi de kapsıyor . Güncel gelişmeleri  ve ihtiyaçları yansıtıyor Genel amaçlar bölümünde de  çağın gerektirdiği bilgi, beceri , yetkinlik ve değerlere sahip güzel ahlaklı bireyler yetiştirmeyi hedefliyor. Toplumun ve insanlığın gelişmesine katkı sağlayacak  milli şuur ve sorumluluk duygusuna sahip yaratıcı ve yenilikçi  anlayışta  bireyler yetiştirmeyi amaçladığı görülüyor . </w:t>
            </w:r>
          </w:p>
        </w:tc>
      </w:tr>
      <w:tr>
        <w:tblPrEx>
          <w:tblLayout w:type="fixed"/>
        </w:tblPrEx>
        <w:trPr>
          <w:trHeight w:val="827" w:hRule="atLeast"/>
        </w:trPr>
        <w:tc>
          <w:tcPr>
            <w:tcW w:w="499" w:type="dxa"/>
            <w:vMerge w:val="restart"/>
            <w:shd w:val="clear" w:color="auto" w:fill="E7E6E6"/>
          </w:tcPr>
          <w:p>
            <w:pPr>
              <w:pStyle w:val="10"/>
              <w:rPr>
                <w:sz w:val="24"/>
              </w:rPr>
            </w:pPr>
          </w:p>
          <w:p>
            <w:pPr>
              <w:pStyle w:val="10"/>
              <w:spacing w:before="214"/>
              <w:rPr>
                <w:sz w:val="24"/>
              </w:rPr>
            </w:pPr>
          </w:p>
          <w:p>
            <w:pPr>
              <w:pStyle w:val="10"/>
              <w:spacing w:before="1"/>
              <w:ind w:left="107"/>
              <w:rPr>
                <w:b/>
                <w:sz w:val="24"/>
              </w:rPr>
            </w:pPr>
            <w:r>
              <w:rPr>
                <w:b/>
                <w:spacing w:val="-10"/>
                <w:sz w:val="24"/>
              </w:rPr>
              <w:t>2</w:t>
            </w:r>
          </w:p>
        </w:tc>
        <w:tc>
          <w:tcPr>
            <w:tcW w:w="3048" w:type="dxa"/>
            <w:shd w:val="clear" w:color="auto" w:fill="BDD6EE"/>
          </w:tcPr>
          <w:p>
            <w:pPr>
              <w:pStyle w:val="10"/>
              <w:spacing w:before="272"/>
              <w:ind w:left="107"/>
              <w:rPr>
                <w:b/>
                <w:sz w:val="24"/>
              </w:rPr>
            </w:pPr>
            <w:r>
              <w:rPr>
                <w:b/>
                <w:sz w:val="24"/>
              </w:rPr>
              <w:t>Öğrenci</w:t>
            </w:r>
            <w:r>
              <w:rPr>
                <w:b/>
                <w:spacing w:val="-3"/>
                <w:sz w:val="24"/>
              </w:rPr>
              <w:t xml:space="preserve"> </w:t>
            </w:r>
            <w:r>
              <w:rPr>
                <w:b/>
                <w:spacing w:val="-2"/>
                <w:sz w:val="24"/>
              </w:rPr>
              <w:t>Profili</w:t>
            </w:r>
          </w:p>
        </w:tc>
        <w:tc>
          <w:tcPr>
            <w:tcW w:w="6909" w:type="dxa"/>
            <w:shd w:val="clear" w:color="auto" w:fill="BDD6EE"/>
          </w:tcPr>
          <w:p>
            <w:pPr>
              <w:pStyle w:val="10"/>
              <w:ind w:left="107"/>
              <w:rPr>
                <w:sz w:val="24"/>
              </w:rPr>
            </w:pPr>
            <w:r>
              <w:rPr>
                <w:sz w:val="24"/>
              </w:rPr>
              <w:t>Programın hedeflediği öğrenci profili nedir? Programın ön gördüğü öğrenci profiline ilişkin en çok önemsediğiniz üç hedef ne olabilir?</w:t>
            </w:r>
          </w:p>
          <w:p>
            <w:pPr>
              <w:pStyle w:val="10"/>
              <w:spacing w:line="264" w:lineRule="exact"/>
              <w:ind w:left="107"/>
              <w:rPr>
                <w:sz w:val="24"/>
              </w:rPr>
            </w:pPr>
            <w:r>
              <w:rPr>
                <w:sz w:val="24"/>
              </w:rPr>
              <w:t>Lütfen</w:t>
            </w:r>
            <w:r>
              <w:rPr>
                <w:spacing w:val="-2"/>
                <w:sz w:val="24"/>
              </w:rPr>
              <w:t xml:space="preserve"> </w:t>
            </w:r>
            <w:r>
              <w:rPr>
                <w:sz w:val="24"/>
              </w:rPr>
              <w:t>özet</w:t>
            </w:r>
            <w:r>
              <w:rPr>
                <w:spacing w:val="-1"/>
                <w:sz w:val="24"/>
              </w:rPr>
              <w:t xml:space="preserve"> </w:t>
            </w:r>
            <w:r>
              <w:rPr>
                <w:sz w:val="24"/>
              </w:rPr>
              <w:t>hâlinde</w:t>
            </w:r>
            <w:r>
              <w:rPr>
                <w:spacing w:val="-2"/>
                <w:sz w:val="24"/>
              </w:rPr>
              <w:t xml:space="preserve"> belirtiniz.</w:t>
            </w:r>
          </w:p>
        </w:tc>
      </w:tr>
      <w:tr>
        <w:tblPrEx>
          <w:tblLayout w:type="fixed"/>
        </w:tblPrEx>
        <w:trPr>
          <w:trHeight w:val="981"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Programın hedeflediği öğrenci profili ; sadece akademik açıdan değil farklı  alanlarda bilgi ve becerilere sahip , eleştirel ve yaratıcı düşünebilen , problem çözebilme yeteneği gelişmiş bireylerdir. Böylelikle 21. Yüzyılın  zorluklarına ve fırsatlarına hazır durumda olacaklarını düşünüyorum .</w:t>
            </w:r>
          </w:p>
        </w:tc>
      </w:tr>
      <w:tr>
        <w:tblPrEx>
          <w:tblLayout w:type="fixed"/>
        </w:tblPrEx>
        <w:trPr>
          <w:trHeight w:val="546" w:hRule="atLeast"/>
        </w:trPr>
        <w:tc>
          <w:tcPr>
            <w:tcW w:w="499" w:type="dxa"/>
            <w:vMerge w:val="restart"/>
            <w:shd w:val="clear" w:color="auto" w:fill="E7E6E6"/>
          </w:tcPr>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spacing w:before="246"/>
              <w:rPr>
                <w:sz w:val="24"/>
              </w:rPr>
            </w:pPr>
          </w:p>
          <w:p>
            <w:pPr>
              <w:pStyle w:val="10"/>
              <w:ind w:left="107"/>
              <w:rPr>
                <w:b/>
                <w:sz w:val="24"/>
              </w:rPr>
            </w:pPr>
            <w:r>
              <w:rPr>
                <w:b/>
                <w:spacing w:val="-10"/>
                <w:sz w:val="24"/>
              </w:rPr>
              <w:t>3</w:t>
            </w:r>
          </w:p>
        </w:tc>
        <w:tc>
          <w:tcPr>
            <w:tcW w:w="9957" w:type="dxa"/>
            <w:gridSpan w:val="2"/>
            <w:shd w:val="clear" w:color="auto" w:fill="E7E6E6"/>
          </w:tcPr>
          <w:p>
            <w:pPr>
              <w:pStyle w:val="10"/>
              <w:spacing w:before="131"/>
              <w:ind w:left="107"/>
              <w:rPr>
                <w:b/>
                <w:sz w:val="24"/>
              </w:rPr>
            </w:pPr>
            <w:r>
              <w:rPr>
                <w:b/>
                <w:sz w:val="24"/>
              </w:rPr>
              <w:t>Öğrenme-Öğretme</w:t>
            </w:r>
            <w:r>
              <w:rPr>
                <w:b/>
                <w:spacing w:val="-5"/>
                <w:sz w:val="24"/>
              </w:rPr>
              <w:t xml:space="preserve"> </w:t>
            </w:r>
            <w:r>
              <w:rPr>
                <w:b/>
                <w:sz w:val="24"/>
              </w:rPr>
              <w:t>Süreç</w:t>
            </w:r>
            <w:r>
              <w:rPr>
                <w:b/>
                <w:spacing w:val="-4"/>
                <w:sz w:val="24"/>
              </w:rPr>
              <w:t xml:space="preserve"> </w:t>
            </w:r>
            <w:r>
              <w:rPr>
                <w:b/>
                <w:spacing w:val="-2"/>
                <w:sz w:val="24"/>
              </w:rPr>
              <w:t>Bileşenleri</w:t>
            </w:r>
          </w:p>
        </w:tc>
      </w:tr>
      <w:tr>
        <w:tblPrEx>
          <w:tblLayout w:type="fixed"/>
        </w:tblPrEx>
        <w:trPr>
          <w:trHeight w:val="551"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before="133"/>
              <w:ind w:left="467"/>
              <w:rPr>
                <w:b/>
                <w:sz w:val="24"/>
              </w:rPr>
            </w:pPr>
            <w:r>
              <w:rPr>
                <w:b/>
                <w:sz w:val="24"/>
              </w:rPr>
              <w:t>A.</w:t>
            </w:r>
            <w:r>
              <w:rPr>
                <w:b/>
                <w:spacing w:val="62"/>
                <w:sz w:val="24"/>
              </w:rPr>
              <w:t xml:space="preserve"> </w:t>
            </w:r>
            <w:r>
              <w:rPr>
                <w:b/>
                <w:sz w:val="24"/>
              </w:rPr>
              <w:t>Kavramsal</w:t>
            </w:r>
            <w:r>
              <w:rPr>
                <w:b/>
                <w:spacing w:val="-15"/>
                <w:sz w:val="24"/>
              </w:rPr>
              <w:t xml:space="preserve"> </w:t>
            </w:r>
            <w:r>
              <w:rPr>
                <w:b/>
                <w:spacing w:val="-2"/>
                <w:sz w:val="24"/>
              </w:rPr>
              <w:t>Beceriler</w:t>
            </w:r>
          </w:p>
        </w:tc>
        <w:tc>
          <w:tcPr>
            <w:tcW w:w="6909" w:type="dxa"/>
            <w:shd w:val="clear" w:color="auto" w:fill="BDD6EE"/>
          </w:tcPr>
          <w:p>
            <w:pPr>
              <w:pStyle w:val="10"/>
              <w:spacing w:line="268" w:lineRule="exact"/>
              <w:ind w:left="107"/>
              <w:rPr>
                <w:sz w:val="24"/>
              </w:rPr>
            </w:pPr>
            <w:r>
              <w:rPr>
                <w:sz w:val="24"/>
              </w:rPr>
              <w:t>Programda</w:t>
            </w:r>
            <w:r>
              <w:rPr>
                <w:spacing w:val="39"/>
                <w:sz w:val="24"/>
              </w:rPr>
              <w:t xml:space="preserve"> </w:t>
            </w:r>
            <w:r>
              <w:rPr>
                <w:sz w:val="24"/>
              </w:rPr>
              <w:t>kavramsal</w:t>
            </w:r>
            <w:r>
              <w:rPr>
                <w:spacing w:val="40"/>
                <w:sz w:val="24"/>
              </w:rPr>
              <w:t xml:space="preserve"> </w:t>
            </w:r>
            <w:r>
              <w:rPr>
                <w:sz w:val="24"/>
              </w:rPr>
              <w:t>beceriler</w:t>
            </w:r>
            <w:r>
              <w:rPr>
                <w:spacing w:val="40"/>
                <w:sz w:val="24"/>
              </w:rPr>
              <w:t xml:space="preserve"> </w:t>
            </w:r>
            <w:r>
              <w:rPr>
                <w:sz w:val="24"/>
              </w:rPr>
              <w:t>nasıl</w:t>
            </w:r>
            <w:r>
              <w:rPr>
                <w:spacing w:val="40"/>
                <w:sz w:val="24"/>
              </w:rPr>
              <w:t xml:space="preserve"> </w:t>
            </w:r>
            <w:r>
              <w:rPr>
                <w:sz w:val="24"/>
              </w:rPr>
              <w:t>ele</w:t>
            </w:r>
            <w:r>
              <w:rPr>
                <w:spacing w:val="40"/>
                <w:sz w:val="24"/>
              </w:rPr>
              <w:t xml:space="preserve"> </w:t>
            </w:r>
            <w:r>
              <w:rPr>
                <w:sz w:val="24"/>
              </w:rPr>
              <w:t>alınmaktadır?</w:t>
            </w:r>
            <w:r>
              <w:rPr>
                <w:spacing w:val="44"/>
                <w:sz w:val="24"/>
              </w:rPr>
              <w:t xml:space="preserve"> </w:t>
            </w:r>
            <w:r>
              <w:rPr>
                <w:sz w:val="24"/>
              </w:rPr>
              <w:t>Lütfen</w:t>
            </w:r>
            <w:r>
              <w:rPr>
                <w:spacing w:val="41"/>
                <w:sz w:val="24"/>
              </w:rPr>
              <w:t xml:space="preserve"> </w:t>
            </w:r>
            <w:r>
              <w:rPr>
                <w:spacing w:val="-4"/>
                <w:sz w:val="24"/>
              </w:rPr>
              <w:t>özet</w:t>
            </w:r>
          </w:p>
          <w:p>
            <w:pPr>
              <w:pStyle w:val="10"/>
              <w:spacing w:line="264" w:lineRule="exact"/>
              <w:ind w:left="107"/>
              <w:rPr>
                <w:sz w:val="24"/>
              </w:rPr>
            </w:pPr>
            <w:r>
              <w:rPr>
                <w:sz w:val="24"/>
              </w:rPr>
              <w:t xml:space="preserve">hâlinde </w:t>
            </w:r>
            <w:r>
              <w:rPr>
                <w:spacing w:val="-2"/>
                <w:sz w:val="24"/>
              </w:rPr>
              <w:t>yazınız.</w:t>
            </w:r>
          </w:p>
        </w:tc>
      </w:tr>
      <w:tr>
        <w:tblPrEx>
          <w:tblLayout w:type="fixed"/>
        </w:tblPrEx>
        <w:trPr>
          <w:trHeight w:val="841"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 xml:space="preserve">Programda kavramsal becerilerin geliştirilmesine odaklanılarak öğrencileri 21. Yüzyılın zorluklarına ve fırsatlarına hazırlamayı amaçlamaktadırlar .Bu becerilerin geliştirilmesi , öğrencilerin akademik açıdan başarılı olmalarının yanısıra eleştirel düşünebilen , yaratıcı problem çözücüler ve yenilikçiler  olmalarının da temelini oluşturacaktır . Teknoloji de kavramsal becerilerin geliştirilmesinde güçlü bir araç olarak kullanılabilir . Kavramsal beceriler tek bir dersle sınırlı değildir tüm derslerde ve müfredatın her aşamasında geliştirilmesi amaçlanır . </w:t>
            </w:r>
          </w:p>
        </w:tc>
      </w:tr>
      <w:tr>
        <w:tblPrEx>
          <w:tblLayout w:type="fixed"/>
        </w:tblPrEx>
        <w:trPr>
          <w:trHeight w:val="551"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before="135"/>
              <w:ind w:left="467"/>
              <w:rPr>
                <w:b/>
                <w:sz w:val="24"/>
              </w:rPr>
            </w:pPr>
            <w:r>
              <w:rPr>
                <w:b/>
                <w:sz w:val="24"/>
              </w:rPr>
              <w:t>B.</w:t>
            </w:r>
            <w:r>
              <w:rPr>
                <w:b/>
                <w:spacing w:val="79"/>
                <w:sz w:val="24"/>
              </w:rPr>
              <w:t xml:space="preserve"> </w:t>
            </w:r>
            <w:r>
              <w:rPr>
                <w:b/>
                <w:spacing w:val="-2"/>
                <w:sz w:val="24"/>
              </w:rPr>
              <w:t>Eğilimler</w:t>
            </w:r>
          </w:p>
        </w:tc>
        <w:tc>
          <w:tcPr>
            <w:tcW w:w="6909" w:type="dxa"/>
            <w:shd w:val="clear" w:color="auto" w:fill="BDD6EE"/>
          </w:tcPr>
          <w:p>
            <w:pPr>
              <w:pStyle w:val="10"/>
              <w:spacing w:line="268" w:lineRule="exact"/>
              <w:ind w:left="107"/>
              <w:rPr>
                <w:sz w:val="24"/>
              </w:rPr>
            </w:pPr>
            <w:r>
              <w:rPr>
                <w:sz w:val="24"/>
              </w:rPr>
              <w:t>Eğilimler</w:t>
            </w:r>
            <w:r>
              <w:rPr>
                <w:spacing w:val="41"/>
                <w:sz w:val="24"/>
              </w:rPr>
              <w:t xml:space="preserve"> </w:t>
            </w:r>
            <w:r>
              <w:rPr>
                <w:sz w:val="24"/>
              </w:rPr>
              <w:t>bölümünde</w:t>
            </w:r>
            <w:r>
              <w:rPr>
                <w:spacing w:val="41"/>
                <w:sz w:val="24"/>
              </w:rPr>
              <w:t xml:space="preserve"> </w:t>
            </w:r>
            <w:r>
              <w:rPr>
                <w:sz w:val="24"/>
              </w:rPr>
              <w:t>belirtilen</w:t>
            </w:r>
            <w:r>
              <w:rPr>
                <w:spacing w:val="42"/>
                <w:sz w:val="24"/>
              </w:rPr>
              <w:t xml:space="preserve"> </w:t>
            </w:r>
            <w:r>
              <w:rPr>
                <w:sz w:val="24"/>
              </w:rPr>
              <w:t>hususlardan</w:t>
            </w:r>
            <w:r>
              <w:rPr>
                <w:spacing w:val="42"/>
                <w:sz w:val="24"/>
              </w:rPr>
              <w:t xml:space="preserve"> </w:t>
            </w:r>
            <w:r>
              <w:rPr>
                <w:sz w:val="24"/>
              </w:rPr>
              <w:t>öğrencilerinizde</w:t>
            </w:r>
            <w:r>
              <w:rPr>
                <w:spacing w:val="41"/>
                <w:sz w:val="24"/>
              </w:rPr>
              <w:t xml:space="preserve"> </w:t>
            </w:r>
            <w:r>
              <w:rPr>
                <w:sz w:val="24"/>
              </w:rPr>
              <w:t>en</w:t>
            </w:r>
            <w:r>
              <w:rPr>
                <w:spacing w:val="43"/>
                <w:sz w:val="24"/>
              </w:rPr>
              <w:t xml:space="preserve"> </w:t>
            </w:r>
            <w:r>
              <w:rPr>
                <w:spacing w:val="-5"/>
                <w:sz w:val="24"/>
              </w:rPr>
              <w:t>sık</w:t>
            </w:r>
          </w:p>
          <w:p>
            <w:pPr>
              <w:pStyle w:val="10"/>
              <w:spacing w:line="264" w:lineRule="exact"/>
              <w:ind w:left="107"/>
              <w:rPr>
                <w:sz w:val="24"/>
              </w:rPr>
            </w:pPr>
            <w:r>
              <w:rPr>
                <w:sz w:val="24"/>
              </w:rPr>
              <w:t>hangilerini</w:t>
            </w:r>
            <w:r>
              <w:rPr>
                <w:spacing w:val="-5"/>
                <w:sz w:val="24"/>
              </w:rPr>
              <w:t xml:space="preserve"> </w:t>
            </w:r>
            <w:r>
              <w:rPr>
                <w:sz w:val="24"/>
              </w:rPr>
              <w:t>gözlemlediğinizi</w:t>
            </w:r>
            <w:r>
              <w:rPr>
                <w:spacing w:val="-2"/>
                <w:sz w:val="24"/>
              </w:rPr>
              <w:t xml:space="preserve"> </w:t>
            </w:r>
            <w:r>
              <w:rPr>
                <w:sz w:val="24"/>
              </w:rPr>
              <w:t>birkaç</w:t>
            </w:r>
            <w:r>
              <w:rPr>
                <w:spacing w:val="-3"/>
                <w:sz w:val="24"/>
              </w:rPr>
              <w:t xml:space="preserve"> </w:t>
            </w:r>
            <w:r>
              <w:rPr>
                <w:sz w:val="24"/>
              </w:rPr>
              <w:t>cümle</w:t>
            </w:r>
            <w:r>
              <w:rPr>
                <w:spacing w:val="-3"/>
                <w:sz w:val="24"/>
              </w:rPr>
              <w:t xml:space="preserve"> </w:t>
            </w:r>
            <w:r>
              <w:rPr>
                <w:sz w:val="24"/>
              </w:rPr>
              <w:t>ile</w:t>
            </w:r>
            <w:r>
              <w:rPr>
                <w:spacing w:val="-3"/>
                <w:sz w:val="24"/>
              </w:rPr>
              <w:t xml:space="preserve"> </w:t>
            </w:r>
            <w:r>
              <w:rPr>
                <w:spacing w:val="-2"/>
                <w:sz w:val="24"/>
              </w:rPr>
              <w:t>belirtiniz.</w:t>
            </w:r>
          </w:p>
        </w:tc>
      </w:tr>
      <w:tr>
        <w:tblPrEx>
          <w:tblLayout w:type="fixed"/>
        </w:tblPrEx>
        <w:trPr>
          <w:trHeight w:val="1103"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 xml:space="preserve">Öğrenciler farklı fikir ve bakış açılarına saygı duyarlar .Ekip olarak çalışabilir ve ortak hedeflere ulaşmak için birlikte hareket edebilirler. Farklı iletişim kanallarını etkin bir şekilde kullanabilirler . Bu eğilimlerin gözlemlenmesi ve teşvik edilmesi önemlidir . </w:t>
            </w:r>
          </w:p>
        </w:tc>
      </w:tr>
      <w:tr>
        <w:tblPrEx>
          <w:tblLayout w:type="fixed"/>
        </w:tblPrEx>
        <w:trPr>
          <w:trHeight w:val="1103"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before="135"/>
              <w:rPr>
                <w:sz w:val="24"/>
              </w:rPr>
            </w:pPr>
          </w:p>
          <w:p>
            <w:pPr>
              <w:pStyle w:val="10"/>
              <w:ind w:left="467"/>
              <w:rPr>
                <w:b/>
                <w:sz w:val="24"/>
              </w:rPr>
            </w:pPr>
            <w:r>
              <w:rPr>
                <w:b/>
                <w:sz w:val="24"/>
              </w:rPr>
              <w:t>C.</w:t>
            </w:r>
            <w:r>
              <w:rPr>
                <w:b/>
                <w:spacing w:val="64"/>
                <w:sz w:val="24"/>
              </w:rPr>
              <w:t xml:space="preserve"> </w:t>
            </w:r>
            <w:r>
              <w:rPr>
                <w:b/>
                <w:sz w:val="24"/>
              </w:rPr>
              <w:t>Öğrenme</w:t>
            </w:r>
            <w:r>
              <w:rPr>
                <w:b/>
                <w:spacing w:val="-2"/>
                <w:sz w:val="24"/>
              </w:rPr>
              <w:t xml:space="preserve"> Çıktısı</w:t>
            </w:r>
          </w:p>
        </w:tc>
        <w:tc>
          <w:tcPr>
            <w:tcW w:w="6909" w:type="dxa"/>
            <w:shd w:val="clear" w:color="auto" w:fill="BDD6EE"/>
          </w:tcPr>
          <w:p>
            <w:pPr>
              <w:pStyle w:val="10"/>
              <w:ind w:left="107" w:right="97"/>
              <w:jc w:val="both"/>
              <w:rPr>
                <w:sz w:val="24"/>
              </w:rPr>
            </w:pPr>
            <w:r>
              <w:rPr>
                <w:sz w:val="24"/>
              </w:rPr>
              <w:t>Önceki programlarda “kazanım” yaklaşımı kullanılırken Türkiye Yüzyılı Maarif Modeli’nde “öğrenme çıktısı” yaklaşımı benimsenmiştir.</w:t>
            </w:r>
            <w:r>
              <w:rPr>
                <w:spacing w:val="51"/>
                <w:sz w:val="24"/>
              </w:rPr>
              <w:t xml:space="preserve"> </w:t>
            </w:r>
            <w:r>
              <w:rPr>
                <w:sz w:val="24"/>
              </w:rPr>
              <w:t>Kazanım</w:t>
            </w:r>
            <w:r>
              <w:rPr>
                <w:spacing w:val="57"/>
                <w:sz w:val="24"/>
              </w:rPr>
              <w:t xml:space="preserve"> </w:t>
            </w:r>
            <w:r>
              <w:rPr>
                <w:sz w:val="24"/>
              </w:rPr>
              <w:t>yaklaşımı</w:t>
            </w:r>
            <w:r>
              <w:rPr>
                <w:spacing w:val="55"/>
                <w:sz w:val="24"/>
              </w:rPr>
              <w:t xml:space="preserve"> </w:t>
            </w:r>
            <w:r>
              <w:rPr>
                <w:sz w:val="24"/>
              </w:rPr>
              <w:t>ile</w:t>
            </w:r>
            <w:r>
              <w:rPr>
                <w:spacing w:val="53"/>
                <w:sz w:val="24"/>
              </w:rPr>
              <w:t xml:space="preserve"> </w:t>
            </w:r>
            <w:r>
              <w:rPr>
                <w:sz w:val="24"/>
              </w:rPr>
              <w:t>öğrenme</w:t>
            </w:r>
            <w:r>
              <w:rPr>
                <w:spacing w:val="53"/>
                <w:sz w:val="24"/>
              </w:rPr>
              <w:t xml:space="preserve"> </w:t>
            </w:r>
            <w:r>
              <w:rPr>
                <w:sz w:val="24"/>
              </w:rPr>
              <w:t>çıktısı</w:t>
            </w:r>
            <w:r>
              <w:rPr>
                <w:spacing w:val="55"/>
                <w:sz w:val="24"/>
              </w:rPr>
              <w:t xml:space="preserve"> </w:t>
            </w:r>
            <w:r>
              <w:rPr>
                <w:spacing w:val="-2"/>
                <w:sz w:val="24"/>
              </w:rPr>
              <w:t>arasındaki</w:t>
            </w:r>
          </w:p>
          <w:p>
            <w:pPr>
              <w:pStyle w:val="10"/>
              <w:spacing w:line="264" w:lineRule="exact"/>
              <w:ind w:left="107"/>
              <w:jc w:val="both"/>
              <w:rPr>
                <w:sz w:val="24"/>
              </w:rPr>
            </w:pPr>
            <w:r>
              <w:rPr>
                <w:sz w:val="24"/>
              </w:rPr>
              <w:t>temel</w:t>
            </w:r>
            <w:r>
              <w:rPr>
                <w:spacing w:val="-3"/>
                <w:sz w:val="24"/>
              </w:rPr>
              <w:t xml:space="preserve"> </w:t>
            </w:r>
            <w:r>
              <w:rPr>
                <w:sz w:val="24"/>
              </w:rPr>
              <w:t>farklılıkları</w:t>
            </w:r>
            <w:r>
              <w:rPr>
                <w:spacing w:val="-3"/>
                <w:sz w:val="24"/>
              </w:rPr>
              <w:t xml:space="preserve"> </w:t>
            </w:r>
            <w:r>
              <w:rPr>
                <w:sz w:val="24"/>
              </w:rPr>
              <w:t>kısaca</w:t>
            </w:r>
            <w:r>
              <w:rPr>
                <w:spacing w:val="-2"/>
                <w:sz w:val="24"/>
              </w:rPr>
              <w:t xml:space="preserve"> özetleyiniz.</w:t>
            </w:r>
          </w:p>
        </w:tc>
      </w:tr>
      <w:tr>
        <w:tblPrEx>
          <w:tblLayout w:type="fixed"/>
        </w:tblPrEx>
        <w:trPr>
          <w:trHeight w:val="983"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Kazanım yaklaşımı geleneksel bir eğitim yaklaşımıdır  ve öğrenciye değil müfredata odaklanır . Öğrenme çıktısı yaklaşımı daha modern bir eğitim yaklaşımıdır  ve öğrenciyi merkeze alarak öğrenmenin sonucuna odaklanır . Kazanım yaklaşımı öğrenci katılımını daha az teşvik eder öğrenciler genelde pasif kalır . Öğrenme çıktısı yaklaşımı öğrenci katılımını daha dazla teşvik eder, öğrenci aktif rol alır. Kazanım yaklaşımı daha az esnektir . Kazanımlar önceden belirlenir ve tüm öğrenciler için aynıdır. Öğrenme çıktısı yaklaşımı daha esnektir. Öğrencilerin bireysel ihtiyaçlarına  göre uyarlanabilir .</w:t>
            </w:r>
          </w:p>
        </w:tc>
      </w:tr>
    </w:tbl>
    <w:p>
      <w:pPr>
        <w:pStyle w:val="2"/>
        <w:spacing w:before="6"/>
        <w:ind w:firstLine="0"/>
        <w:rPr>
          <w:sz w:val="2"/>
        </w:rPr>
      </w:pPr>
    </w:p>
    <w:tbl>
      <w:tblPr>
        <w:tblStyle w:val="7"/>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9"/>
        <w:gridCol w:w="3048"/>
        <w:gridCol w:w="6909"/>
      </w:tblGrid>
      <w:tr>
        <w:tblPrEx>
          <w:tblLayout w:type="fixed"/>
        </w:tblPrEx>
        <w:trPr>
          <w:trHeight w:val="558" w:hRule="atLeast"/>
        </w:trPr>
        <w:tc>
          <w:tcPr>
            <w:tcW w:w="499" w:type="dxa"/>
            <w:vMerge w:val="restart"/>
            <w:shd w:val="clear" w:color="auto" w:fill="E7E6E6"/>
          </w:tcPr>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rPr>
                <w:sz w:val="24"/>
              </w:rPr>
            </w:pPr>
          </w:p>
          <w:p>
            <w:pPr>
              <w:pStyle w:val="10"/>
              <w:spacing w:before="166"/>
              <w:rPr>
                <w:sz w:val="24"/>
              </w:rPr>
            </w:pPr>
          </w:p>
          <w:p>
            <w:pPr>
              <w:pStyle w:val="10"/>
              <w:spacing w:before="1"/>
              <w:ind w:left="107"/>
              <w:rPr>
                <w:b/>
                <w:sz w:val="24"/>
              </w:rPr>
            </w:pPr>
            <w:r>
              <w:rPr>
                <w:b/>
                <w:spacing w:val="-10"/>
                <w:sz w:val="24"/>
              </w:rPr>
              <w:t>4</w:t>
            </w:r>
          </w:p>
        </w:tc>
        <w:tc>
          <w:tcPr>
            <w:tcW w:w="9957" w:type="dxa"/>
            <w:gridSpan w:val="2"/>
            <w:shd w:val="clear" w:color="auto" w:fill="E7E6E6"/>
          </w:tcPr>
          <w:p>
            <w:pPr>
              <w:pStyle w:val="10"/>
              <w:spacing w:before="138"/>
              <w:ind w:left="107"/>
              <w:rPr>
                <w:b/>
                <w:sz w:val="24"/>
              </w:rPr>
            </w:pPr>
            <w:r>
              <w:rPr>
                <w:b/>
                <w:sz w:val="24"/>
              </w:rPr>
              <w:t>Programlar</w:t>
            </w:r>
            <w:r>
              <w:rPr>
                <w:b/>
                <w:spacing w:val="-3"/>
                <w:sz w:val="24"/>
              </w:rPr>
              <w:t xml:space="preserve"> </w:t>
            </w:r>
            <w:r>
              <w:rPr>
                <w:b/>
                <w:sz w:val="24"/>
              </w:rPr>
              <w:t>Arası</w:t>
            </w:r>
            <w:r>
              <w:rPr>
                <w:b/>
                <w:spacing w:val="-3"/>
                <w:sz w:val="24"/>
              </w:rPr>
              <w:t xml:space="preserve"> </w:t>
            </w:r>
            <w:r>
              <w:rPr>
                <w:b/>
                <w:spacing w:val="-2"/>
                <w:sz w:val="24"/>
              </w:rPr>
              <w:t>Bileşenler</w:t>
            </w:r>
          </w:p>
        </w:tc>
      </w:tr>
      <w:tr>
        <w:tblPrEx>
          <w:tblLayout w:type="fixed"/>
        </w:tblPrEx>
        <w:trPr>
          <w:trHeight w:val="829"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line="276" w:lineRule="exact"/>
              <w:ind w:left="827" w:hanging="360"/>
              <w:rPr>
                <w:b/>
                <w:sz w:val="24"/>
              </w:rPr>
            </w:pPr>
            <w:r>
              <w:rPr>
                <w:b/>
                <w:sz w:val="24"/>
              </w:rPr>
              <w:t>A.</w:t>
            </w:r>
            <w:r>
              <w:rPr>
                <w:b/>
                <w:spacing w:val="40"/>
                <w:sz w:val="24"/>
              </w:rPr>
              <w:t xml:space="preserve"> </w:t>
            </w:r>
            <w:r>
              <w:rPr>
                <w:b/>
                <w:sz w:val="24"/>
              </w:rPr>
              <w:t>Sosyal-Duygusal Öğrenme</w:t>
            </w:r>
            <w:r>
              <w:rPr>
                <w:b/>
                <w:spacing w:val="52"/>
                <w:sz w:val="24"/>
              </w:rPr>
              <w:t xml:space="preserve"> </w:t>
            </w:r>
            <w:r>
              <w:rPr>
                <w:b/>
                <w:sz w:val="24"/>
              </w:rPr>
              <w:t xml:space="preserve">Becerileri </w:t>
            </w:r>
            <w:r>
              <w:rPr>
                <w:b/>
                <w:spacing w:val="-2"/>
                <w:sz w:val="24"/>
              </w:rPr>
              <w:t>(SDB)</w:t>
            </w:r>
          </w:p>
        </w:tc>
        <w:tc>
          <w:tcPr>
            <w:tcW w:w="6909" w:type="dxa"/>
            <w:shd w:val="clear" w:color="auto" w:fill="BDD6EE"/>
          </w:tcPr>
          <w:p>
            <w:pPr>
              <w:pStyle w:val="10"/>
              <w:ind w:left="107"/>
              <w:rPr>
                <w:sz w:val="24"/>
              </w:rPr>
            </w:pPr>
            <w:r>
              <w:rPr>
                <w:sz w:val="24"/>
              </w:rPr>
              <w:t>Sosyal-duygusal</w:t>
            </w:r>
            <w:r>
              <w:rPr>
                <w:spacing w:val="80"/>
                <w:sz w:val="24"/>
              </w:rPr>
              <w:t xml:space="preserve"> </w:t>
            </w:r>
            <w:r>
              <w:rPr>
                <w:sz w:val="24"/>
              </w:rPr>
              <w:t>öğrenme</w:t>
            </w:r>
            <w:r>
              <w:rPr>
                <w:spacing w:val="80"/>
                <w:sz w:val="24"/>
              </w:rPr>
              <w:t xml:space="preserve"> </w:t>
            </w:r>
            <w:r>
              <w:rPr>
                <w:sz w:val="24"/>
              </w:rPr>
              <w:t>becerilerinin</w:t>
            </w:r>
            <w:r>
              <w:rPr>
                <w:spacing w:val="80"/>
                <w:sz w:val="24"/>
              </w:rPr>
              <w:t xml:space="preserve"> </w:t>
            </w:r>
            <w:r>
              <w:rPr>
                <w:sz w:val="24"/>
              </w:rPr>
              <w:t>Türkiye</w:t>
            </w:r>
            <w:r>
              <w:rPr>
                <w:spacing w:val="80"/>
                <w:sz w:val="24"/>
              </w:rPr>
              <w:t xml:space="preserve"> </w:t>
            </w:r>
            <w:r>
              <w:rPr>
                <w:sz w:val="24"/>
              </w:rPr>
              <w:t>Yüzyılı</w:t>
            </w:r>
            <w:r>
              <w:rPr>
                <w:spacing w:val="80"/>
                <w:sz w:val="24"/>
              </w:rPr>
              <w:t xml:space="preserve"> </w:t>
            </w:r>
            <w:r>
              <w:rPr>
                <w:sz w:val="24"/>
              </w:rPr>
              <w:t>Maarif Modeli’nde</w:t>
            </w:r>
            <w:r>
              <w:rPr>
                <w:spacing w:val="22"/>
                <w:sz w:val="24"/>
              </w:rPr>
              <w:t xml:space="preserve"> </w:t>
            </w:r>
            <w:r>
              <w:rPr>
                <w:sz w:val="24"/>
              </w:rPr>
              <w:t>yer</w:t>
            </w:r>
            <w:r>
              <w:rPr>
                <w:spacing w:val="22"/>
                <w:sz w:val="24"/>
              </w:rPr>
              <w:t xml:space="preserve"> </w:t>
            </w:r>
            <w:r>
              <w:rPr>
                <w:sz w:val="24"/>
              </w:rPr>
              <w:t>almasının</w:t>
            </w:r>
            <w:r>
              <w:rPr>
                <w:spacing w:val="23"/>
                <w:sz w:val="24"/>
              </w:rPr>
              <w:t xml:space="preserve"> </w:t>
            </w:r>
            <w:r>
              <w:rPr>
                <w:sz w:val="24"/>
              </w:rPr>
              <w:t>öğrencilerin</w:t>
            </w:r>
            <w:r>
              <w:rPr>
                <w:spacing w:val="25"/>
                <w:sz w:val="24"/>
              </w:rPr>
              <w:t xml:space="preserve"> </w:t>
            </w:r>
            <w:r>
              <w:rPr>
                <w:sz w:val="24"/>
              </w:rPr>
              <w:t>gelişimi</w:t>
            </w:r>
            <w:r>
              <w:rPr>
                <w:spacing w:val="23"/>
                <w:sz w:val="24"/>
              </w:rPr>
              <w:t xml:space="preserve"> </w:t>
            </w:r>
            <w:r>
              <w:rPr>
                <w:sz w:val="24"/>
              </w:rPr>
              <w:t>açısından</w:t>
            </w:r>
            <w:r>
              <w:rPr>
                <w:spacing w:val="23"/>
                <w:sz w:val="24"/>
              </w:rPr>
              <w:t xml:space="preserve"> </w:t>
            </w:r>
            <w:r>
              <w:rPr>
                <w:sz w:val="24"/>
              </w:rPr>
              <w:t>en</w:t>
            </w:r>
            <w:r>
              <w:rPr>
                <w:spacing w:val="24"/>
                <w:sz w:val="24"/>
              </w:rPr>
              <w:t xml:space="preserve"> </w:t>
            </w:r>
            <w:r>
              <w:rPr>
                <w:spacing w:val="-2"/>
                <w:sz w:val="24"/>
              </w:rPr>
              <w:t>önemli</w:t>
            </w:r>
          </w:p>
          <w:p>
            <w:pPr>
              <w:pStyle w:val="10"/>
              <w:spacing w:line="264" w:lineRule="exact"/>
              <w:ind w:left="107"/>
              <w:rPr>
                <w:sz w:val="24"/>
              </w:rPr>
            </w:pPr>
            <w:r>
              <w:rPr>
                <w:sz w:val="24"/>
              </w:rPr>
              <w:t>katkıları</w:t>
            </w:r>
            <w:r>
              <w:rPr>
                <w:spacing w:val="-4"/>
                <w:sz w:val="24"/>
              </w:rPr>
              <w:t xml:space="preserve"> </w:t>
            </w:r>
            <w:r>
              <w:rPr>
                <w:sz w:val="24"/>
              </w:rPr>
              <w:t>sizce</w:t>
            </w:r>
            <w:r>
              <w:rPr>
                <w:spacing w:val="-3"/>
                <w:sz w:val="24"/>
              </w:rPr>
              <w:t xml:space="preserve"> </w:t>
            </w:r>
            <w:r>
              <w:rPr>
                <w:sz w:val="24"/>
              </w:rPr>
              <w:t>ne</w:t>
            </w:r>
            <w:r>
              <w:rPr>
                <w:spacing w:val="-2"/>
                <w:sz w:val="24"/>
              </w:rPr>
              <w:t xml:space="preserve"> </w:t>
            </w:r>
            <w:r>
              <w:rPr>
                <w:sz w:val="24"/>
              </w:rPr>
              <w:t>olabilir?</w:t>
            </w:r>
            <w:r>
              <w:rPr>
                <w:spacing w:val="-1"/>
                <w:sz w:val="24"/>
              </w:rPr>
              <w:t xml:space="preserve"> </w:t>
            </w:r>
            <w:r>
              <w:rPr>
                <w:sz w:val="24"/>
              </w:rPr>
              <w:t>Lütfen</w:t>
            </w:r>
            <w:r>
              <w:rPr>
                <w:spacing w:val="-1"/>
                <w:sz w:val="24"/>
              </w:rPr>
              <w:t xml:space="preserve"> </w:t>
            </w:r>
            <w:r>
              <w:rPr>
                <w:sz w:val="24"/>
              </w:rPr>
              <w:t>özet</w:t>
            </w:r>
            <w:r>
              <w:rPr>
                <w:spacing w:val="-2"/>
                <w:sz w:val="24"/>
              </w:rPr>
              <w:t xml:space="preserve"> </w:t>
            </w:r>
            <w:r>
              <w:rPr>
                <w:sz w:val="24"/>
              </w:rPr>
              <w:t>hâlinde</w:t>
            </w:r>
            <w:r>
              <w:rPr>
                <w:spacing w:val="-2"/>
                <w:sz w:val="24"/>
              </w:rPr>
              <w:t xml:space="preserve"> belirtiniz.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Sosyal-duygusal öğrenme becerilerinin Türkiye Yüzyılı Maarif Modeli’nde yer almasının öğrencilerin gelişimi açısından en önemli katkıları; kendilerini  tanımalarına ( öz farkındalıklarına ) yardımcı olarak olaylar durumlar karşısında hangi duygularını yaşadığını ve bu duygularla nasıl başedeceğini öğrenir . Kendi hedeflerini gerçekleştirirken kendi öğrenme becerilerini de geliştirip potansiyelini nasıl kullanacağını da kontrol edebilir duruma gelir .</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before="133"/>
              <w:ind w:left="827" w:right="731" w:hanging="360"/>
              <w:rPr>
                <w:b/>
                <w:sz w:val="24"/>
              </w:rPr>
            </w:pPr>
            <w:r>
              <w:rPr>
                <w:b/>
                <w:sz w:val="24"/>
              </w:rPr>
              <w:t>B.</w:t>
            </w:r>
            <w:r>
              <w:rPr>
                <w:b/>
                <w:spacing w:val="40"/>
                <w:sz w:val="24"/>
              </w:rPr>
              <w:t xml:space="preserve"> </w:t>
            </w:r>
            <w:r>
              <w:rPr>
                <w:b/>
                <w:sz w:val="24"/>
              </w:rPr>
              <w:t>Erdem-Değer- Eylem Modeli</w:t>
            </w:r>
          </w:p>
        </w:tc>
        <w:tc>
          <w:tcPr>
            <w:tcW w:w="6909" w:type="dxa"/>
            <w:shd w:val="clear" w:color="auto" w:fill="BDD6EE"/>
          </w:tcPr>
          <w:p>
            <w:pPr>
              <w:pStyle w:val="10"/>
              <w:spacing w:line="268" w:lineRule="exact"/>
              <w:ind w:left="107"/>
              <w:rPr>
                <w:sz w:val="24"/>
              </w:rPr>
            </w:pPr>
            <w:r>
              <w:rPr>
                <w:sz w:val="24"/>
              </w:rPr>
              <w:t>Erdem-Değer-Eylem</w:t>
            </w:r>
            <w:r>
              <w:rPr>
                <w:spacing w:val="3"/>
                <w:sz w:val="24"/>
              </w:rPr>
              <w:t xml:space="preserve"> </w:t>
            </w:r>
            <w:r>
              <w:rPr>
                <w:sz w:val="24"/>
              </w:rPr>
              <w:t>Modeli’nin</w:t>
            </w:r>
            <w:r>
              <w:rPr>
                <w:spacing w:val="5"/>
                <w:sz w:val="24"/>
              </w:rPr>
              <w:t xml:space="preserve"> </w:t>
            </w:r>
            <w:r>
              <w:rPr>
                <w:sz w:val="24"/>
              </w:rPr>
              <w:t>Türkiye</w:t>
            </w:r>
            <w:r>
              <w:rPr>
                <w:spacing w:val="7"/>
                <w:sz w:val="24"/>
              </w:rPr>
              <w:t xml:space="preserve"> </w:t>
            </w:r>
            <w:r>
              <w:rPr>
                <w:sz w:val="24"/>
              </w:rPr>
              <w:t>Yüzyılı</w:t>
            </w:r>
            <w:r>
              <w:rPr>
                <w:spacing w:val="6"/>
                <w:sz w:val="24"/>
              </w:rPr>
              <w:t xml:space="preserve"> </w:t>
            </w:r>
            <w:r>
              <w:rPr>
                <w:sz w:val="24"/>
              </w:rPr>
              <w:t>Maarif</w:t>
            </w:r>
            <w:r>
              <w:rPr>
                <w:spacing w:val="4"/>
                <w:sz w:val="24"/>
              </w:rPr>
              <w:t xml:space="preserve"> </w:t>
            </w:r>
            <w:r>
              <w:rPr>
                <w:spacing w:val="-2"/>
                <w:sz w:val="24"/>
              </w:rPr>
              <w:t>Modeli’nde</w:t>
            </w:r>
          </w:p>
          <w:p>
            <w:pPr>
              <w:pStyle w:val="10"/>
              <w:spacing w:line="270" w:lineRule="atLeast"/>
              <w:ind w:left="107"/>
              <w:rPr>
                <w:sz w:val="24"/>
              </w:rPr>
            </w:pPr>
            <w:r>
              <w:rPr>
                <w:sz w:val="24"/>
              </w:rPr>
              <w:t>yer almasının öğrencilerin gelişimi açısından sizce en önemli katkısı nedir? Lütfen kısaca belirtiniz.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Erdem-Değer- Eylem Modeli’nin Türkiye Yüzyılı Maarif Modeli’nde yer almasının öğrencilerin gelişimi açısından en önemli katkısı ; sosyal ve fiziksel çevresiyle ilişkisinde olumlu kişilik özelliklerinin ortaya çıkmasını sağlayarak yaşadığı topluma uyum göstermesine ve nitelikli ilişkiler içinde olmasına destek olurken aynı zamanda öğrencinin  kişiliği oluşturan değer , erdem gibi özelliklerinin farkına varmasını sağlar .</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3048" w:type="dxa"/>
            <w:shd w:val="clear" w:color="auto" w:fill="BDD6EE"/>
          </w:tcPr>
          <w:p>
            <w:pPr>
              <w:pStyle w:val="10"/>
              <w:spacing w:before="135"/>
              <w:ind w:left="467"/>
              <w:rPr>
                <w:b/>
                <w:sz w:val="24"/>
              </w:rPr>
            </w:pPr>
            <w:r>
              <w:rPr>
                <w:b/>
                <w:sz w:val="24"/>
              </w:rPr>
              <w:t>C.</w:t>
            </w:r>
            <w:r>
              <w:rPr>
                <w:b/>
                <w:spacing w:val="64"/>
                <w:sz w:val="24"/>
              </w:rPr>
              <w:t xml:space="preserve"> </w:t>
            </w:r>
            <w:r>
              <w:rPr>
                <w:b/>
                <w:spacing w:val="-2"/>
                <w:sz w:val="24"/>
              </w:rPr>
              <w:t>Sistem</w:t>
            </w:r>
          </w:p>
          <w:p>
            <w:pPr>
              <w:pStyle w:val="10"/>
              <w:ind w:left="827"/>
              <w:rPr>
                <w:b/>
                <w:sz w:val="24"/>
              </w:rPr>
            </w:pPr>
            <w:r>
              <w:rPr>
                <w:b/>
                <w:spacing w:val="-2"/>
                <w:sz w:val="24"/>
              </w:rPr>
              <w:t>Okuryazarlığı</w:t>
            </w:r>
          </w:p>
        </w:tc>
        <w:tc>
          <w:tcPr>
            <w:tcW w:w="6909" w:type="dxa"/>
            <w:shd w:val="clear" w:color="auto" w:fill="BDD6EE"/>
          </w:tcPr>
          <w:p>
            <w:pPr>
              <w:pStyle w:val="10"/>
              <w:ind w:left="107"/>
              <w:rPr>
                <w:sz w:val="24"/>
              </w:rPr>
            </w:pPr>
            <w:r>
              <w:rPr>
                <w:sz w:val="24"/>
              </w:rPr>
              <w:t>Sistem</w:t>
            </w:r>
            <w:r>
              <w:rPr>
                <w:spacing w:val="40"/>
                <w:sz w:val="24"/>
              </w:rPr>
              <w:t xml:space="preserve"> </w:t>
            </w:r>
            <w:r>
              <w:rPr>
                <w:sz w:val="24"/>
              </w:rPr>
              <w:t>okuryazarlığının</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Modeli’nde</w:t>
            </w:r>
            <w:r>
              <w:rPr>
                <w:spacing w:val="40"/>
                <w:sz w:val="24"/>
              </w:rPr>
              <w:t xml:space="preserve"> </w:t>
            </w:r>
            <w:r>
              <w:rPr>
                <w:sz w:val="24"/>
              </w:rPr>
              <w:t>nasıl işlendiğine</w:t>
            </w:r>
            <w:r>
              <w:rPr>
                <w:spacing w:val="44"/>
                <w:sz w:val="24"/>
              </w:rPr>
              <w:t xml:space="preserve"> </w:t>
            </w:r>
            <w:r>
              <w:rPr>
                <w:sz w:val="24"/>
              </w:rPr>
              <w:t>dair</w:t>
            </w:r>
            <w:r>
              <w:rPr>
                <w:spacing w:val="46"/>
                <w:sz w:val="24"/>
              </w:rPr>
              <w:t xml:space="preserve"> </w:t>
            </w:r>
            <w:r>
              <w:rPr>
                <w:sz w:val="24"/>
              </w:rPr>
              <w:t>değerlendirmeleriniz</w:t>
            </w:r>
            <w:r>
              <w:rPr>
                <w:spacing w:val="49"/>
                <w:sz w:val="24"/>
              </w:rPr>
              <w:t xml:space="preserve"> </w:t>
            </w:r>
            <w:r>
              <w:rPr>
                <w:sz w:val="24"/>
              </w:rPr>
              <w:t>nelerdir?</w:t>
            </w:r>
            <w:r>
              <w:rPr>
                <w:spacing w:val="51"/>
                <w:sz w:val="24"/>
              </w:rPr>
              <w:t xml:space="preserve"> </w:t>
            </w:r>
            <w:r>
              <w:rPr>
                <w:sz w:val="24"/>
              </w:rPr>
              <w:t>Lütfen</w:t>
            </w:r>
            <w:r>
              <w:rPr>
                <w:spacing w:val="47"/>
                <w:sz w:val="24"/>
              </w:rPr>
              <w:t xml:space="preserve"> </w:t>
            </w:r>
            <w:r>
              <w:rPr>
                <w:sz w:val="24"/>
              </w:rPr>
              <w:t>özet</w:t>
            </w:r>
            <w:r>
              <w:rPr>
                <w:spacing w:val="48"/>
                <w:sz w:val="24"/>
              </w:rPr>
              <w:t xml:space="preserve"> </w:t>
            </w:r>
            <w:r>
              <w:rPr>
                <w:spacing w:val="-2"/>
                <w:sz w:val="24"/>
              </w:rPr>
              <w:t>hâlinde</w:t>
            </w:r>
          </w:p>
          <w:p>
            <w:pPr>
              <w:pStyle w:val="10"/>
              <w:spacing w:line="264" w:lineRule="exact"/>
              <w:ind w:left="107"/>
              <w:rPr>
                <w:sz w:val="24"/>
              </w:rPr>
            </w:pPr>
            <w:r>
              <w:rPr>
                <w:spacing w:val="-2"/>
                <w:sz w:val="24"/>
              </w:rPr>
              <w:t>belirtiniz.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 xml:space="preserve">Model , sistem okur yazarlığını sadece teknik bir beceri olarak değil , aynı zamanda eleştirel düşünme , problem çözme gibi becerilerle de geniş olarak ele almaktadır. Bu bağlamda öğrencilerin karmaşık sistemleri anlayabilmeleri için gerekli bilgi ve becerilere sahip olmaları hedeflenir . Model , sistem okur yazarlığının günlük yaşamda ve çalışma hayatındagiderek daha önemli hale geldiğinin farkında bu nedenle öğrencilere güncel olaylardan ve gelişmelerden örnekler sunularak sistem okur yazarlığı becerilerini geliştirmeleri için fırsat sağlanmaktadır . Bu modelin etkili bir şekilde uygulanması Türkiye’nin gelecekteki liderlerini ve öncülerini yetiştirmede önemli bir rol oynayacaktır . </w:t>
            </w:r>
          </w:p>
        </w:tc>
      </w:tr>
      <w:tr>
        <w:tblPrEx>
          <w:tblLayout w:type="fixed"/>
        </w:tblPrEx>
        <w:trPr>
          <w:trHeight w:val="827" w:hRule="atLeast"/>
        </w:trPr>
        <w:tc>
          <w:tcPr>
            <w:tcW w:w="499" w:type="dxa"/>
            <w:vMerge w:val="restart"/>
            <w:shd w:val="clear" w:color="auto" w:fill="E7E6E6"/>
          </w:tcPr>
          <w:p>
            <w:pPr>
              <w:pStyle w:val="10"/>
              <w:rPr>
                <w:sz w:val="24"/>
              </w:rPr>
            </w:pPr>
          </w:p>
          <w:p>
            <w:pPr>
              <w:pStyle w:val="10"/>
              <w:spacing w:before="140"/>
              <w:rPr>
                <w:sz w:val="24"/>
              </w:rPr>
            </w:pPr>
          </w:p>
          <w:p>
            <w:pPr>
              <w:pStyle w:val="10"/>
              <w:ind w:left="107"/>
              <w:rPr>
                <w:b/>
                <w:sz w:val="24"/>
              </w:rPr>
            </w:pPr>
            <w:r>
              <w:rPr>
                <w:b/>
                <w:spacing w:val="-10"/>
                <w:sz w:val="24"/>
              </w:rPr>
              <w:t>5</w:t>
            </w:r>
          </w:p>
        </w:tc>
        <w:tc>
          <w:tcPr>
            <w:tcW w:w="3048" w:type="dxa"/>
            <w:shd w:val="clear" w:color="auto" w:fill="BDD6EE"/>
          </w:tcPr>
          <w:p>
            <w:pPr>
              <w:pStyle w:val="10"/>
              <w:spacing w:before="135"/>
              <w:ind w:left="107"/>
              <w:rPr>
                <w:b/>
                <w:sz w:val="24"/>
              </w:rPr>
            </w:pPr>
            <w:r>
              <w:rPr>
                <w:b/>
                <w:sz w:val="24"/>
              </w:rPr>
              <w:t>Öğrenme Kanıtları (Ölçme ve Değerlendirme)</w:t>
            </w:r>
          </w:p>
        </w:tc>
        <w:tc>
          <w:tcPr>
            <w:tcW w:w="6909" w:type="dxa"/>
            <w:shd w:val="clear" w:color="auto" w:fill="BDD6EE"/>
          </w:tcPr>
          <w:p>
            <w:pPr>
              <w:pStyle w:val="10"/>
              <w:tabs>
                <w:tab w:val="left" w:pos="983"/>
                <w:tab w:val="left" w:pos="1446"/>
                <w:tab w:val="left" w:pos="3073"/>
                <w:tab w:val="left" w:pos="4681"/>
                <w:tab w:val="left" w:pos="5557"/>
              </w:tabs>
              <w:spacing w:line="268" w:lineRule="exact"/>
              <w:ind w:left="107"/>
              <w:rPr>
                <w:sz w:val="24"/>
              </w:rPr>
            </w:pPr>
            <w:r>
              <w:rPr>
                <w:spacing w:val="-4"/>
                <w:sz w:val="24"/>
              </w:rPr>
              <w:t>Ölçme</w:t>
            </w:r>
            <w:r>
              <w:rPr>
                <w:sz w:val="24"/>
              </w:rPr>
              <w:tab/>
            </w:r>
            <w:r>
              <w:rPr>
                <w:spacing w:val="-5"/>
                <w:sz w:val="24"/>
              </w:rPr>
              <w:t>ve</w:t>
            </w:r>
            <w:r>
              <w:rPr>
                <w:sz w:val="24"/>
              </w:rPr>
              <w:tab/>
            </w:r>
            <w:r>
              <w:rPr>
                <w:spacing w:val="-2"/>
                <w:sz w:val="24"/>
              </w:rPr>
              <w:t>değerlendirme</w:t>
            </w:r>
            <w:r>
              <w:rPr>
                <w:sz w:val="24"/>
              </w:rPr>
              <w:tab/>
            </w:r>
            <w:r>
              <w:rPr>
                <w:spacing w:val="-2"/>
                <w:sz w:val="24"/>
              </w:rPr>
              <w:t>yaklaşımlarını</w:t>
            </w:r>
            <w:r>
              <w:rPr>
                <w:sz w:val="24"/>
              </w:rPr>
              <w:tab/>
            </w:r>
            <w:r>
              <w:rPr>
                <w:spacing w:val="-2"/>
                <w:sz w:val="24"/>
              </w:rPr>
              <w:t>önceki</w:t>
            </w:r>
            <w:r>
              <w:rPr>
                <w:sz w:val="24"/>
              </w:rPr>
              <w:tab/>
            </w:r>
            <w:r>
              <w:rPr>
                <w:spacing w:val="-2"/>
                <w:sz w:val="24"/>
              </w:rPr>
              <w:t>programlarla</w:t>
            </w:r>
          </w:p>
          <w:p>
            <w:pPr>
              <w:pStyle w:val="10"/>
              <w:tabs>
                <w:tab w:val="left" w:pos="1686"/>
                <w:tab w:val="left" w:pos="2653"/>
                <w:tab w:val="left" w:pos="3582"/>
                <w:tab w:val="left" w:pos="4444"/>
                <w:tab w:val="left" w:pos="5776"/>
                <w:tab w:val="left" w:pos="6572"/>
              </w:tabs>
              <w:spacing w:line="270" w:lineRule="atLeast"/>
              <w:ind w:left="107" w:right="96"/>
              <w:rPr>
                <w:sz w:val="24"/>
              </w:rPr>
            </w:pPr>
            <w:r>
              <w:rPr>
                <w:spacing w:val="-2"/>
                <w:sz w:val="24"/>
              </w:rPr>
              <w:t>karşılaştırınız.</w:t>
            </w:r>
            <w:r>
              <w:rPr>
                <w:sz w:val="24"/>
              </w:rPr>
              <w:tab/>
            </w:r>
            <w:r>
              <w:rPr>
                <w:spacing w:val="-2"/>
                <w:sz w:val="24"/>
              </w:rPr>
              <w:t>Türkiye</w:t>
            </w:r>
            <w:r>
              <w:rPr>
                <w:sz w:val="24"/>
              </w:rPr>
              <w:tab/>
            </w:r>
            <w:r>
              <w:rPr>
                <w:spacing w:val="-2"/>
                <w:sz w:val="24"/>
              </w:rPr>
              <w:t>Yüzyılı</w:t>
            </w:r>
            <w:r>
              <w:rPr>
                <w:sz w:val="24"/>
              </w:rPr>
              <w:tab/>
            </w:r>
            <w:r>
              <w:rPr>
                <w:spacing w:val="-2"/>
                <w:sz w:val="24"/>
              </w:rPr>
              <w:t>Maarif</w:t>
            </w:r>
            <w:r>
              <w:rPr>
                <w:sz w:val="24"/>
              </w:rPr>
              <w:tab/>
            </w:r>
            <w:r>
              <w:rPr>
                <w:spacing w:val="-2"/>
                <w:sz w:val="24"/>
              </w:rPr>
              <w:t>Modeli’nde</w:t>
            </w:r>
            <w:r>
              <w:rPr>
                <w:sz w:val="24"/>
              </w:rPr>
              <w:tab/>
            </w:r>
            <w:r>
              <w:rPr>
                <w:spacing w:val="-2"/>
                <w:sz w:val="24"/>
              </w:rPr>
              <w:t>ölçme</w:t>
            </w:r>
            <w:r>
              <w:rPr>
                <w:sz w:val="24"/>
              </w:rPr>
              <w:tab/>
            </w:r>
            <w:r>
              <w:rPr>
                <w:spacing w:val="-6"/>
                <w:sz w:val="24"/>
              </w:rPr>
              <w:t xml:space="preserve">ve </w:t>
            </w:r>
            <w:r>
              <w:rPr>
                <w:sz w:val="24"/>
              </w:rPr>
              <w:t>değerlendirme</w:t>
            </w:r>
            <w:r>
              <w:rPr>
                <w:spacing w:val="-14"/>
                <w:sz w:val="24"/>
              </w:rPr>
              <w:t xml:space="preserve"> </w:t>
            </w:r>
            <w:r>
              <w:rPr>
                <w:sz w:val="24"/>
              </w:rPr>
              <w:t>uygulamalarının</w:t>
            </w:r>
            <w:r>
              <w:rPr>
                <w:spacing w:val="-11"/>
                <w:sz w:val="24"/>
              </w:rPr>
              <w:t xml:space="preserve"> </w:t>
            </w:r>
            <w:r>
              <w:rPr>
                <w:sz w:val="24"/>
              </w:rPr>
              <w:t>farklı</w:t>
            </w:r>
            <w:r>
              <w:rPr>
                <w:spacing w:val="-5"/>
                <w:sz w:val="24"/>
              </w:rPr>
              <w:t xml:space="preserve"> </w:t>
            </w:r>
            <w:r>
              <w:rPr>
                <w:sz w:val="24"/>
              </w:rPr>
              <w:t>yönlerini</w:t>
            </w:r>
            <w:r>
              <w:rPr>
                <w:spacing w:val="-10"/>
                <w:sz w:val="24"/>
              </w:rPr>
              <w:t xml:space="preserve"> </w:t>
            </w:r>
            <w:r>
              <w:rPr>
                <w:sz w:val="24"/>
              </w:rPr>
              <w:t>özet</w:t>
            </w:r>
            <w:r>
              <w:rPr>
                <w:spacing w:val="-10"/>
                <w:sz w:val="24"/>
              </w:rPr>
              <w:t xml:space="preserve"> </w:t>
            </w:r>
            <w:r>
              <w:rPr>
                <w:sz w:val="24"/>
              </w:rPr>
              <w:t>hâlinde</w:t>
            </w:r>
            <w:r>
              <w:rPr>
                <w:spacing w:val="-11"/>
                <w:sz w:val="24"/>
              </w:rPr>
              <w:t xml:space="preserve"> </w:t>
            </w:r>
            <w:r>
              <w:rPr>
                <w:spacing w:val="-2"/>
                <w:sz w:val="24"/>
              </w:rPr>
              <w:t>belirtiniz.</w:t>
            </w:r>
          </w:p>
        </w:tc>
      </w:tr>
      <w:tr>
        <w:tblPrEx>
          <w:tblLayout w:type="fixed"/>
        </w:tblPrEx>
        <w:trPr>
          <w:trHeight w:val="829"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Geleneksel ölçme ve değerlendirmede öğrenci başarısını ölçmek için sınırlı sayıda ve tek tip değerlendirme yöntemleri kullanılırdı . Ezbere ve tekrara dayalı değerlendirme anlayışı vardı. Sadece akademik başarıya odaklanılıyordu. Türkiye Yüzyılı Maarif modelinde ise çoklu ve çeşitli değerlendirme yöntemleri kullanılıyor .Yaratıclık ve eleştirel düşünme becerileri ölçülüyor . Sadece akademik başarı değil , sosyal , duygusal ve psikomotor gelişimi de kapsayan değerlendirmeler yapılıyor . Ölçme ve değerlendirmede Formatif( öğrenme sürecinin her aşamasında ) , Summatif ( öğrenmenin sonunda ) , Otok( öğrencilerin kendi öğrenmelerini değerlendirmeleri),Akran değerlendirme( öğrencilerin birbirlerini değerlendirmeleri ), gözlem ( öğretmenin öğrenciyi gözlemleyerek değerlendirmesi ), ve portfolyo değerlendirmesi kullanılır .</w:t>
            </w:r>
          </w:p>
        </w:tc>
      </w:tr>
      <w:tr>
        <w:tblPrEx>
          <w:tblLayout w:type="fixed"/>
        </w:tblPrEx>
        <w:trPr>
          <w:trHeight w:val="1379" w:hRule="atLeast"/>
        </w:trPr>
        <w:tc>
          <w:tcPr>
            <w:tcW w:w="499" w:type="dxa"/>
            <w:vMerge w:val="restart"/>
            <w:shd w:val="clear" w:color="auto" w:fill="E7E6E6"/>
          </w:tcPr>
          <w:p>
            <w:pPr>
              <w:pStyle w:val="10"/>
              <w:rPr>
                <w:sz w:val="24"/>
              </w:rPr>
            </w:pPr>
          </w:p>
          <w:p>
            <w:pPr>
              <w:pStyle w:val="10"/>
              <w:rPr>
                <w:sz w:val="24"/>
              </w:rPr>
            </w:pPr>
          </w:p>
          <w:p>
            <w:pPr>
              <w:pStyle w:val="10"/>
              <w:spacing w:before="138"/>
              <w:rPr>
                <w:sz w:val="24"/>
              </w:rPr>
            </w:pPr>
          </w:p>
          <w:p>
            <w:pPr>
              <w:pStyle w:val="10"/>
              <w:ind w:left="107"/>
              <w:rPr>
                <w:b/>
                <w:sz w:val="24"/>
              </w:rPr>
            </w:pPr>
            <w:r>
              <w:rPr>
                <w:b/>
                <w:spacing w:val="-10"/>
                <w:sz w:val="24"/>
              </w:rPr>
              <w:t>6</w:t>
            </w:r>
          </w:p>
        </w:tc>
        <w:tc>
          <w:tcPr>
            <w:tcW w:w="3048" w:type="dxa"/>
            <w:shd w:val="clear" w:color="auto" w:fill="BDD6EE"/>
          </w:tcPr>
          <w:p>
            <w:pPr>
              <w:pStyle w:val="10"/>
              <w:tabs>
                <w:tab w:val="left" w:pos="2258"/>
                <w:tab w:val="left" w:pos="2538"/>
              </w:tabs>
              <w:ind w:left="107" w:right="97"/>
              <w:rPr>
                <w:b/>
                <w:sz w:val="24"/>
              </w:rPr>
            </w:pPr>
            <w:r>
              <w:rPr>
                <w:b/>
                <w:spacing w:val="-2"/>
                <w:sz w:val="24"/>
              </w:rPr>
              <w:t>Öğretme-Öğrenme Yaşantıları</w:t>
            </w:r>
            <w:r>
              <w:rPr>
                <w:b/>
                <w:sz w:val="24"/>
              </w:rPr>
              <w:tab/>
            </w:r>
            <w:r>
              <w:rPr>
                <w:b/>
                <w:sz w:val="24"/>
              </w:rPr>
              <w:tab/>
            </w:r>
            <w:r>
              <w:rPr>
                <w:b/>
                <w:spacing w:val="-4"/>
                <w:sz w:val="24"/>
              </w:rPr>
              <w:t xml:space="preserve">(Ön </w:t>
            </w:r>
            <w:r>
              <w:rPr>
                <w:b/>
                <w:spacing w:val="-2"/>
                <w:sz w:val="24"/>
              </w:rPr>
              <w:t>Değerlendirme,</w:t>
            </w:r>
            <w:r>
              <w:rPr>
                <w:b/>
                <w:sz w:val="24"/>
              </w:rPr>
              <w:tab/>
            </w:r>
            <w:r>
              <w:rPr>
                <w:b/>
                <w:spacing w:val="-2"/>
                <w:sz w:val="24"/>
              </w:rPr>
              <w:t xml:space="preserve">Köprü </w:t>
            </w:r>
            <w:r>
              <w:rPr>
                <w:b/>
                <w:sz w:val="24"/>
              </w:rPr>
              <w:t>Kurma,</w:t>
            </w:r>
            <w:r>
              <w:rPr>
                <w:b/>
                <w:spacing w:val="12"/>
                <w:sz w:val="24"/>
              </w:rPr>
              <w:t xml:space="preserve"> </w:t>
            </w:r>
            <w:r>
              <w:rPr>
                <w:b/>
                <w:sz w:val="24"/>
              </w:rPr>
              <w:t>Öğretme-</w:t>
            </w:r>
            <w:r>
              <w:rPr>
                <w:b/>
                <w:spacing w:val="-2"/>
                <w:sz w:val="24"/>
              </w:rPr>
              <w:t>Öğrenme</w:t>
            </w:r>
          </w:p>
          <w:p>
            <w:pPr>
              <w:pStyle w:val="10"/>
              <w:spacing w:line="259" w:lineRule="exact"/>
              <w:ind w:left="107"/>
              <w:rPr>
                <w:b/>
                <w:sz w:val="24"/>
              </w:rPr>
            </w:pPr>
            <w:r>
              <w:rPr>
                <w:b/>
                <w:spacing w:val="-2"/>
                <w:sz w:val="24"/>
              </w:rPr>
              <w:t>Uygulamaları)</w:t>
            </w:r>
          </w:p>
        </w:tc>
        <w:tc>
          <w:tcPr>
            <w:tcW w:w="6909" w:type="dxa"/>
            <w:shd w:val="clear" w:color="auto" w:fill="BDD6EE"/>
          </w:tcPr>
          <w:p>
            <w:pPr>
              <w:pStyle w:val="10"/>
              <w:spacing w:before="267"/>
              <w:ind w:left="107" w:right="99"/>
              <w:jc w:val="both"/>
              <w:rPr>
                <w:sz w:val="24"/>
              </w:rPr>
            </w:pPr>
            <w:r>
              <w:rPr>
                <w:sz w:val="24"/>
              </w:rPr>
              <w:t>Türkiye Yüzyılı Maarif Modeli’nde öğretme-öğrenme yaşantıları kısmının dersin işlenişine sağlayacağı katkılar sizce neler olabilir? Kısaca belirtiniz.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rPr>
                <w:sz w:val="24"/>
                <w:lang w:val="tr-TR"/>
              </w:rPr>
            </w:pPr>
            <w:r>
              <w:rPr>
                <w:sz w:val="24"/>
                <w:lang w:val="tr-TR"/>
              </w:rPr>
              <w:t>Öğrencilerin ilgi alanlarına uygun öğrenme senaryoları tasarlayarak onları sürece  aktif olarak dahil edebilirler .Bu sayede pasiften aktife geçerek daha motive ve istekli öğrenme gerçekleşir .Uygulamaya dayalı öğrenme bilginin kalıcı olmasını sağlar. Öğrenci bilgiyi deneyimleyerek bu bilgilerle farklı problemleri çözmeyi öğrenir . Tartışma, araştırma gibi öğrenme yaşantıları eleştirel düşünce ve bakış açısını geliştirir . Yeni fikir üreten öğrenciler gelecekte yenilikçi yaklaşımlar sergiler .</w:t>
            </w:r>
          </w:p>
        </w:tc>
      </w:tr>
      <w:tr>
        <w:tblPrEx>
          <w:tblLayout w:type="fixed"/>
        </w:tblPrEx>
        <w:trPr>
          <w:trHeight w:val="827" w:hRule="atLeast"/>
        </w:trPr>
        <w:tc>
          <w:tcPr>
            <w:tcW w:w="499" w:type="dxa"/>
            <w:vMerge w:val="restart"/>
            <w:shd w:val="clear" w:color="auto" w:fill="E7E6E6"/>
          </w:tcPr>
          <w:p>
            <w:pPr>
              <w:pStyle w:val="10"/>
              <w:rPr>
                <w:sz w:val="24"/>
              </w:rPr>
            </w:pPr>
          </w:p>
          <w:p>
            <w:pPr>
              <w:pStyle w:val="10"/>
              <w:spacing w:before="138"/>
              <w:rPr>
                <w:sz w:val="24"/>
              </w:rPr>
            </w:pPr>
          </w:p>
          <w:p>
            <w:pPr>
              <w:pStyle w:val="10"/>
              <w:ind w:left="107"/>
              <w:rPr>
                <w:b/>
                <w:sz w:val="24"/>
              </w:rPr>
            </w:pPr>
            <w:r>
              <w:rPr>
                <w:b/>
                <w:spacing w:val="-10"/>
                <w:sz w:val="24"/>
              </w:rPr>
              <w:t>7</w:t>
            </w:r>
          </w:p>
        </w:tc>
        <w:tc>
          <w:tcPr>
            <w:tcW w:w="3048" w:type="dxa"/>
            <w:shd w:val="clear" w:color="auto" w:fill="BDD6EE"/>
          </w:tcPr>
          <w:p>
            <w:pPr>
              <w:pStyle w:val="10"/>
              <w:spacing w:before="272"/>
              <w:ind w:left="107"/>
              <w:rPr>
                <w:b/>
                <w:sz w:val="24"/>
              </w:rPr>
            </w:pPr>
            <w:r>
              <w:rPr>
                <w:b/>
                <w:spacing w:val="-2"/>
                <w:sz w:val="24"/>
              </w:rPr>
              <w:t>Farklılaştırma</w:t>
            </w:r>
          </w:p>
        </w:tc>
        <w:tc>
          <w:tcPr>
            <w:tcW w:w="6909" w:type="dxa"/>
            <w:shd w:val="clear" w:color="auto" w:fill="BDD6EE"/>
          </w:tcPr>
          <w:p>
            <w:pPr>
              <w:pStyle w:val="10"/>
              <w:ind w:left="107"/>
              <w:rPr>
                <w:sz w:val="24"/>
              </w:rPr>
            </w:pPr>
            <w:r>
              <w:rPr>
                <w:sz w:val="24"/>
              </w:rPr>
              <w:t>Farklılaştırma</w:t>
            </w:r>
            <w:r>
              <w:rPr>
                <w:spacing w:val="40"/>
                <w:sz w:val="24"/>
              </w:rPr>
              <w:t xml:space="preserve"> </w:t>
            </w:r>
            <w:r>
              <w:rPr>
                <w:sz w:val="24"/>
              </w:rPr>
              <w:t>türlerini</w:t>
            </w:r>
            <w:r>
              <w:rPr>
                <w:spacing w:val="40"/>
                <w:sz w:val="24"/>
              </w:rPr>
              <w:t xml:space="preserve"> </w:t>
            </w:r>
            <w:r>
              <w:rPr>
                <w:sz w:val="24"/>
              </w:rPr>
              <w:t>tartışınız.</w:t>
            </w:r>
            <w:r>
              <w:rPr>
                <w:spacing w:val="40"/>
                <w:sz w:val="24"/>
              </w:rPr>
              <w:t xml:space="preserve"> </w:t>
            </w:r>
            <w:r>
              <w:rPr>
                <w:sz w:val="24"/>
              </w:rPr>
              <w:t>Dersin</w:t>
            </w:r>
            <w:r>
              <w:rPr>
                <w:spacing w:val="40"/>
                <w:sz w:val="24"/>
              </w:rPr>
              <w:t xml:space="preserve"> </w:t>
            </w:r>
            <w:r>
              <w:rPr>
                <w:sz w:val="24"/>
              </w:rPr>
              <w:t>işlenişinde</w:t>
            </w:r>
            <w:r>
              <w:rPr>
                <w:spacing w:val="40"/>
                <w:sz w:val="24"/>
              </w:rPr>
              <w:t xml:space="preserve"> </w:t>
            </w:r>
            <w:r>
              <w:rPr>
                <w:sz w:val="24"/>
              </w:rPr>
              <w:t>zenginleştirme ve/veya</w:t>
            </w:r>
            <w:r>
              <w:rPr>
                <w:spacing w:val="18"/>
                <w:sz w:val="24"/>
              </w:rPr>
              <w:t xml:space="preserve"> </w:t>
            </w:r>
            <w:r>
              <w:rPr>
                <w:sz w:val="24"/>
              </w:rPr>
              <w:t>destekleme</w:t>
            </w:r>
            <w:r>
              <w:rPr>
                <w:spacing w:val="22"/>
                <w:sz w:val="24"/>
              </w:rPr>
              <w:t xml:space="preserve"> </w:t>
            </w:r>
            <w:r>
              <w:rPr>
                <w:sz w:val="24"/>
              </w:rPr>
              <w:t>gerektirecek</w:t>
            </w:r>
            <w:r>
              <w:rPr>
                <w:spacing w:val="19"/>
                <w:sz w:val="24"/>
              </w:rPr>
              <w:t xml:space="preserve"> </w:t>
            </w:r>
            <w:r>
              <w:rPr>
                <w:sz w:val="24"/>
              </w:rPr>
              <w:t>durumların</w:t>
            </w:r>
            <w:r>
              <w:rPr>
                <w:spacing w:val="19"/>
                <w:sz w:val="24"/>
              </w:rPr>
              <w:t xml:space="preserve"> </w:t>
            </w:r>
            <w:r>
              <w:rPr>
                <w:sz w:val="24"/>
              </w:rPr>
              <w:t>neler</w:t>
            </w:r>
            <w:r>
              <w:rPr>
                <w:spacing w:val="19"/>
                <w:sz w:val="24"/>
              </w:rPr>
              <w:t xml:space="preserve"> </w:t>
            </w:r>
            <w:r>
              <w:rPr>
                <w:sz w:val="24"/>
              </w:rPr>
              <w:t>olabileceğini</w:t>
            </w:r>
            <w:r>
              <w:rPr>
                <w:spacing w:val="20"/>
                <w:sz w:val="24"/>
              </w:rPr>
              <w:t xml:space="preserve"> </w:t>
            </w:r>
            <w:r>
              <w:rPr>
                <w:spacing w:val="-4"/>
                <w:sz w:val="24"/>
              </w:rPr>
              <w:t>özet</w:t>
            </w:r>
          </w:p>
          <w:p>
            <w:pPr>
              <w:pStyle w:val="10"/>
              <w:spacing w:line="264" w:lineRule="exact"/>
              <w:ind w:left="107"/>
              <w:rPr>
                <w:sz w:val="24"/>
              </w:rPr>
            </w:pPr>
            <w:r>
              <w:rPr>
                <w:sz w:val="24"/>
              </w:rPr>
              <w:t>hâlinde</w:t>
            </w:r>
            <w:r>
              <w:rPr>
                <w:spacing w:val="-2"/>
                <w:sz w:val="24"/>
              </w:rPr>
              <w:t xml:space="preserve"> belirtiniz.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numPr>
                <w:numId w:val="0"/>
              </w:numPr>
              <w:ind w:right="0" w:rightChars="0"/>
              <w:rPr>
                <w:sz w:val="24"/>
                <w:lang w:val="tr-TR"/>
              </w:rPr>
            </w:pPr>
            <w:r>
              <w:rPr>
                <w:sz w:val="24"/>
                <w:lang w:val="tr-TR"/>
              </w:rPr>
              <w:t xml:space="preserve">İçerik farklılaştırma;Ders aynı konuyu farklı öğrenme seviyelerine ve ilgi alanlarına uygun şekilde tasarlanır .2. Süreç farklılaştırma;Öğrencilerin farklı öğrenme stil ve hızlarına uygun olarak etkinlik tasarlanır.Bu kapsamda öğrencilere farklı öğrenme ortamlarımda çalışma imkanı verilir .3. Ürün farklılaştırma ;Öğrenciler farklı beceri ve yetkinliklerini göstereceği çeşitli ürünler üretir.Bı kapsamda farklı sunum ve portfolyo değerlendirmeleri kullanılabilir . 4.Ortam farklılaştırma ;Öğremcielrin farklı öğrenme stillerine göre öğrenme ortamları düzenlenebilir . Dersin işleyişinde zenginleştirme çalışmalarında hızlı öğrenen öğrenciler için ek materyaller, araştırma projeleri verilebilir . Daha yavaş öğrenen ek desteğe ihtiyacı olan öğrenciler için görsel materyaller,bireysel çalışanlar ve mentörlük gibi destekleyici çalışmalar yapılabilir. </w:t>
            </w:r>
          </w:p>
        </w:tc>
      </w:tr>
      <w:tr>
        <w:tblPrEx>
          <w:tblLayout w:type="fixed"/>
        </w:tblPrEx>
        <w:trPr>
          <w:trHeight w:val="827" w:hRule="atLeast"/>
        </w:trPr>
        <w:tc>
          <w:tcPr>
            <w:tcW w:w="499" w:type="dxa"/>
            <w:vMerge w:val="restart"/>
            <w:shd w:val="clear" w:color="auto" w:fill="E7E6E6"/>
          </w:tcPr>
          <w:p>
            <w:pPr>
              <w:pStyle w:val="10"/>
              <w:rPr>
                <w:sz w:val="24"/>
              </w:rPr>
            </w:pPr>
          </w:p>
          <w:p>
            <w:pPr>
              <w:pStyle w:val="10"/>
              <w:spacing w:before="140"/>
              <w:rPr>
                <w:sz w:val="24"/>
              </w:rPr>
            </w:pPr>
          </w:p>
          <w:p>
            <w:pPr>
              <w:pStyle w:val="10"/>
              <w:ind w:left="107"/>
              <w:rPr>
                <w:b/>
                <w:sz w:val="24"/>
              </w:rPr>
            </w:pPr>
            <w:r>
              <w:rPr>
                <w:b/>
                <w:spacing w:val="-10"/>
                <w:sz w:val="24"/>
              </w:rPr>
              <w:t>8</w:t>
            </w:r>
          </w:p>
        </w:tc>
        <w:tc>
          <w:tcPr>
            <w:tcW w:w="3048" w:type="dxa"/>
            <w:shd w:val="clear" w:color="auto" w:fill="BDD6EE"/>
          </w:tcPr>
          <w:p>
            <w:pPr>
              <w:pStyle w:val="10"/>
              <w:spacing w:before="272"/>
              <w:ind w:left="107"/>
              <w:rPr>
                <w:b/>
                <w:sz w:val="24"/>
              </w:rPr>
            </w:pPr>
            <w:r>
              <w:rPr>
                <w:b/>
                <w:sz w:val="24"/>
              </w:rPr>
              <w:t>Okul</w:t>
            </w:r>
            <w:r>
              <w:rPr>
                <w:b/>
                <w:spacing w:val="-3"/>
                <w:sz w:val="24"/>
              </w:rPr>
              <w:t xml:space="preserve"> </w:t>
            </w:r>
            <w:r>
              <w:rPr>
                <w:b/>
                <w:sz w:val="24"/>
              </w:rPr>
              <w:t>Temelli</w:t>
            </w:r>
            <w:r>
              <w:rPr>
                <w:b/>
                <w:spacing w:val="-3"/>
                <w:sz w:val="24"/>
              </w:rPr>
              <w:t xml:space="preserve"> </w:t>
            </w:r>
            <w:r>
              <w:rPr>
                <w:b/>
                <w:spacing w:val="-2"/>
                <w:sz w:val="24"/>
              </w:rPr>
              <w:t>Planlama</w:t>
            </w:r>
          </w:p>
        </w:tc>
        <w:tc>
          <w:tcPr>
            <w:tcW w:w="6909" w:type="dxa"/>
            <w:shd w:val="clear" w:color="auto" w:fill="BDD6EE"/>
          </w:tcPr>
          <w:p>
            <w:pPr>
              <w:pStyle w:val="10"/>
              <w:spacing w:line="268" w:lineRule="exact"/>
              <w:ind w:left="107"/>
              <w:rPr>
                <w:sz w:val="24"/>
              </w:rPr>
            </w:pPr>
            <w:r>
              <w:rPr>
                <w:sz w:val="24"/>
              </w:rPr>
              <w:t>Yeni programda</w:t>
            </w:r>
            <w:r>
              <w:rPr>
                <w:spacing w:val="1"/>
                <w:sz w:val="24"/>
              </w:rPr>
              <w:t xml:space="preserve"> </w:t>
            </w:r>
            <w:r>
              <w:rPr>
                <w:sz w:val="24"/>
              </w:rPr>
              <w:t>okul</w:t>
            </w:r>
            <w:r>
              <w:rPr>
                <w:spacing w:val="3"/>
                <w:sz w:val="24"/>
              </w:rPr>
              <w:t xml:space="preserve"> </w:t>
            </w:r>
            <w:r>
              <w:rPr>
                <w:sz w:val="24"/>
              </w:rPr>
              <w:t>temelli</w:t>
            </w:r>
            <w:r>
              <w:rPr>
                <w:spacing w:val="2"/>
                <w:sz w:val="24"/>
              </w:rPr>
              <w:t xml:space="preserve"> </w:t>
            </w:r>
            <w:r>
              <w:rPr>
                <w:sz w:val="24"/>
              </w:rPr>
              <w:t>planlama</w:t>
            </w:r>
            <w:r>
              <w:rPr>
                <w:spacing w:val="4"/>
                <w:sz w:val="24"/>
              </w:rPr>
              <w:t xml:space="preserve"> </w:t>
            </w:r>
            <w:r>
              <w:rPr>
                <w:sz w:val="24"/>
              </w:rPr>
              <w:t>yapma</w:t>
            </w:r>
            <w:r>
              <w:rPr>
                <w:spacing w:val="1"/>
                <w:sz w:val="24"/>
              </w:rPr>
              <w:t xml:space="preserve"> </w:t>
            </w:r>
            <w:r>
              <w:rPr>
                <w:sz w:val="24"/>
              </w:rPr>
              <w:t>imkânı</w:t>
            </w:r>
            <w:r>
              <w:rPr>
                <w:spacing w:val="3"/>
                <w:sz w:val="24"/>
              </w:rPr>
              <w:t xml:space="preserve"> </w:t>
            </w:r>
            <w:r>
              <w:rPr>
                <w:spacing w:val="-2"/>
                <w:sz w:val="24"/>
              </w:rPr>
              <w:t>bulunmaktadır.</w:t>
            </w:r>
          </w:p>
          <w:p>
            <w:pPr>
              <w:pStyle w:val="10"/>
              <w:spacing w:line="270" w:lineRule="atLeast"/>
              <w:ind w:left="107"/>
              <w:rPr>
                <w:sz w:val="24"/>
              </w:rPr>
            </w:pPr>
            <w:r>
              <w:rPr>
                <w:sz w:val="24"/>
              </w:rPr>
              <w:t>İlgili</w:t>
            </w:r>
            <w:r>
              <w:rPr>
                <w:spacing w:val="80"/>
                <w:sz w:val="24"/>
              </w:rPr>
              <w:t xml:space="preserve"> </w:t>
            </w:r>
            <w:r>
              <w:rPr>
                <w:sz w:val="24"/>
              </w:rPr>
              <w:t>bölümde</w:t>
            </w:r>
            <w:r>
              <w:rPr>
                <w:spacing w:val="80"/>
                <w:sz w:val="24"/>
              </w:rPr>
              <w:t xml:space="preserve"> </w:t>
            </w:r>
            <w:r>
              <w:rPr>
                <w:sz w:val="24"/>
              </w:rPr>
              <w:t>yapılan</w:t>
            </w:r>
            <w:r>
              <w:rPr>
                <w:spacing w:val="80"/>
                <w:sz w:val="24"/>
              </w:rPr>
              <w:t xml:space="preserve"> </w:t>
            </w:r>
            <w:r>
              <w:rPr>
                <w:sz w:val="24"/>
              </w:rPr>
              <w:t>açıklamaları</w:t>
            </w:r>
            <w:r>
              <w:rPr>
                <w:spacing w:val="80"/>
                <w:sz w:val="24"/>
              </w:rPr>
              <w:t xml:space="preserve"> </w:t>
            </w:r>
            <w:r>
              <w:rPr>
                <w:sz w:val="24"/>
              </w:rPr>
              <w:t>inceleyerek</w:t>
            </w:r>
            <w:r>
              <w:rPr>
                <w:spacing w:val="80"/>
                <w:sz w:val="24"/>
              </w:rPr>
              <w:t xml:space="preserve"> </w:t>
            </w:r>
            <w:r>
              <w:rPr>
                <w:sz w:val="24"/>
              </w:rPr>
              <w:t>eğitim</w:t>
            </w:r>
            <w:r>
              <w:rPr>
                <w:spacing w:val="80"/>
                <w:sz w:val="24"/>
              </w:rPr>
              <w:t xml:space="preserve"> </w:t>
            </w:r>
            <w:r>
              <w:rPr>
                <w:sz w:val="24"/>
              </w:rPr>
              <w:t>kurumu düzeyinde yapılabilecek birkaç örneği paylaşınız.</w:t>
            </w:r>
          </w:p>
        </w:tc>
      </w:tr>
      <w:tr>
        <w:tblPrEx>
          <w:tblLayout w:type="fixed"/>
        </w:tblPrEx>
        <w:trPr>
          <w:trHeight w:val="827" w:hRule="atLeast"/>
        </w:trPr>
        <w:tc>
          <w:tcPr>
            <w:tcW w:w="499" w:type="dxa"/>
            <w:vMerge w:val="continue"/>
            <w:tcBorders>
              <w:top w:val="nil"/>
            </w:tcBorders>
            <w:shd w:val="clear" w:color="auto" w:fill="E7E6E6"/>
          </w:tcPr>
          <w:p>
            <w:pPr>
              <w:rPr>
                <w:sz w:val="2"/>
                <w:szCs w:val="2"/>
              </w:rPr>
            </w:pPr>
          </w:p>
        </w:tc>
        <w:tc>
          <w:tcPr>
            <w:tcW w:w="9957" w:type="dxa"/>
            <w:gridSpan w:val="2"/>
            <w:shd w:val="clear" w:color="auto" w:fill="DEEAF6"/>
          </w:tcPr>
          <w:p>
            <w:pPr>
              <w:pStyle w:val="10"/>
              <w:numPr>
                <w:numId w:val="0"/>
              </w:numPr>
              <w:ind w:right="0" w:rightChars="0"/>
              <w:rPr>
                <w:sz w:val="24"/>
                <w:lang w:val="tr-TR"/>
              </w:rPr>
            </w:pPr>
            <w:r>
              <w:rPr>
                <w:sz w:val="24"/>
                <w:lang w:val="tr-TR"/>
              </w:rPr>
              <w:t xml:space="preserve">Örnek 1.Akademik Başarıyı Arttırma - Okul düzeyinde ortak akademik hedefler belirleme - Etkin ders planlama ve uygulama stratejileri geliştirmek.-Bireysel öğrenme ihtiyaçlarına yönelik çalışma yapmak. Etkin geri bildirim mekanizmaları oluşturmak . </w:t>
            </w:r>
          </w:p>
          <w:p>
            <w:pPr>
              <w:pStyle w:val="10"/>
              <w:numPr>
                <w:numId w:val="0"/>
              </w:numPr>
              <w:ind w:right="0" w:rightChars="0"/>
              <w:rPr>
                <w:sz w:val="24"/>
                <w:lang w:val="tr-TR"/>
              </w:rPr>
            </w:pPr>
            <w:r>
              <w:rPr>
                <w:sz w:val="24"/>
                <w:lang w:val="tr-TR"/>
              </w:rPr>
              <w:t>Örnek 2. Sosyal ve Duygusal Gelişimi Destekleme- Olumlu bir okul ortamı oluşturmak -Bireysel ve grup rehberliği çalışmaları yapmak -Aile katılımını desteklemek -Akran zorbalığnıı önleme amaçlı çalışanlar yapmak .</w:t>
            </w:r>
            <w:bookmarkStart w:id="0" w:name="_GoBack"/>
            <w:bookmarkEnd w:id="0"/>
          </w:p>
        </w:tc>
      </w:tr>
    </w:tbl>
    <w:p>
      <w:pPr/>
    </w:p>
    <w:sectPr>
      <w:headerReference r:id="rId3" w:type="default"/>
      <w:type w:val="continuous"/>
      <w:pgSz w:w="11910" w:h="16840"/>
      <w:pgMar w:top="800" w:right="460" w:bottom="280" w:left="7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Symbol">
    <w:altName w:val="Symbol"/>
    <w:panose1 w:val="00000000000000000000"/>
    <w:charset w:val="02"/>
    <w:family w:val="decorative"/>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pPr>
  </w:p>
  <w:p>
    <w:pPr>
      <w:pStyle w:val="4"/>
    </w:pPr>
  </w:p>
  <w:p>
    <w:pPr>
      <w:pStyle w:val="4"/>
    </w:pPr>
  </w:p>
  <w:p>
    <w:pPr>
      <w:pStyle w:val="4"/>
    </w:pPr>
  </w:p>
  <w:p>
    <w:pPr>
      <w:pStyle w:val="4"/>
    </w:pP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758E9F"/>
    <w:multiLevelType w:val="multilevel"/>
    <w:tmpl w:val="66758E9F"/>
    <w:lvl w:ilvl="0" w:tentative="0">
      <w:start w:val="0"/>
      <w:numFmt w:val="bullet"/>
      <w:lvlText w:val=""/>
      <w:lvlJc w:val="left"/>
      <w:pPr>
        <w:ind w:left="831" w:hanging="360"/>
      </w:pPr>
      <w:rPr>
        <w:rFonts w:hint="default" w:ascii="Symbol" w:hAnsi="Symbol" w:eastAsia="Symbol" w:cs="Symbol"/>
        <w:b w:val="0"/>
        <w:bCs w:val="0"/>
        <w:i w:val="0"/>
        <w:iCs w:val="0"/>
        <w:spacing w:val="0"/>
        <w:w w:val="100"/>
        <w:sz w:val="24"/>
        <w:szCs w:val="24"/>
        <w:lang w:val="tr-TR" w:eastAsia="en-US" w:bidi="ar-SA"/>
      </w:rPr>
    </w:lvl>
    <w:lvl w:ilvl="1" w:tentative="0">
      <w:start w:val="0"/>
      <w:numFmt w:val="bullet"/>
      <w:lvlText w:val="•"/>
      <w:lvlJc w:val="left"/>
      <w:pPr>
        <w:ind w:left="1826" w:hanging="360"/>
      </w:pPr>
      <w:rPr>
        <w:rFonts w:hint="default"/>
        <w:lang w:val="tr-TR" w:eastAsia="en-US" w:bidi="ar-SA"/>
      </w:rPr>
    </w:lvl>
    <w:lvl w:ilvl="2" w:tentative="0">
      <w:start w:val="0"/>
      <w:numFmt w:val="bullet"/>
      <w:lvlText w:val="•"/>
      <w:lvlJc w:val="left"/>
      <w:pPr>
        <w:ind w:left="2813" w:hanging="360"/>
      </w:pPr>
      <w:rPr>
        <w:rFonts w:hint="default"/>
        <w:lang w:val="tr-TR" w:eastAsia="en-US" w:bidi="ar-SA"/>
      </w:rPr>
    </w:lvl>
    <w:lvl w:ilvl="3" w:tentative="0">
      <w:start w:val="0"/>
      <w:numFmt w:val="bullet"/>
      <w:lvlText w:val="•"/>
      <w:lvlJc w:val="left"/>
      <w:pPr>
        <w:ind w:left="3799" w:hanging="360"/>
      </w:pPr>
      <w:rPr>
        <w:rFonts w:hint="default"/>
        <w:lang w:val="tr-TR" w:eastAsia="en-US" w:bidi="ar-SA"/>
      </w:rPr>
    </w:lvl>
    <w:lvl w:ilvl="4" w:tentative="0">
      <w:start w:val="0"/>
      <w:numFmt w:val="bullet"/>
      <w:lvlText w:val="•"/>
      <w:lvlJc w:val="left"/>
      <w:pPr>
        <w:ind w:left="4786" w:hanging="360"/>
      </w:pPr>
      <w:rPr>
        <w:rFonts w:hint="default"/>
        <w:lang w:val="tr-TR" w:eastAsia="en-US" w:bidi="ar-SA"/>
      </w:rPr>
    </w:lvl>
    <w:lvl w:ilvl="5" w:tentative="0">
      <w:start w:val="0"/>
      <w:numFmt w:val="bullet"/>
      <w:lvlText w:val="•"/>
      <w:lvlJc w:val="left"/>
      <w:pPr>
        <w:ind w:left="5772" w:hanging="360"/>
      </w:pPr>
      <w:rPr>
        <w:rFonts w:hint="default"/>
        <w:lang w:val="tr-TR" w:eastAsia="en-US" w:bidi="ar-SA"/>
      </w:rPr>
    </w:lvl>
    <w:lvl w:ilvl="6" w:tentative="0">
      <w:start w:val="0"/>
      <w:numFmt w:val="bullet"/>
      <w:lvlText w:val="•"/>
      <w:lvlJc w:val="left"/>
      <w:pPr>
        <w:ind w:left="6759" w:hanging="360"/>
      </w:pPr>
      <w:rPr>
        <w:rFonts w:hint="default"/>
        <w:lang w:val="tr-TR" w:eastAsia="en-US" w:bidi="ar-SA"/>
      </w:rPr>
    </w:lvl>
    <w:lvl w:ilvl="7" w:tentative="0">
      <w:start w:val="0"/>
      <w:numFmt w:val="bullet"/>
      <w:lvlText w:val="•"/>
      <w:lvlJc w:val="left"/>
      <w:pPr>
        <w:ind w:left="7745" w:hanging="360"/>
      </w:pPr>
      <w:rPr>
        <w:rFonts w:hint="default"/>
        <w:lang w:val="tr-TR" w:eastAsia="en-US" w:bidi="ar-SA"/>
      </w:rPr>
    </w:lvl>
    <w:lvl w:ilvl="8" w:tentative="0">
      <w:start w:val="0"/>
      <w:numFmt w:val="bullet"/>
      <w:lvlText w:val="•"/>
      <w:lvlJc w:val="left"/>
      <w:pPr>
        <w:ind w:left="8732" w:hanging="360"/>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tr-TR" w:eastAsia="en-US" w:bidi="ar-SA"/>
    </w:rPr>
  </w:style>
  <w:style w:type="character" w:default="1" w:styleId="6">
    <w:name w:val="Default Paragraph Font"/>
    <w:unhideWhenUsed/>
    <w:uiPriority w:val="1"/>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pPr>
      <w:ind w:hanging="360"/>
    </w:pPr>
    <w:rPr>
      <w:rFonts w:ascii="Times New Roman" w:hAnsi="Times New Roman" w:eastAsia="Times New Roman" w:cs="Times New Roman"/>
      <w:sz w:val="24"/>
      <w:szCs w:val="24"/>
      <w:lang w:val="tr-TR" w:eastAsia="en-US" w:bidi="ar-SA"/>
    </w:rPr>
  </w:style>
  <w:style w:type="paragraph" w:styleId="3">
    <w:name w:val="footer"/>
    <w:basedOn w:val="1"/>
    <w:uiPriority w:val="0"/>
    <w:pPr>
      <w:tabs>
        <w:tab w:val="center" w:pos="4153"/>
        <w:tab w:val="right" w:pos="8306"/>
      </w:tabs>
      <w:snapToGrid w:val="0"/>
      <w:jc w:val="center"/>
    </w:pPr>
    <w:rPr>
      <w:sz w:val="18"/>
      <w:szCs w:val="18"/>
    </w:rPr>
  </w:style>
  <w:style w:type="paragraph" w:styleId="4">
    <w:name w:val="header"/>
    <w:basedOn w:val="1"/>
    <w:uiPriority w:val="0"/>
    <w:pPr>
      <w:tabs>
        <w:tab w:val="center" w:pos="4153"/>
        <w:tab w:val="right" w:pos="8306"/>
      </w:tabs>
      <w:snapToGrid w:val="0"/>
      <w:jc w:val="center"/>
    </w:pPr>
    <w:rPr>
      <w:sz w:val="18"/>
      <w:szCs w:val="18"/>
    </w:rPr>
  </w:style>
  <w:style w:type="paragraph" w:styleId="5">
    <w:name w:val="Title"/>
    <w:basedOn w:val="1"/>
    <w:qFormat/>
    <w:uiPriority w:val="1"/>
    <w:pPr>
      <w:spacing w:before="62"/>
      <w:ind w:left="819"/>
    </w:pPr>
    <w:rPr>
      <w:rFonts w:ascii="Times New Roman" w:hAnsi="Times New Roman" w:eastAsia="Times New Roman" w:cs="Times New Roman"/>
      <w:b/>
      <w:bCs/>
      <w:sz w:val="24"/>
      <w:szCs w:val="24"/>
      <w:lang w:val="tr-TR" w:eastAsia="en-US" w:bidi="ar-SA"/>
    </w:rPr>
  </w:style>
  <w:style w:type="table" w:customStyle="1" w:styleId="8">
    <w:name w:val="Table Normal1"/>
    <w:unhideWhenUsed/>
    <w:qFormat/>
    <w:uiPriority w:val="2"/>
    <w:tblPr>
      <w:tblLayout w:type="fixed"/>
      <w:tblCellMar>
        <w:top w:w="0" w:type="dxa"/>
        <w:left w:w="0" w:type="dxa"/>
        <w:bottom w:w="0" w:type="dxa"/>
        <w:right w:w="0" w:type="dxa"/>
      </w:tblCellMar>
    </w:tblPr>
  </w:style>
  <w:style w:type="paragraph" w:customStyle="1" w:styleId="9">
    <w:name w:val="List Paragraph"/>
    <w:basedOn w:val="1"/>
    <w:qFormat/>
    <w:uiPriority w:val="1"/>
    <w:pPr>
      <w:ind w:left="831" w:right="104" w:hanging="360"/>
    </w:pPr>
    <w:rPr>
      <w:rFonts w:ascii="Times New Roman" w:hAnsi="Times New Roman" w:eastAsia="Times New Roman" w:cs="Times New Roman"/>
      <w:lang w:val="tr-TR" w:eastAsia="en-US" w:bidi="ar-SA"/>
    </w:rPr>
  </w:style>
  <w:style w:type="paragraph" w:customStyle="1" w:styleId="10">
    <w:name w:val="Table Paragraph"/>
    <w:basedOn w:val="1"/>
    <w:qFormat/>
    <w:uiPriority w:val="1"/>
    <w:rPr>
      <w:rFonts w:ascii="Times New Roman" w:hAnsi="Times New Roman" w:eastAsia="Times New Roman" w:cs="Times New Roman"/>
      <w:lang w:val="tr-TR"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2024-06-19T16:45:01Z</dcterms:created>
  <dc:creator>adminpc</dc:creator>
  <cp:lastModifiedBy>iPhone</cp:lastModifiedBy>
  <dcterms:modified xsi:type="dcterms:W3CDTF">2024-06-22T00:20:08Z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2024-06-18T00:00:00Z</vt:filetime>
  </property>
  <property fmtid="{D5CDD505-2E9C-101B-9397-08002B2CF9AE}" pid="3" name="Creator">
    <vt:lpwstr>pdftopdf filter</vt:lpwstr>
  </property>
  <property fmtid="{D5CDD505-2E9C-101B-9397-08002B2CF9AE}" pid="4" name="LastSaved">
    <vt:filetime>2024-06-19T00:00:00Z</vt:filetime>
  </property>
  <property fmtid="{D5CDD505-2E9C-101B-9397-08002B2CF9AE}" pid="5" name="Producer">
    <vt:lpwstr>iOS Version 17.5.1 (Build 21F90) Quartz PDFContext</vt:lpwstr>
  </property>
  <property fmtid="{D5CDD505-2E9C-101B-9397-08002B2CF9AE}" pid="6" name="ICV">
    <vt:lpwstr>162F6E7BB59B2352188F7566D85CC9FC_32</vt:lpwstr>
  </property>
  <property fmtid="{D5CDD505-2E9C-101B-9397-08002B2CF9AE}" pid="7" name="KSOProductBuildVer">
    <vt:lpwstr>2052-11.33.82</vt:lpwstr>
  </property>
</Properties>
</file>