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80B02" w14:textId="77777777" w:rsidR="00E2083F" w:rsidRDefault="00E2083F">
      <w:bookmarkStart w:id="0" w:name="_Hlk524395357"/>
    </w:p>
    <w:p w14:paraId="78BB45DB" w14:textId="77777777" w:rsidR="00E2083F" w:rsidRDefault="00E2083F" w:rsidP="00E2083F">
      <w:pPr>
        <w:jc w:val="center"/>
      </w:pPr>
    </w:p>
    <w:p w14:paraId="4373E5C2" w14:textId="77777777" w:rsidR="00E2083F" w:rsidRDefault="00E2083F" w:rsidP="00E2083F"/>
    <w:p w14:paraId="50421F6A" w14:textId="77777777" w:rsidR="00E2083F" w:rsidRDefault="00E2083F" w:rsidP="00E2083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2022 – 2023 EĞİTİM ÖĞRETİM YILI</w:t>
      </w:r>
    </w:p>
    <w:p w14:paraId="13BBFA7B" w14:textId="77777777" w:rsidR="00E26877" w:rsidRDefault="00E26877" w:rsidP="00E2083F">
      <w:pPr>
        <w:jc w:val="center"/>
        <w:rPr>
          <w:rFonts w:ascii="Arial" w:hAnsi="Arial" w:cs="Arial"/>
          <w:sz w:val="48"/>
          <w:szCs w:val="48"/>
        </w:rPr>
      </w:pPr>
    </w:p>
    <w:p w14:paraId="2D84F369" w14:textId="77777777" w:rsidR="00E26877" w:rsidRDefault="00E26877" w:rsidP="00E2083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İŞMONT HALİL MEZİYET BİLDİRİCİ İLKOKULU</w:t>
      </w:r>
    </w:p>
    <w:p w14:paraId="607ADBDC" w14:textId="77777777" w:rsidR="00E2083F" w:rsidRPr="00766376" w:rsidRDefault="00E2083F" w:rsidP="00E2083F">
      <w:pPr>
        <w:jc w:val="center"/>
        <w:rPr>
          <w:rFonts w:ascii="Arial" w:hAnsi="Arial" w:cs="Arial"/>
          <w:sz w:val="48"/>
          <w:szCs w:val="48"/>
        </w:rPr>
      </w:pPr>
    </w:p>
    <w:p w14:paraId="64516328" w14:textId="77777777" w:rsidR="00E2083F" w:rsidRDefault="00E2083F" w:rsidP="00E2083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 xml:space="preserve">2/A SINIFI </w:t>
      </w:r>
    </w:p>
    <w:p w14:paraId="2155E660" w14:textId="77777777" w:rsidR="00E2083F" w:rsidRDefault="00E2083F" w:rsidP="00E2083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BEDEN EĞİTİMİ VE OYUN DERSİ</w:t>
      </w:r>
    </w:p>
    <w:p w14:paraId="7773B97A" w14:textId="77777777" w:rsidR="00E2083F" w:rsidRPr="00766376" w:rsidRDefault="00E2083F" w:rsidP="00E2083F">
      <w:pPr>
        <w:jc w:val="center"/>
        <w:rPr>
          <w:rFonts w:ascii="Arial" w:hAnsi="Arial" w:cs="Arial"/>
          <w:sz w:val="48"/>
          <w:szCs w:val="48"/>
        </w:rPr>
      </w:pPr>
    </w:p>
    <w:p w14:paraId="2D9F7DE6" w14:textId="77777777" w:rsidR="00E2083F" w:rsidRPr="00766376" w:rsidRDefault="00E2083F" w:rsidP="00E2083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14:paraId="5AADAEB4" w14:textId="77777777" w:rsidR="00E2083F" w:rsidRDefault="00E2083F"/>
    <w:p w14:paraId="54141A8A" w14:textId="77777777" w:rsidR="00E26877" w:rsidRDefault="00E26877"/>
    <w:p w14:paraId="224AF03C" w14:textId="77777777" w:rsidR="00E26877" w:rsidRDefault="00E26877"/>
    <w:p w14:paraId="2FEEE7F1" w14:textId="77777777" w:rsidR="00E26877" w:rsidRDefault="00E26877"/>
    <w:p w14:paraId="7B44E097" w14:textId="77777777" w:rsidR="00E26877" w:rsidRDefault="00E26877"/>
    <w:p w14:paraId="1C68EB1B" w14:textId="77777777" w:rsidR="00E2083F" w:rsidRDefault="00E2083F"/>
    <w:p w14:paraId="0010342B" w14:textId="77777777" w:rsidR="00E2083F" w:rsidRDefault="00E2083F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14:paraId="135D63E4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8AE026F" w14:textId="77777777" w:rsidR="008544FA" w:rsidRPr="00523A61" w:rsidRDefault="00F1123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16A00145" w14:textId="77777777"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14:paraId="355FC713" w14:textId="77777777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0CDEF7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768CDD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AAD936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FFDCC8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69C7AF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C26FFD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F32DE2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D82988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6232D2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E87A8B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0082338D" w14:textId="77777777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664FB0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AFFB85A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F5028FE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141590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3009F8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9F4FD4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6A52A3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9524EC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5A4583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CD8495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1D6E1F2B" w14:textId="77777777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004A6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0C32B194" w14:textId="77777777" w:rsidR="00251EB0" w:rsidRPr="00523A61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0FD3322E" w14:textId="77777777" w:rsidR="00251EB0" w:rsidRPr="00523A61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textDirection w:val="btLr"/>
            <w:vAlign w:val="center"/>
          </w:tcPr>
          <w:p w14:paraId="3438BB68" w14:textId="77777777" w:rsidR="00251EB0" w:rsidRPr="00523A61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F7A58CF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3AE0576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6142C4D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1EF454CD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BO.2.1.1.1. Yer değiştirme hareketlerini artan bir doğrulukla yapar.</w:t>
            </w:r>
          </w:p>
        </w:tc>
        <w:tc>
          <w:tcPr>
            <w:tcW w:w="2268" w:type="dxa"/>
            <w:vAlign w:val="center"/>
          </w:tcPr>
          <w:p w14:paraId="1E65F33F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8318942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2F6B8CDB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4C078C44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589CFD52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14:paraId="19AF0CDB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6B8CEDC5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188A91F5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70E335B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6D4EB40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151AAC7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511546F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4E0EC61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3D94A92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720EB8E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9D8451E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8E06997" w14:textId="77777777"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Koşma</w:t>
            </w:r>
          </w:p>
          <w:p w14:paraId="143F899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kartı ile (3. kart) başlanarak sıra olmaksızın diğer </w:t>
            </w:r>
            <w:r>
              <w:rPr>
                <w:rFonts w:ascii="Tahoma" w:hAnsi="Tahoma" w:cs="Tahoma"/>
                <w:sz w:val="16"/>
                <w:szCs w:val="16"/>
              </w:rPr>
              <w:t>F</w:t>
            </w:r>
            <w:r w:rsidRPr="00610159">
              <w:rPr>
                <w:rFonts w:ascii="Tahoma" w:hAnsi="Tahoma" w:cs="Tahoma"/>
                <w:sz w:val="16"/>
                <w:szCs w:val="16"/>
              </w:rPr>
              <w:t>EK’lerdeki etkinlikler yeri geldiğinde kullanılabilir.</w:t>
            </w:r>
          </w:p>
        </w:tc>
        <w:tc>
          <w:tcPr>
            <w:tcW w:w="1809" w:type="dxa"/>
            <w:vAlign w:val="center"/>
          </w:tcPr>
          <w:p w14:paraId="648E477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15953E3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AF3FE43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1F79220E" w14:textId="77777777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AE6B65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25AD31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015FF0B2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textDirection w:val="btLr"/>
            <w:vAlign w:val="center"/>
          </w:tcPr>
          <w:p w14:paraId="58A19502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9DE5E58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2D63B7E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FB555B3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0AA57080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BO.2.1.1.2. Yer değiştirme hareketlerini vücut, alan farkındalığı ve hareket ilişkilerinikullanarak yapar.</w:t>
            </w:r>
          </w:p>
        </w:tc>
        <w:tc>
          <w:tcPr>
            <w:tcW w:w="2268" w:type="dxa"/>
            <w:vAlign w:val="center"/>
          </w:tcPr>
          <w:p w14:paraId="07D98205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E5DB10A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14:paraId="2B5DA174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4207AA4B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3B1CE034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5DD20660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14:paraId="5D4B88C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5CA6C4B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1A94FB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Galop–kayma kartı (6.kart) ileuygulamalara başlanıp diğer FEK’lerdeki etkinlikler yeri geldiğinde kullanılmalıdır.</w:t>
            </w:r>
          </w:p>
        </w:tc>
        <w:tc>
          <w:tcPr>
            <w:tcW w:w="1809" w:type="dxa"/>
            <w:vAlign w:val="center"/>
          </w:tcPr>
          <w:p w14:paraId="4763EA7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F276A11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61CF1E9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409B595E" w14:textId="77777777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1C4596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28A63E72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0CB662AD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textDirection w:val="btLr"/>
            <w:vAlign w:val="center"/>
          </w:tcPr>
          <w:p w14:paraId="4BF4305C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1F00506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FFD9B96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F468C40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307F6D6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BO.2.1.1.3. Dengeleme hareketlerini artan bir doğrulukla yapar.</w:t>
            </w:r>
          </w:p>
        </w:tc>
        <w:tc>
          <w:tcPr>
            <w:tcW w:w="2268" w:type="dxa"/>
            <w:vAlign w:val="center"/>
          </w:tcPr>
          <w:p w14:paraId="2394254A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56755D0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6853BC71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6F711782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609FDBF9" w14:textId="77777777"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14:paraId="6FC6C22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</w:tc>
        <w:tc>
          <w:tcPr>
            <w:tcW w:w="1560" w:type="dxa"/>
            <w:vMerge/>
            <w:vAlign w:val="center"/>
          </w:tcPr>
          <w:p w14:paraId="37129B0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FD1F4A4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4A33204" w14:textId="77777777"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kullanılabilir. Dengeleme</w:t>
            </w:r>
          </w:p>
          <w:p w14:paraId="53C26F49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hareketleri kart grubundan ağırlık aktarımı (12. kart) ve statik-dinamik (15. kart) denge kartlarıylauygulanmaya başlanmalı ve diğer FEK’lerdeki etkinlikler yeri geldiğindekullanılmalıdır.</w:t>
            </w:r>
          </w:p>
        </w:tc>
        <w:tc>
          <w:tcPr>
            <w:tcW w:w="1809" w:type="dxa"/>
            <w:vAlign w:val="center"/>
          </w:tcPr>
          <w:p w14:paraId="65342752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CD572E5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3A58991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14:paraId="22C02EE3" w14:textId="77777777" w:rsidR="009C325D" w:rsidRDefault="009C325D" w:rsidP="00EB45D5"/>
    <w:p w14:paraId="41D375BC" w14:textId="77777777" w:rsidR="00E26877" w:rsidRDefault="00E26877" w:rsidP="00EB45D5"/>
    <w:p w14:paraId="68587AC5" w14:textId="77777777" w:rsidR="00E26877" w:rsidRDefault="00E26877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14:paraId="6F2485D3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6AD0BA" w14:textId="77777777" w:rsidR="00943BB5" w:rsidRPr="00523A61" w:rsidRDefault="00F1123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0DD63E66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2DA5DBEB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2EE76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D6FA4F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14:paraId="0F1990E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2D96FB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AA0CD3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5ECFD1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FB518FE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18C9B5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A314FD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0D1047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943BB5" w:rsidRPr="00C2667D" w14:paraId="04C1CCDC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EF29C2A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C5DD046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0BDF2D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07DA1B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EB166D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6C3D20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15E052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EF9821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4FF7D2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871E74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7B9E4C74" w14:textId="77777777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DCCD65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6C05B61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5C7E8136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425" w:type="dxa"/>
            <w:textDirection w:val="btLr"/>
            <w:vAlign w:val="center"/>
          </w:tcPr>
          <w:p w14:paraId="7C2FE0C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3D0707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E785F05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AE24D6E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06C176A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BO.2.1.1.4. Dengeleme hareketlerini vücut, alan farkındalığı ve hareket ilişkilerini kullanarak yapar.</w:t>
            </w:r>
          </w:p>
        </w:tc>
        <w:tc>
          <w:tcPr>
            <w:tcW w:w="2268" w:type="dxa"/>
            <w:vAlign w:val="center"/>
          </w:tcPr>
          <w:p w14:paraId="46F21B6B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112B289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5558035E" w14:textId="77777777"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2C85FF92" w14:textId="77777777"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2BAA5663" w14:textId="77777777"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40C0DF5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14:paraId="42450278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C7C84B7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FFC597C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F01F7BD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989D3B8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178C0D51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2E79D3C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3A880B9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030B4C9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7944735" w14:textId="77777777"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kullanılabilir. Eğilme (9.</w:t>
            </w:r>
          </w:p>
          <w:p w14:paraId="4E7C7AF8" w14:textId="77777777"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kart), başlama–durma (14. kart) ve statik-dinamik denge (15. kart) kartlarıyla etkinliklere başlanabilir.</w:t>
            </w:r>
          </w:p>
          <w:p w14:paraId="18865736" w14:textId="77777777"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Sıra olmadan diğerFEK’lerdeki etkinlikler yeri geldiğinde kullanılabilir.</w:t>
            </w:r>
          </w:p>
          <w:p w14:paraId="74CC614B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5FBD80A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3FDF4DE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0A7ACD5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301744AA" w14:textId="77777777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2E7FF9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19462572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3317401D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425" w:type="dxa"/>
            <w:textDirection w:val="btLr"/>
            <w:vAlign w:val="center"/>
          </w:tcPr>
          <w:p w14:paraId="1E035DC5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231221E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1F67A51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7BF4FB7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61620B9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BO.2.1.1.5. Nesne kontrolü gerektiren hareketleri artan bir doğrulukla yapar.</w:t>
            </w:r>
          </w:p>
        </w:tc>
        <w:tc>
          <w:tcPr>
            <w:tcW w:w="2268" w:type="dxa"/>
            <w:vAlign w:val="center"/>
          </w:tcPr>
          <w:p w14:paraId="0963F0E9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A1DC594" w14:textId="77777777"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14:paraId="43319BAD" w14:textId="77777777"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14:paraId="612E1EAD" w14:textId="77777777"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14:paraId="415BC317" w14:textId="77777777"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785826F0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14:paraId="68DAC05E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B12C7AB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82A5B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Atma-tutma (19. kart) ve yakalama (20. kart) etkinlikleri ile başlanabilir. DiğerFEK’lerden yerigeldiğinde yararlanılmalıdır.</w:t>
            </w:r>
          </w:p>
        </w:tc>
        <w:tc>
          <w:tcPr>
            <w:tcW w:w="1809" w:type="dxa"/>
            <w:vAlign w:val="center"/>
          </w:tcPr>
          <w:p w14:paraId="511C38F8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2C2539E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40E9FDA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530CCF75" w14:textId="77777777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7B1F8C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1A123DC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2DE992A7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425" w:type="dxa"/>
            <w:textDirection w:val="btLr"/>
            <w:vAlign w:val="center"/>
          </w:tcPr>
          <w:p w14:paraId="74ABE17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0F47E8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EA79A40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D5577A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1989BA8A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BO.2.1.1.6. Nesne kontrolü gereken hareketleri alan, efor farkındalığı ve hareket ilişkilerini kullanarak yapar.</w:t>
            </w:r>
          </w:p>
        </w:tc>
        <w:tc>
          <w:tcPr>
            <w:tcW w:w="2268" w:type="dxa"/>
            <w:vAlign w:val="center"/>
          </w:tcPr>
          <w:p w14:paraId="53C60418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E97DCE4" w14:textId="77777777"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14:paraId="5301FE4E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0E85CA55" w14:textId="77777777"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3DAFEA1B" w14:textId="77777777"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20B4F5BD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</w:tc>
        <w:tc>
          <w:tcPr>
            <w:tcW w:w="1560" w:type="dxa"/>
            <w:vMerge/>
            <w:vAlign w:val="center"/>
          </w:tcPr>
          <w:p w14:paraId="594404A9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173BFA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08C57F6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Yakalama (20. kart), ayakla vurma (21. kart), raketle vurma (25. kart) etkinliklerine öncelik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53176097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2E1742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E32845D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14:paraId="2D7F9605" w14:textId="77777777" w:rsidR="00943BB5" w:rsidRDefault="00943BB5" w:rsidP="00EB45D5"/>
    <w:p w14:paraId="12AB017B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14:paraId="6D3B35DC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5647FFC" w14:textId="77777777" w:rsidR="00270EC3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3B8EB825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079FF832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38E31A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112DF4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C0D89C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E6C6ED8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0E50120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C690C5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50BCFE9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133D0BF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BDC049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2A88FC3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14:paraId="0C43A8B0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014D2A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FFA042D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57EE381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FEA855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309F3EF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FDFDA9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9D18043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32672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9AD053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DADB69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78A80F17" w14:textId="77777777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AB20F6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21C399C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7FDAF102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425" w:type="dxa"/>
            <w:textDirection w:val="btLr"/>
            <w:vAlign w:val="center"/>
          </w:tcPr>
          <w:p w14:paraId="0D5CC3A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ACB97B1" w14:textId="77777777" w:rsidR="00616254" w:rsidRPr="006812D8" w:rsidRDefault="00616254" w:rsidP="006162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14:paraId="2F8744F5" w14:textId="77777777" w:rsidR="00616254" w:rsidRDefault="00616254" w:rsidP="006162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36D34CE" w14:textId="77777777" w:rsidR="00251EB0" w:rsidRPr="00616254" w:rsidRDefault="00616254" w:rsidP="006162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3F8FBFD1" w14:textId="77777777"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14:paraId="08BE8DDF" w14:textId="77777777" w:rsidR="00616254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155486E" w14:textId="77777777"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FC86214" w14:textId="77777777"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156762FF" w14:textId="77777777"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 w:val="restart"/>
            <w:vAlign w:val="center"/>
          </w:tcPr>
          <w:p w14:paraId="3A4DA049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F0AED94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1493788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0E44469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021281D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30CD4AD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5E47B94D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009CB19E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656AA6E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5D50200" w14:textId="77777777" w:rsidR="00616254" w:rsidRPr="00B55D43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14:paraId="27BA7648" w14:textId="77777777"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75873C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75F2DD1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96D7ED8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57A04792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57D17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14:paraId="5E0C135B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104F625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425" w:type="dxa"/>
            <w:textDirection w:val="btLr"/>
            <w:vAlign w:val="center"/>
          </w:tcPr>
          <w:p w14:paraId="507BE2F1" w14:textId="77777777" w:rsidR="00251EB0" w:rsidRDefault="00616254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51EB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3BBE1AC2" w14:textId="77777777" w:rsidR="00616254" w:rsidRPr="006812D8" w:rsidRDefault="00616254" w:rsidP="006162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7154AD7" w14:textId="77777777" w:rsidR="00616254" w:rsidRDefault="00616254" w:rsidP="006162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6E4BCB9" w14:textId="77777777" w:rsidR="00251EB0" w:rsidRPr="00523A61" w:rsidRDefault="00616254" w:rsidP="006162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2028DBE7" w14:textId="77777777"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14:paraId="5A88E676" w14:textId="77777777" w:rsidR="00616254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0FE29E3" w14:textId="77777777"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4199CE52" w14:textId="77777777"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448CE5FF" w14:textId="77777777"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6C60490B" w14:textId="77777777" w:rsidR="00616254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44DF09EE" w14:textId="77777777"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3B8CCEB2" w14:textId="77777777" w:rsidR="00251EB0" w:rsidRPr="00523A61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14:paraId="23E2575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D3D3B7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11EE0B3" w14:textId="77777777" w:rsidR="00616254" w:rsidRPr="00B55D43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Kuyruk</w:t>
            </w:r>
          </w:p>
          <w:p w14:paraId="489F3421" w14:textId="77777777" w:rsidR="00251EB0" w:rsidRPr="00523A61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yakalama/top toplama oyunu (27. kart), hedef oyunları (29. kart) ve atma-vurma oyunlarından (30. kart)öncelikle yararlanılmalıdır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1E9FAEA1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EFB2BC1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4CA8014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73B6E85F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E690B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A4BA7A9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036BC1A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425" w:type="dxa"/>
            <w:textDirection w:val="btLr"/>
            <w:vAlign w:val="center"/>
          </w:tcPr>
          <w:p w14:paraId="57F20E65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C1F1EE4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0F107BD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9C2C1B0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4F8D6995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14:paraId="7F186180" w14:textId="77777777" w:rsidR="00251EB0" w:rsidRPr="004D1BCA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14:paraId="65616CAD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65930861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54B561C8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4D7508C0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1DDD9873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592E406E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5E6A8ED5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8F6572C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D7B0BFF" w14:textId="77777777"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Kuyruk</w:t>
            </w:r>
          </w:p>
          <w:p w14:paraId="54882DBF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yakalama/top toplama oyunu (27. kart), hedef oyunları (29. kart) ve atma-vurma oyunlarından (30. kart)öncelikle yararlanılmalıdır</w:t>
            </w:r>
          </w:p>
        </w:tc>
        <w:tc>
          <w:tcPr>
            <w:tcW w:w="1809" w:type="dxa"/>
            <w:vAlign w:val="center"/>
          </w:tcPr>
          <w:p w14:paraId="074FD8C0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D3AE17E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6E96AE6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AFD773A" w14:textId="77777777" w:rsidR="00B13CB3" w:rsidRDefault="00B13CB3" w:rsidP="00EB45D5"/>
    <w:p w14:paraId="78D3C981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14:paraId="4E4DEAB3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FE6471B" w14:textId="77777777" w:rsidR="00AD5397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7042D0B7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0F92E6AC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E31B65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42DBF6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A141C3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08C6A4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5D664B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CE26D1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57EDBA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EBD4B2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EF97E9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47B770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260D15E2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A809C3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68B36EF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5C75866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B97185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E8DD94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2D4AB6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3C0032E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846CC1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F11243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FA6335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275C403C" w14:textId="77777777" w:rsidTr="00251EB0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0D4143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1A8D9018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14 - 18 Kasım</w:t>
            </w:r>
          </w:p>
        </w:tc>
        <w:tc>
          <w:tcPr>
            <w:tcW w:w="14713" w:type="dxa"/>
            <w:gridSpan w:val="8"/>
            <w:vAlign w:val="center"/>
          </w:tcPr>
          <w:p w14:paraId="43DD99A6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251EB0" w:rsidRPr="00C2667D" w14:paraId="5685C678" w14:textId="77777777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1909D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09BB1A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1FFC56F9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425" w:type="dxa"/>
            <w:textDirection w:val="btLr"/>
            <w:vAlign w:val="center"/>
          </w:tcPr>
          <w:p w14:paraId="2EA1648D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09B43C0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F82DE03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A8BFAF3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272703C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BO.2.1.1.8. Verilen ritim ve müziğe uygun hareket eder.</w:t>
            </w:r>
          </w:p>
        </w:tc>
        <w:tc>
          <w:tcPr>
            <w:tcW w:w="2268" w:type="dxa"/>
            <w:vAlign w:val="center"/>
          </w:tcPr>
          <w:p w14:paraId="1EC80E42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BD7B936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1DE95883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1BF551DD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2. Yer Değiştirmeler- Dönüşler</w:t>
            </w:r>
          </w:p>
          <w:p w14:paraId="2D524E9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Align w:val="center"/>
          </w:tcPr>
          <w:p w14:paraId="499D1539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A4411E9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06FE832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02B83C2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106A68CB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D42F9E1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D79072D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Canlandırma.</w:t>
            </w:r>
          </w:p>
          <w:p w14:paraId="57152C6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62554A5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D123DDA" w14:textId="77777777"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1, 2 ve 3. kartlar) etkinlikler kullanılabilir. Adımlar kartına (1. kart) öncelikle yer verilmeli ve dans kartlarındaki etkinlikler çeşitli</w:t>
            </w:r>
          </w:p>
          <w:p w14:paraId="3FDBC84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ekipmanlarla yapılmalıdır.</w:t>
            </w:r>
          </w:p>
        </w:tc>
        <w:tc>
          <w:tcPr>
            <w:tcW w:w="1809" w:type="dxa"/>
            <w:vAlign w:val="center"/>
          </w:tcPr>
          <w:p w14:paraId="6D9E73C0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2CB7C8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375BAA4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59A1B1C8" w14:textId="77777777" w:rsidTr="00251EB0">
        <w:trPr>
          <w:trHeight w:val="186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1BDFD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14:paraId="7966B9F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74F9B696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425" w:type="dxa"/>
            <w:textDirection w:val="btLr"/>
            <w:vAlign w:val="center"/>
          </w:tcPr>
          <w:p w14:paraId="2ADE819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51F5E3F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F6F542E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CFD3284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5887C89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14:paraId="6C2661FA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789A4F7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168A5600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5411EF4D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4F164ABE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253E38D6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5F172D1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14:paraId="172A239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6A486A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EF8AE" w14:textId="77777777"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 ve 33 arasındaki kartlar) etkinlikler kullanılabilir.</w:t>
            </w:r>
          </w:p>
          <w:p w14:paraId="0F270BA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7F68A03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8198375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5D50EB4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57AD15A0" w14:textId="77777777" w:rsidTr="00C6706F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2E2DC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5A0241C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0B960BB5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425" w:type="dxa"/>
            <w:textDirection w:val="btLr"/>
            <w:vAlign w:val="center"/>
          </w:tcPr>
          <w:p w14:paraId="164BE7D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908CDDB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1CE4CB5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261A939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37A5D802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14:paraId="705C9892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B55FCB2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1CCC029F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598D4BF3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1CA7A057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65BEF522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69CEF6C9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3DE6A44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69F8619" w14:textId="77777777"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 ve 33 arasındaki kartlar) etkinlikler kullanılabilir.</w:t>
            </w:r>
          </w:p>
          <w:p w14:paraId="70E84D4A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AE9F26B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C05A0F4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EFC7F51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262374BE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14:paraId="39EF8BD1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94259CB" w14:textId="77777777" w:rsidR="000E15E7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417B8023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297F09F1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5D3A73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3C3D8F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B66E3E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541F7E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1ED00A5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E2AB3D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742AE2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41EEC1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154593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BEE8C0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0496E06A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AD2B46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361C78D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931475F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28BF34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E000C7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2EACA6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463D2D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49B905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EFE23F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6B68EF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28B2C961" w14:textId="77777777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2BF7B5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0CAB33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0B4B3F39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425" w:type="dxa"/>
            <w:textDirection w:val="btLr"/>
            <w:vAlign w:val="center"/>
          </w:tcPr>
          <w:p w14:paraId="60C51E2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523DEE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C2BC226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5C41168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0DDCA850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BO.2.1.2.1. Temel hareket becerilerini uygularken hareketin tekniğine ait özellikleri söyler.</w:t>
            </w:r>
          </w:p>
        </w:tc>
        <w:tc>
          <w:tcPr>
            <w:tcW w:w="2268" w:type="dxa"/>
            <w:vAlign w:val="center"/>
          </w:tcPr>
          <w:p w14:paraId="6531BD42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0366FA8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03666257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14:paraId="09D76313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27007D9C" w14:textId="77777777"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58DF9BDE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14:paraId="156B7775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6D274E1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2DAD07A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F7CB202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DC5E0D3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B4EE048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BFF1E11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0531724F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4FAE530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8374DE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Tüm sarı FEK’lerin “Öğrenme Anahtarı” bölümlerinden yararlanılmalıdır.</w:t>
            </w:r>
          </w:p>
        </w:tc>
        <w:tc>
          <w:tcPr>
            <w:tcW w:w="1809" w:type="dxa"/>
            <w:vAlign w:val="center"/>
          </w:tcPr>
          <w:p w14:paraId="3CB3C313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74F7FE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FEB80A4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0CF2F264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E451B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B20FF79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6BF5C528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425" w:type="dxa"/>
            <w:textDirection w:val="btLr"/>
            <w:vAlign w:val="center"/>
          </w:tcPr>
          <w:p w14:paraId="4E9987A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2F57F02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F166729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9807E6A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417E7F4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BO.2.1.2.2. Vücut bölümlerinin hareketlerini açıklar.</w:t>
            </w:r>
          </w:p>
        </w:tc>
        <w:tc>
          <w:tcPr>
            <w:tcW w:w="2268" w:type="dxa"/>
            <w:vAlign w:val="center"/>
          </w:tcPr>
          <w:p w14:paraId="2CE5874F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C84A43B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14:paraId="079D7707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3EEC0A4E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0054261C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3746B67F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2ED3F411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14:paraId="1446EE7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0363CB9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BC42640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EFC430F" w14:textId="77777777" w:rsidR="00251EB0" w:rsidRPr="00723D28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“Yer Değiştirme Hareketleri” yürüme (sarı 2. kart) ve yuvarlanma (sarı 7. kart) FEK’lerinden öncelikli</w:t>
            </w:r>
          </w:p>
          <w:p w14:paraId="5EA58E8F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olarak yararlanılmalıdır.</w:t>
            </w:r>
          </w:p>
        </w:tc>
        <w:tc>
          <w:tcPr>
            <w:tcW w:w="1809" w:type="dxa"/>
            <w:vAlign w:val="center"/>
          </w:tcPr>
          <w:p w14:paraId="105AE463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9F854A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6D538DB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4138041C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49AF15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8CEA0C8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19FADE91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425" w:type="dxa"/>
            <w:textDirection w:val="btLr"/>
            <w:vAlign w:val="center"/>
          </w:tcPr>
          <w:p w14:paraId="48392636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37BAEA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AE8DA25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205993A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0BD43378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14:paraId="66C73D8F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4919548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6018A812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2CF4AE3B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41CCD24B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69AC5E50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14AAFF74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14:paraId="7F16B730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57EB98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A04B16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</w:tc>
        <w:tc>
          <w:tcPr>
            <w:tcW w:w="1809" w:type="dxa"/>
            <w:vAlign w:val="center"/>
          </w:tcPr>
          <w:p w14:paraId="656D32B4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93F0792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2124041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1D0281D0" w14:textId="77777777" w:rsidR="000E15E7" w:rsidRDefault="000E15E7" w:rsidP="00EB45D5"/>
    <w:p w14:paraId="043AC1A9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14:paraId="39D43701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24339B" w14:textId="77777777" w:rsidR="003B45B2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50DC9886" w14:textId="77777777"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03DFFB98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D4EF18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894FC3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69DD0C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F605975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E54C98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5C4FD5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138BC2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896858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18D345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11E564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53315D9D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C3B2FD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8B65ECB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75F8C41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79472C7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5041BF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9B21DF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1334B0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7D2AA15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7D3AD3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EA9CD2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3A31F6F3" w14:textId="77777777" w:rsidTr="009160BC">
        <w:trPr>
          <w:trHeight w:val="180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7E12C46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46C43E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48760A4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425" w:type="dxa"/>
            <w:textDirection w:val="btLr"/>
            <w:vAlign w:val="center"/>
          </w:tcPr>
          <w:p w14:paraId="73741376" w14:textId="77777777" w:rsidR="00251EB0" w:rsidRDefault="00616254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51EB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471B8A61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6989677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6D103F0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3B90C43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14:paraId="3BC42408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EA72DA1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1E8E7AD1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5B0A6B2E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39BEB9F3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64F06AE1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14:paraId="76411E24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B2E3434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69582BB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0C549F3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BB2DF99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838AEC5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195B2A0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46F29604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371F4E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5CC95B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</w:tc>
        <w:tc>
          <w:tcPr>
            <w:tcW w:w="1809" w:type="dxa"/>
            <w:vAlign w:val="center"/>
          </w:tcPr>
          <w:p w14:paraId="34983A83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F0993C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D77DBA4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52D6B2FA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9DB8FFC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72F89DD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25C8E2E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425" w:type="dxa"/>
            <w:textDirection w:val="btLr"/>
            <w:vAlign w:val="center"/>
          </w:tcPr>
          <w:p w14:paraId="26B5051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99223E6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677D36B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DF697CB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782A4479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14:paraId="0891CE5F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CA6C217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0470D350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77674733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502376FF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7B98FE0F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3757751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14:paraId="3133E61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F0E1DE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9DE6D5" w14:textId="77777777" w:rsidR="00251EB0" w:rsidRPr="00723D28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FEK’lerinin (sarı 27-33. kartlar) çeşitlendirme bölümlerinden yararlanılabilir.</w:t>
            </w:r>
          </w:p>
          <w:p w14:paraId="03AD50E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B054107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39C693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27DE569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2D9E10E7" w14:textId="77777777" w:rsidTr="009160BC">
        <w:trPr>
          <w:trHeight w:val="167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9D05C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4FF263ED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20F05863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425" w:type="dxa"/>
            <w:textDirection w:val="btLr"/>
            <w:vAlign w:val="center"/>
          </w:tcPr>
          <w:p w14:paraId="3F7B86E9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0F37449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6C0CD9E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D9CE99B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07BAE865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14:paraId="287216FA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BE835B5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56614621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6CCC56F9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76317960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630A5FDE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200CBB91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3845D14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F392F9" w14:textId="77777777" w:rsidR="00251EB0" w:rsidRPr="00723D28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FEK’lerinin (sarı 27-33. kartlar) çeşitlendirme bölümlerinden yararlanılabilir.</w:t>
            </w:r>
          </w:p>
          <w:p w14:paraId="465A119B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862352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A9E352B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26A9334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14:paraId="23FB2DAF" w14:textId="77777777" w:rsidR="009160BC" w:rsidRDefault="009160BC" w:rsidP="00F44024">
      <w:pPr>
        <w:jc w:val="center"/>
        <w:rPr>
          <w:rFonts w:ascii="Tahoma" w:hAnsi="Tahoma" w:cs="Tahoma"/>
          <w:sz w:val="40"/>
          <w:szCs w:val="40"/>
        </w:rPr>
      </w:pPr>
    </w:p>
    <w:p w14:paraId="76145C27" w14:textId="77777777" w:rsidR="00E26877" w:rsidRDefault="00E26877" w:rsidP="00F44024">
      <w:pPr>
        <w:jc w:val="center"/>
        <w:rPr>
          <w:rFonts w:ascii="Tahoma" w:hAnsi="Tahoma" w:cs="Tahoma"/>
          <w:sz w:val="40"/>
          <w:szCs w:val="40"/>
        </w:rPr>
      </w:pPr>
    </w:p>
    <w:p w14:paraId="06202C3F" w14:textId="77777777"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14:paraId="40CF520E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B4E2BE7" w14:textId="77777777" w:rsidR="00EF3F02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20F70D8B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7C067478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C8BC4A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903B473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E2E76C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78F38F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C89F81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3FF23F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E1432A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7E8A5D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32EC2CE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3F43E49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19D18ED1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AF2CD6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157D05B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0E0F8E4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1B927C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7370AA8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5A085F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A3FC0F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ADA05E9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921C18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F0ABBC0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5439A17D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60A82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21F3A1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3304ED29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425" w:type="dxa"/>
            <w:textDirection w:val="btLr"/>
            <w:vAlign w:val="center"/>
          </w:tcPr>
          <w:p w14:paraId="5F0AFF28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3EB8363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D1C4F59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1CCFC5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265B622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BO.2.2.1.1. Çevresindeki imkânları kullanarak oyun ve fiziki etkinliklere düzenli olarak katılır.</w:t>
            </w:r>
          </w:p>
        </w:tc>
        <w:tc>
          <w:tcPr>
            <w:tcW w:w="2268" w:type="dxa"/>
            <w:vAlign w:val="center"/>
          </w:tcPr>
          <w:p w14:paraId="1AD144BE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946FDF2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63890D58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1BD1E068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5D9ABDC9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14:paraId="146FB73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14:paraId="1CD481BD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F81F173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7188EAF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426BB78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CF2DA03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BA282C0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47EDB8A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01B9042B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1E1A09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7DA98D3" w14:textId="77777777"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14:paraId="5825AA9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80D8DA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B007870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C195E0B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5F901121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F51BE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33CC23C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7CF47D0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textDirection w:val="btLr"/>
            <w:vAlign w:val="center"/>
          </w:tcPr>
          <w:p w14:paraId="4A6D0128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2D23B5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63C44D6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129AEB8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27208EAE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14:paraId="270E67C7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EB00A77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728E7AE0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5F0CE91F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D582CF2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0AC0FBDC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288AE66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14:paraId="73B5380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A33837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547501B" w14:textId="77777777"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14:paraId="4BD920E1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3CF485B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217A520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0267CD8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5B55D850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EE14B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C9D0CF7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200735D3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textDirection w:val="btLr"/>
            <w:vAlign w:val="center"/>
          </w:tcPr>
          <w:p w14:paraId="4FA8AE2D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52EDBF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1B9C150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E39FC72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619667D8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14:paraId="621ABFC7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73C2E3A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1AC6475B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43AC3132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3FE81B6A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46707997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</w:tc>
        <w:tc>
          <w:tcPr>
            <w:tcW w:w="1560" w:type="dxa"/>
            <w:vMerge/>
            <w:vAlign w:val="center"/>
          </w:tcPr>
          <w:p w14:paraId="63F565A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849A2A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BF23C49" w14:textId="77777777"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14:paraId="36FF7EE8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2B46194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D100F54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C28FBEF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075862C3" w14:textId="77777777" w:rsidR="00EF3F02" w:rsidRDefault="00EF3F02" w:rsidP="00EB45D5"/>
    <w:p w14:paraId="64D18351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7C0A9B11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4A7A845" w14:textId="77777777" w:rsidR="00B460EE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3EEF43D8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435B620E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DEBE71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E0C55D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A44CFD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CE6960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515FDA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7B0E69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88A9FB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91E3B8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7DE49D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5C28AF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2A12B376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CD9206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067A8FA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3CA4C85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2E6720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DB0EC4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7653E0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20A65E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3F3CE9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B4A67B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07A2CB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4481999D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7B922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14:paraId="61A3C028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620FA961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textDirection w:val="btLr"/>
            <w:vAlign w:val="center"/>
          </w:tcPr>
          <w:p w14:paraId="0DE1C8D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9E237A5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67D8B7B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95CE604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BF11CB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BO.2.2.2.1. Sağlıklı olmak için oyun ve fiziki etkinliklere neden katılması gerektiğini açıklar.</w:t>
            </w:r>
          </w:p>
        </w:tc>
        <w:tc>
          <w:tcPr>
            <w:tcW w:w="2268" w:type="dxa"/>
            <w:vAlign w:val="center"/>
          </w:tcPr>
          <w:p w14:paraId="6BE77CA8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AA633B1" w14:textId="77777777" w:rsidR="00251EB0" w:rsidRPr="00581062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4519CE1D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14:paraId="0A050CF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ECE74A8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15E3B94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72081FF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527D653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455FAF5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1894372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9ED6054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6295505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53884BC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448D353" w14:textId="77777777"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“Sağlık Anlayışı I ve II” sarı FEK’lerden yararlanılabilir.</w:t>
            </w:r>
          </w:p>
          <w:p w14:paraId="68DFE560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06F85F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1742D41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0F8D148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1554A769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EEF4E7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C3605B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3F86992C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textDirection w:val="btLr"/>
            <w:vAlign w:val="center"/>
          </w:tcPr>
          <w:p w14:paraId="29AEF657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82D3AC7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A34AF99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241491E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6D9EB0C7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BO.2.2.2.2. Fiziksel uygunluğu oluşturan kavramları açıklar.</w:t>
            </w:r>
          </w:p>
        </w:tc>
        <w:tc>
          <w:tcPr>
            <w:tcW w:w="2268" w:type="dxa"/>
            <w:vAlign w:val="center"/>
          </w:tcPr>
          <w:p w14:paraId="7BF0BAED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D400105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14:paraId="7B73FE7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BF54F41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CEE438E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“Fiziksel Etkinlik Piramidi” FEK’inden yararlanılabilir.</w:t>
            </w:r>
          </w:p>
          <w:p w14:paraId="5BA2A1B6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922982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F343CF5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213313C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58FB88AF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A72E19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7A075D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31D4627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textDirection w:val="btLr"/>
            <w:vAlign w:val="center"/>
          </w:tcPr>
          <w:p w14:paraId="3BD12D2B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62BE933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422F249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BB5A8AC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3149345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BO.2.2.2.3. Oyun ve fiziki etkinlikler ile fiziksel uygunluk kavramları arasında ilişki kurar</w:t>
            </w:r>
          </w:p>
        </w:tc>
        <w:tc>
          <w:tcPr>
            <w:tcW w:w="2268" w:type="dxa"/>
            <w:vAlign w:val="center"/>
          </w:tcPr>
          <w:p w14:paraId="57628E2A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AF4C1C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14:paraId="1ABA543F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93EB8D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462D01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7D3966F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E30D9D8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321F687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4B79424" w14:textId="77777777" w:rsidR="00B460EE" w:rsidRDefault="00B460EE" w:rsidP="00EB45D5"/>
    <w:p w14:paraId="51BAF880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2A5D5602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CDC3506" w14:textId="77777777" w:rsidR="00B460EE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76EAD795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7F36E5B6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9B94D5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4D8C87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B8E559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E775B9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400F3D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39745F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D64CE4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F4B668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AA9C50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DF871E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7DACA284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1770CC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64F41B7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998C9D9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5843E6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0D5BEF6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AFD374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F3DD92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2C1C3B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E7EA6E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BD5370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4152DBF1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E38AC7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E4FD2A1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67503843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425" w:type="dxa"/>
            <w:textDirection w:val="btLr"/>
            <w:vAlign w:val="center"/>
          </w:tcPr>
          <w:p w14:paraId="0B8B5103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AAF9E6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E5DC099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DB270F2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1A3B2B5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BO.2.2.2.4. Oyun ve fiziki etkinliklere katılırken sağlığını korumak için dikkat etmesi gereken unsurları açıklar.</w:t>
            </w:r>
          </w:p>
        </w:tc>
        <w:tc>
          <w:tcPr>
            <w:tcW w:w="2268" w:type="dxa"/>
            <w:vAlign w:val="center"/>
          </w:tcPr>
          <w:p w14:paraId="700B8578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50C43E2" w14:textId="77777777" w:rsidR="00251EB0" w:rsidRPr="00581062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4294EF2C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14:paraId="66A83C0E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F14D374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D00F856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943C3FF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7C2F5C9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D5C0C4B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0F505EC8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1950E7B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FD60EC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201C414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“Sağlık Anlayışı I ve II” sarı FEK’lerinden yararlanılabilir.</w:t>
            </w:r>
          </w:p>
          <w:p w14:paraId="78CC20A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4A0DD4B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FA6BB9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A7839EC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0DDC9BA0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2CC71C9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835FF91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6A9A257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textDirection w:val="btLr"/>
            <w:vAlign w:val="center"/>
          </w:tcPr>
          <w:p w14:paraId="369BD3CB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318E7DE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D83F050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9A6FD8A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66594DC1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BO.2.2.2.5. Oyun ve fiziki etkinliklere katılırken kendisi için güvenlik riski oluşturan unsurları açıklar.</w:t>
            </w:r>
          </w:p>
        </w:tc>
        <w:tc>
          <w:tcPr>
            <w:tcW w:w="2268" w:type="dxa"/>
            <w:vAlign w:val="center"/>
          </w:tcPr>
          <w:p w14:paraId="0B08CEEA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BF6ACC4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14:paraId="714EB929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742251B4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63A55150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14:paraId="582D4BB1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</w:tc>
        <w:tc>
          <w:tcPr>
            <w:tcW w:w="1560" w:type="dxa"/>
            <w:vMerge/>
            <w:vAlign w:val="center"/>
          </w:tcPr>
          <w:p w14:paraId="5CBDB92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5746CDF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E819C34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1D522DAA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4AEA421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ADB69DE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E79486E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05BC2430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34AFFB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4F422C2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38A5F332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425" w:type="dxa"/>
            <w:textDirection w:val="btLr"/>
            <w:vAlign w:val="center"/>
          </w:tcPr>
          <w:p w14:paraId="516FA32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2D1D3E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6BBE1A6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0CC59C5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6A9CCACF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BO.2.2.2.6. Oyun ve fiziki etkinliklerde güvenlik riski oluşturmayan davranışlar sergiler.</w:t>
            </w:r>
          </w:p>
        </w:tc>
        <w:tc>
          <w:tcPr>
            <w:tcW w:w="2268" w:type="dxa"/>
            <w:vAlign w:val="center"/>
          </w:tcPr>
          <w:p w14:paraId="1C1D44F0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9EA6795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14:paraId="2094820B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14:paraId="7C4D9B56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484D2D0D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53C61A79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14:paraId="71F26A1F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BDE231D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3F6197B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14:paraId="633C4698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A6D16EE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615568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BA5E12B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14:paraId="1DC4F8B1" w14:textId="77777777" w:rsidR="00B460EE" w:rsidRDefault="00B460EE" w:rsidP="00EB45D5"/>
    <w:p w14:paraId="28855B12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14:paraId="1CA725A2" w14:textId="77777777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F0380EE" w14:textId="77777777" w:rsidR="00354E47" w:rsidRPr="00523A61" w:rsidRDefault="00F11236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354E4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6475F78F" w14:textId="77777777"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7E9F3A12" w14:textId="77777777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35B74E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6A136A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1B9C7D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F340E44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B14496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44FDFB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745276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30634D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0254D4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21299B2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1237F1D0" w14:textId="77777777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83C0C5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28725B4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5BE1F98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9CEBC59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B1C80A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F80EDE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03358DD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CE4D4A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1BDDCC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BCAE82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32EE1761" w14:textId="77777777" w:rsidTr="00251EB0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7447868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68CBD7F7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6F2902A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425" w:type="dxa"/>
            <w:textDirection w:val="btLr"/>
            <w:vAlign w:val="center"/>
          </w:tcPr>
          <w:p w14:paraId="1358D941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29358D2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9C351B1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521F899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134AE4D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14:paraId="3B38FA98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3F27CCD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14:paraId="58AA874F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14:paraId="2115BC71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14:paraId="59EAED40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14:paraId="249CA4E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</w:tc>
        <w:tc>
          <w:tcPr>
            <w:tcW w:w="1560" w:type="dxa"/>
            <w:vAlign w:val="center"/>
          </w:tcPr>
          <w:p w14:paraId="286F77BB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75108CA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ACB0EA3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AFD7A94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95440CE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2046EBCA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5BD06CC3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65E9608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45285C1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8623B78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14:paraId="2B90454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8BDC693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377C7D4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539BC00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21AB4FFA" w14:textId="77777777" w:rsidTr="00251EB0">
        <w:trPr>
          <w:trHeight w:val="19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03B3BC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14:paraId="701328C8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425" w:type="dxa"/>
            <w:textDirection w:val="btLr"/>
            <w:vAlign w:val="center"/>
          </w:tcPr>
          <w:p w14:paraId="2A1079AB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55185615" w14:textId="77777777" w:rsidR="00251EB0" w:rsidRPr="00F44024" w:rsidRDefault="00251EB0" w:rsidP="00251EB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251EB0" w:rsidRPr="00C2667D" w14:paraId="41AF0DE7" w14:textId="77777777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427F652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4C219316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3F149107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425" w:type="dxa"/>
            <w:textDirection w:val="btLr"/>
            <w:vAlign w:val="center"/>
          </w:tcPr>
          <w:p w14:paraId="130C91D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64428AF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7DAEF1D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5141841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EF364F4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BO.2.2.2.7. Oyun ve fiziki etkinliklerde kendisi ve başkaları arasındaki benzerlik ve farklılıkları açıklar.</w:t>
            </w:r>
          </w:p>
        </w:tc>
        <w:tc>
          <w:tcPr>
            <w:tcW w:w="2268" w:type="dxa"/>
            <w:vAlign w:val="center"/>
          </w:tcPr>
          <w:p w14:paraId="5A74E1B2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10349A6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062D32EF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14:paraId="0F07B532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14:paraId="35BF05BF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7C4C4E45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Align w:val="center"/>
          </w:tcPr>
          <w:p w14:paraId="16639DC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06A7FC83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58EE9AE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Tüm sarı FEK’lerdeki fiziki etkinliklerden yararlanılabilir.</w:t>
            </w:r>
          </w:p>
        </w:tc>
        <w:tc>
          <w:tcPr>
            <w:tcW w:w="1809" w:type="dxa"/>
            <w:vAlign w:val="center"/>
          </w:tcPr>
          <w:p w14:paraId="06A7ABFB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97D61B8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A1AD020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3B52C2F" w14:textId="77777777" w:rsidR="00A8018A" w:rsidRDefault="00A8018A" w:rsidP="00932D32"/>
    <w:p w14:paraId="086CFC0A" w14:textId="77777777" w:rsidR="00A8018A" w:rsidRDefault="00A8018A" w:rsidP="00932D32"/>
    <w:p w14:paraId="580DD3F0" w14:textId="77777777" w:rsidR="00E26877" w:rsidRDefault="00E26877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14:paraId="34B2EF84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8882E5" w14:textId="77777777" w:rsidR="00F44024" w:rsidRPr="00523A61" w:rsidRDefault="00F1123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01124377" w14:textId="77777777"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14:paraId="0CD2FF4C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F9B7923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A83256C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43F5908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D47559A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4AC0303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5FC4C8D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B119B7B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D86AADA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255600F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0530AD3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14:paraId="620E9DED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598B465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E4D47DF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5CB01A8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80B3860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17E8EC2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F377C6E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EAD894A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278A324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9176BF3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2953B3E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6B52EFF4" w14:textId="77777777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CD7638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63D3C7B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4645F102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425" w:type="dxa"/>
            <w:textDirection w:val="btLr"/>
            <w:vAlign w:val="center"/>
          </w:tcPr>
          <w:p w14:paraId="043BA7A8" w14:textId="77777777" w:rsidR="00251EB0" w:rsidRDefault="00E909BE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51EB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7F9B87E8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CB9D21C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FBE3557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F113B2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BO.2.2.2.8. Oyun ve fiziki etkinliklerde bireysel farklılıklara karşı duyarlılık gösterir.</w:t>
            </w:r>
          </w:p>
        </w:tc>
        <w:tc>
          <w:tcPr>
            <w:tcW w:w="2268" w:type="dxa"/>
            <w:vAlign w:val="center"/>
          </w:tcPr>
          <w:p w14:paraId="6316F3E6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297A942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14:paraId="0F44EF45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14:paraId="629BD693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14:paraId="0F83B234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14:paraId="4A581E7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14:paraId="319600E4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2AD0B1C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3901AAC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A5C08BB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7C7DC60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95E4509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08B5545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6C52FA3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6566BD2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C732EBA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FEK’lerdeki “Çeşitlendirme” bölümlerinden yararlanılabilir.</w:t>
            </w:r>
          </w:p>
          <w:p w14:paraId="69D494CC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B5D406F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37DB27F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835999C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054ECD4A" w14:textId="77777777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CC4E43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3E34C77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61F928D3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425" w:type="dxa"/>
            <w:textDirection w:val="btLr"/>
            <w:vAlign w:val="center"/>
          </w:tcPr>
          <w:p w14:paraId="2EA01E5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FB7BFF9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74C9649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02E5EC3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DF63C6C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14:paraId="6A78F66A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3D923206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2C95F123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0F50A735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242B476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B5F78F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8B04BD7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“Kültürümüzü Tanıyorum” (mor halk dansları 1-3. kartlar) FEK’leri kullanılabilir. “Kafkas Halk Dansı”</w:t>
            </w:r>
          </w:p>
          <w:p w14:paraId="6E5A1BBE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14:paraId="11E74169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FC51682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6FD705C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3CC726E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1C0576BC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2655F1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8BBD205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6874F0F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425" w:type="dxa"/>
            <w:textDirection w:val="btLr"/>
            <w:vAlign w:val="center"/>
          </w:tcPr>
          <w:p w14:paraId="694E1EA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14:paraId="74FBF451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0D8B1FA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43082B0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24125CA0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14:paraId="6F783E6D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2FFCB0D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5A1DA616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3E797747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54E1BE1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346C714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D505016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“Kültürümüzü Tanıyorum” (mor halk dansları 1-3. kartlar) FEK’leri kullanılabilir. “Kafkas Halk Dansı”</w:t>
            </w:r>
          </w:p>
          <w:p w14:paraId="0D1D45B8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14:paraId="370862B6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7BFA2C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DD585A3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3749F06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</w:tbl>
    <w:p w14:paraId="18A8BDB3" w14:textId="77777777" w:rsidR="00F44024" w:rsidRDefault="00F44024" w:rsidP="00932D32"/>
    <w:p w14:paraId="1C8246BC" w14:textId="77777777"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14:paraId="4B910FFA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CE05172" w14:textId="77777777" w:rsidR="004F37A5" w:rsidRPr="00523A61" w:rsidRDefault="00F1123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54A15043" w14:textId="77777777"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4F6040B4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71ECA68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347B06E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0482BBA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BC24827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756C1E1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658BA0B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4E601A8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6DA2C5A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AE43383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F9918FC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14:paraId="4B5CA818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9F2C55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77484C9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C16C693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0CCA7AE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649937B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FABA449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6CA4CC0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9EF3F7D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A635ACE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09F53C0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0D9BFAD2" w14:textId="77777777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A9752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C009AEF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4E449206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425" w:type="dxa"/>
            <w:textDirection w:val="btLr"/>
            <w:vAlign w:val="center"/>
          </w:tcPr>
          <w:p w14:paraId="37A2C9CB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B2453DF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BB29E21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E69253D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2C6796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BO.2.2.2.9. Oyun ve fiziki etkinliklerde iş birliğine dayalı davranışlar gösterir.</w:t>
            </w:r>
          </w:p>
        </w:tc>
        <w:tc>
          <w:tcPr>
            <w:tcW w:w="2268" w:type="dxa"/>
            <w:vAlign w:val="center"/>
          </w:tcPr>
          <w:p w14:paraId="032CB2B3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4D032AD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2234F2CA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6452F4FD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5D8D844C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19193127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67F5AF7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ED19F9C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1AE4CA1D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62A74FA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5D68EBC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032E9C11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2E25DC84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D899176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19E6716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“Etkin Katılım-Açık Alan Oyunları” (mor kart grubu) FEK’lerden yararlanılabilir. “Iş Birliği Yapalım” (1.</w:t>
            </w:r>
          </w:p>
          <w:p w14:paraId="54E57D59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kart) etkinliği öncelikli olarak kullanılmalıdır.</w:t>
            </w:r>
          </w:p>
          <w:p w14:paraId="0306AEAE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3267F98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9DD030B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ECA9AA9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05DC6C2C" w14:textId="77777777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3F21152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14:paraId="688F581E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5E34753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425" w:type="dxa"/>
            <w:textDirection w:val="btLr"/>
            <w:vAlign w:val="center"/>
          </w:tcPr>
          <w:p w14:paraId="1D82155A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279EB06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A3A0A0A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F9FF8B3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1714C76B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BO.2.2.2.10. Doğada oyun ve fiziki etkinliklere katılırken çevreye duyarlılık gösterir.</w:t>
            </w:r>
          </w:p>
        </w:tc>
        <w:tc>
          <w:tcPr>
            <w:tcW w:w="2268" w:type="dxa"/>
            <w:vAlign w:val="center"/>
          </w:tcPr>
          <w:p w14:paraId="133305ED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7771576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14:paraId="1E7F2AD5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İletişim Yolları</w:t>
            </w:r>
          </w:p>
          <w:p w14:paraId="0F9AF47D" w14:textId="77777777"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Eşini Yönlendir</w:t>
            </w:r>
          </w:p>
          <w:p w14:paraId="46A22159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Puan Topla</w:t>
            </w:r>
          </w:p>
        </w:tc>
        <w:tc>
          <w:tcPr>
            <w:tcW w:w="1560" w:type="dxa"/>
            <w:vMerge/>
            <w:vAlign w:val="center"/>
          </w:tcPr>
          <w:p w14:paraId="54E6272D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C79CD01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7BA692C" w14:textId="77777777"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Doğada (okul bahçesi vb.) gerçekleştirilen tüm etkinliklerden yararlanılmalıdır.</w:t>
            </w:r>
          </w:p>
          <w:p w14:paraId="15616D3E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5A89619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F932E39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C612530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14:paraId="23C89D14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2E7D44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6889D21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3200C58B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425" w:type="dxa"/>
            <w:textDirection w:val="btLr"/>
            <w:vAlign w:val="center"/>
          </w:tcPr>
          <w:p w14:paraId="62A73511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3ABC9A2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0631A61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4F7BC80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F075C5C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14:paraId="286EF171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331427C" w14:textId="77777777"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53D05EFF" w14:textId="77777777"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7BD92F34" w14:textId="77777777"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55F4E489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2EF04558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2A1182F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29AD67" w14:textId="77777777"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“Etkin Katılım-Geleneksel Çocuk Oyunları” (mor) FEK’lerinden yararlanılabilir. “Yedi Kale (Kule)” (1.kart)</w:t>
            </w:r>
          </w:p>
          <w:p w14:paraId="1EEDF23B" w14:textId="77777777"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FEK’i öncelikle uygulanmalıdır.</w:t>
            </w:r>
          </w:p>
          <w:p w14:paraId="2972828C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90708C8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DE8A4EB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10B910E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623EDDAF" w14:textId="77777777"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14:paraId="3FB7422A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0CB5F1D" w14:textId="77777777" w:rsidR="00F63502" w:rsidRPr="00523A61" w:rsidRDefault="00F1123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350C9B86" w14:textId="77777777" w:rsidR="00F63502" w:rsidRPr="00523A61" w:rsidRDefault="00F63502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14:paraId="389A8D17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47220F8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967B085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9EBC3D7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4C51407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79E335F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B25B3C2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06DD0D9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FF1F796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0B41EC5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90D26E8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14:paraId="28116BCD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C237A08" w14:textId="77777777"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80D541C" w14:textId="77777777"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260696C" w14:textId="77777777"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7B9375D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78DD089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6860B3D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F69D331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9D7C2D7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55A62E3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7905B74" w14:textId="77777777"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14:paraId="766E3AED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615836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1481E71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568A0350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425" w:type="dxa"/>
            <w:textDirection w:val="btLr"/>
            <w:vAlign w:val="center"/>
          </w:tcPr>
          <w:p w14:paraId="07ADFE3D" w14:textId="77777777"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8FF2C66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0570E69" w14:textId="77777777"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6D0A551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5D62DFBA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14:paraId="352DD177" w14:textId="77777777"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39C9957A" w14:textId="77777777"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05783B98" w14:textId="77777777"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7092FAA0" w14:textId="77777777"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51A5C61C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14:paraId="5FADEEEB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B3A9E7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D89D869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C4017A6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1D81D88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AF1EFB5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E85AB9F" w14:textId="77777777"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14:paraId="6915EDCB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0950687B" w14:textId="77777777"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CC4E117" w14:textId="77777777"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“Etkin Katılım-Geleneksel Çocuk Oyunları” (mor) FEK’lerinden yararlanılabilir. “Yedi Kale (Kule)” (1.kart)</w:t>
            </w:r>
          </w:p>
          <w:p w14:paraId="57FC2837" w14:textId="77777777"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FEK’i öncelikle uygulanmalıdır.</w:t>
            </w:r>
          </w:p>
          <w:p w14:paraId="7F9F9F5E" w14:textId="77777777"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9B1CDBD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52E976A" w14:textId="77777777"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773897D" w14:textId="77777777"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DD790FA" w14:textId="77777777" w:rsidR="00F63502" w:rsidRDefault="00F63502" w:rsidP="00932D32"/>
    <w:p w14:paraId="51E1C2D3" w14:textId="77777777" w:rsidR="00F63502" w:rsidRDefault="00F63502" w:rsidP="00932D32"/>
    <w:p w14:paraId="5CFC0A2B" w14:textId="77777777" w:rsidR="00F63502" w:rsidRDefault="00E26877" w:rsidP="00932D32">
      <w:r>
        <w:t>SALİH BOZDAL</w:t>
      </w:r>
    </w:p>
    <w:p w14:paraId="4C1EF494" w14:textId="77777777" w:rsidR="008326D4" w:rsidRDefault="00F11236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</w:t>
      </w:r>
      <w:r w:rsidR="00E26877">
        <w:rPr>
          <w:rFonts w:ascii="Tahoma" w:hAnsi="Tahoma" w:cs="Tahoma"/>
          <w:sz w:val="18"/>
          <w:szCs w:val="18"/>
        </w:rPr>
        <w:t xml:space="preserve">            </w:t>
      </w:r>
      <w:r w:rsidR="008326D4">
        <w:rPr>
          <w:rFonts w:ascii="Tahoma" w:hAnsi="Tahoma" w:cs="Tahoma"/>
          <w:sz w:val="18"/>
          <w:szCs w:val="18"/>
        </w:rPr>
        <w:t xml:space="preserve">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14:paraId="5A99AD40" w14:textId="77777777"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F11236">
        <w:rPr>
          <w:rFonts w:ascii="Tahoma" w:hAnsi="Tahoma" w:cs="Tahoma"/>
          <w:sz w:val="18"/>
          <w:szCs w:val="18"/>
        </w:rPr>
        <w:t>2</w:t>
      </w:r>
      <w:r w:rsidR="00251EB0">
        <w:rPr>
          <w:rFonts w:ascii="Tahoma" w:hAnsi="Tahoma" w:cs="Tahoma"/>
          <w:sz w:val="18"/>
          <w:szCs w:val="18"/>
        </w:rPr>
        <w:t>2</w:t>
      </w:r>
    </w:p>
    <w:p w14:paraId="54986822" w14:textId="77777777"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E26877">
        <w:rPr>
          <w:rFonts w:ascii="Tahoma" w:hAnsi="Tahoma" w:cs="Tahoma"/>
          <w:sz w:val="18"/>
          <w:szCs w:val="18"/>
        </w:rPr>
        <w:t>BAYRAM AKDEMİR</w:t>
      </w:r>
    </w:p>
    <w:p w14:paraId="75DFD22A" w14:textId="77777777"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14:paraId="268E9217" w14:textId="77777777" w:rsidR="008326D4" w:rsidRPr="00F11DDD" w:rsidRDefault="008326D4" w:rsidP="00932D32"/>
    <w:sectPr w:rsidR="008326D4" w:rsidRPr="00F11DDD" w:rsidSect="00E2083F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8F4B7" w14:textId="77777777" w:rsidR="005A6A2E" w:rsidRDefault="005A6A2E" w:rsidP="008D6516">
      <w:pPr>
        <w:spacing w:after="0" w:line="240" w:lineRule="auto"/>
      </w:pPr>
      <w:r>
        <w:separator/>
      </w:r>
    </w:p>
  </w:endnote>
  <w:endnote w:type="continuationSeparator" w:id="0">
    <w:p w14:paraId="7B5B5171" w14:textId="77777777" w:rsidR="005A6A2E" w:rsidRDefault="005A6A2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9A4A" w14:textId="77777777" w:rsidR="005A6A2E" w:rsidRDefault="005A6A2E" w:rsidP="008D6516">
      <w:pPr>
        <w:spacing w:after="0" w:line="240" w:lineRule="auto"/>
      </w:pPr>
      <w:r>
        <w:separator/>
      </w:r>
    </w:p>
  </w:footnote>
  <w:footnote w:type="continuationSeparator" w:id="0">
    <w:p w14:paraId="011F4CC6" w14:textId="77777777" w:rsidR="005A6A2E" w:rsidRDefault="005A6A2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9160BC" w14:paraId="082D9C66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5824397E" w14:textId="77777777" w:rsidR="009160BC" w:rsidRPr="00D77AE1" w:rsidRDefault="009160BC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4E6EBB29" wp14:editId="090EE86B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22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EĞİTİM - ÖĞRETİM YILI  </w:t>
          </w:r>
          <w:r w:rsidR="00E26877">
            <w:rPr>
              <w:rFonts w:ascii="Tahoma" w:hAnsi="Tahoma" w:cs="Tahoma"/>
            </w:rPr>
            <w:t>İŞMONT HALİL MEZİYET BİLDİRİCİ</w:t>
          </w:r>
          <w:r w:rsidRPr="00D77AE1">
            <w:rPr>
              <w:rFonts w:ascii="Tahoma" w:hAnsi="Tahoma" w:cs="Tahoma"/>
            </w:rPr>
            <w:t xml:space="preserve">  İLKOKULU</w:t>
          </w:r>
        </w:p>
        <w:p w14:paraId="00BE8DEA" w14:textId="77777777" w:rsidR="009160BC" w:rsidRPr="00D77AE1" w:rsidRDefault="009160BC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</w:t>
          </w:r>
        </w:p>
        <w:p w14:paraId="2956F624" w14:textId="77777777" w:rsidR="009160BC" w:rsidRDefault="009160BC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14:paraId="58D5A173" w14:textId="77777777" w:rsidR="009160BC" w:rsidRDefault="009160B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2271E"/>
    <w:rsid w:val="00035DEC"/>
    <w:rsid w:val="000737BF"/>
    <w:rsid w:val="0008579F"/>
    <w:rsid w:val="000A3648"/>
    <w:rsid w:val="000B6453"/>
    <w:rsid w:val="000C2991"/>
    <w:rsid w:val="000C4F1D"/>
    <w:rsid w:val="000C6468"/>
    <w:rsid w:val="000C7F79"/>
    <w:rsid w:val="000D2B3D"/>
    <w:rsid w:val="000E15E7"/>
    <w:rsid w:val="00112E6B"/>
    <w:rsid w:val="00172093"/>
    <w:rsid w:val="00176F5A"/>
    <w:rsid w:val="00191059"/>
    <w:rsid w:val="001A46D7"/>
    <w:rsid w:val="0022576D"/>
    <w:rsid w:val="002258C7"/>
    <w:rsid w:val="00232BBA"/>
    <w:rsid w:val="00251EB0"/>
    <w:rsid w:val="00260D56"/>
    <w:rsid w:val="0026328F"/>
    <w:rsid w:val="00270EC3"/>
    <w:rsid w:val="00281C2F"/>
    <w:rsid w:val="002B163D"/>
    <w:rsid w:val="002D038E"/>
    <w:rsid w:val="002D72D3"/>
    <w:rsid w:val="00315681"/>
    <w:rsid w:val="00330F90"/>
    <w:rsid w:val="00344919"/>
    <w:rsid w:val="0034556E"/>
    <w:rsid w:val="00354E47"/>
    <w:rsid w:val="0036697D"/>
    <w:rsid w:val="0038116E"/>
    <w:rsid w:val="003922AF"/>
    <w:rsid w:val="003B2D12"/>
    <w:rsid w:val="003B45B2"/>
    <w:rsid w:val="003D621E"/>
    <w:rsid w:val="003E1C0A"/>
    <w:rsid w:val="003F3025"/>
    <w:rsid w:val="00402BB2"/>
    <w:rsid w:val="00407C0A"/>
    <w:rsid w:val="004718DF"/>
    <w:rsid w:val="004D1BCA"/>
    <w:rsid w:val="004F37A5"/>
    <w:rsid w:val="005104E9"/>
    <w:rsid w:val="00522C46"/>
    <w:rsid w:val="00523A61"/>
    <w:rsid w:val="00526CFC"/>
    <w:rsid w:val="0053760F"/>
    <w:rsid w:val="005452E2"/>
    <w:rsid w:val="00564CE1"/>
    <w:rsid w:val="00581062"/>
    <w:rsid w:val="005812B7"/>
    <w:rsid w:val="005A6A2E"/>
    <w:rsid w:val="005B5DB8"/>
    <w:rsid w:val="005C2161"/>
    <w:rsid w:val="005C27B0"/>
    <w:rsid w:val="00602C0A"/>
    <w:rsid w:val="00610159"/>
    <w:rsid w:val="00616254"/>
    <w:rsid w:val="00622F1F"/>
    <w:rsid w:val="00632986"/>
    <w:rsid w:val="00656706"/>
    <w:rsid w:val="006812D8"/>
    <w:rsid w:val="006A6097"/>
    <w:rsid w:val="006B7323"/>
    <w:rsid w:val="006F3261"/>
    <w:rsid w:val="006F43F1"/>
    <w:rsid w:val="007172DA"/>
    <w:rsid w:val="00723D28"/>
    <w:rsid w:val="007245F9"/>
    <w:rsid w:val="00780BBF"/>
    <w:rsid w:val="007C231A"/>
    <w:rsid w:val="007F6F20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D6516"/>
    <w:rsid w:val="009160BC"/>
    <w:rsid w:val="009242D1"/>
    <w:rsid w:val="00932D32"/>
    <w:rsid w:val="00943BB5"/>
    <w:rsid w:val="009A0579"/>
    <w:rsid w:val="009C325D"/>
    <w:rsid w:val="009C55E0"/>
    <w:rsid w:val="009E217B"/>
    <w:rsid w:val="00A14534"/>
    <w:rsid w:val="00A15243"/>
    <w:rsid w:val="00A23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40411"/>
    <w:rsid w:val="00B4220D"/>
    <w:rsid w:val="00B448B0"/>
    <w:rsid w:val="00B460EE"/>
    <w:rsid w:val="00B55D43"/>
    <w:rsid w:val="00B64BBB"/>
    <w:rsid w:val="00B8003B"/>
    <w:rsid w:val="00BB3D96"/>
    <w:rsid w:val="00BB68E3"/>
    <w:rsid w:val="00BD53CF"/>
    <w:rsid w:val="00C00018"/>
    <w:rsid w:val="00C45FC9"/>
    <w:rsid w:val="00C471BE"/>
    <w:rsid w:val="00C6706F"/>
    <w:rsid w:val="00C97E7A"/>
    <w:rsid w:val="00CC12EC"/>
    <w:rsid w:val="00CD5390"/>
    <w:rsid w:val="00CE04A2"/>
    <w:rsid w:val="00CF7505"/>
    <w:rsid w:val="00D034F0"/>
    <w:rsid w:val="00D05C7A"/>
    <w:rsid w:val="00D22460"/>
    <w:rsid w:val="00D4183E"/>
    <w:rsid w:val="00D74626"/>
    <w:rsid w:val="00D77AE1"/>
    <w:rsid w:val="00D93C90"/>
    <w:rsid w:val="00D93DCB"/>
    <w:rsid w:val="00DA715E"/>
    <w:rsid w:val="00DD5B29"/>
    <w:rsid w:val="00DD7C30"/>
    <w:rsid w:val="00DF78C2"/>
    <w:rsid w:val="00E2083F"/>
    <w:rsid w:val="00E2113A"/>
    <w:rsid w:val="00E25DB2"/>
    <w:rsid w:val="00E26877"/>
    <w:rsid w:val="00E46393"/>
    <w:rsid w:val="00E56D85"/>
    <w:rsid w:val="00E909BE"/>
    <w:rsid w:val="00E9174D"/>
    <w:rsid w:val="00EB45D5"/>
    <w:rsid w:val="00EC0179"/>
    <w:rsid w:val="00ED1744"/>
    <w:rsid w:val="00EE0619"/>
    <w:rsid w:val="00EE2F6E"/>
    <w:rsid w:val="00EF2228"/>
    <w:rsid w:val="00EF3F02"/>
    <w:rsid w:val="00F11236"/>
    <w:rsid w:val="00F11DDD"/>
    <w:rsid w:val="00F44024"/>
    <w:rsid w:val="00F63502"/>
    <w:rsid w:val="00FA1A1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DA33E"/>
  <w15:docId w15:val="{93A3C028-8AE1-4F6F-87A4-5F60ADC6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D6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CC0E8-0698-4B84-867D-B08E429B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3689</Words>
  <Characters>21030</Characters>
  <Application>Microsoft Office Word</Application>
  <DocSecurity>0</DocSecurity>
  <Lines>175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creator>www.mbsunu.com</dc:creator>
  <cp:lastModifiedBy>Burhan Demir</cp:lastModifiedBy>
  <cp:revision>7</cp:revision>
  <dcterms:created xsi:type="dcterms:W3CDTF">2022-08-21T08:18:00Z</dcterms:created>
  <dcterms:modified xsi:type="dcterms:W3CDTF">2022-08-25T19:54:00Z</dcterms:modified>
</cp:coreProperties>
</file>