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5EFD" w:rsidRPr="007D65C5" w:rsidRDefault="00FC5EFD" w:rsidP="00FC5EFD">
      <w:pPr>
        <w:pStyle w:val="AralkYok"/>
      </w:pPr>
    </w:p>
    <w:tbl>
      <w:tblPr>
        <w:tblW w:w="8850" w:type="dxa"/>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850"/>
      </w:tblGrid>
      <w:tr w:rsidR="00FC5EFD" w:rsidRPr="00F74A66" w:rsidTr="00E6351F">
        <w:trPr>
          <w:tblCellSpacing w:w="15" w:type="dxa"/>
          <w:jc w:val="center"/>
        </w:trPr>
        <w:tc>
          <w:tcPr>
            <w:tcW w:w="0" w:type="auto"/>
            <w:shd w:val="clear" w:color="auto" w:fill="FFFFFF"/>
            <w:vAlign w:val="center"/>
            <w:hideMark/>
          </w:tcPr>
          <w:p w:rsidR="00FC5EFD" w:rsidRPr="000533E4" w:rsidRDefault="00FC5EFD" w:rsidP="00E6351F">
            <w:pPr>
              <w:spacing w:before="100" w:beforeAutospacing="1" w:after="100" w:afterAutospacing="1" w:line="240" w:lineRule="auto"/>
              <w:jc w:val="center"/>
              <w:rPr>
                <w:rFonts w:ascii="Verdana" w:eastAsia="Times New Roman" w:hAnsi="Verdana" w:cs="Times New Roman"/>
                <w:b/>
                <w:bCs/>
                <w:caps/>
                <w:color w:val="FF0000"/>
                <w:sz w:val="24"/>
                <w:szCs w:val="24"/>
                <w:lang w:eastAsia="tr-TR"/>
              </w:rPr>
            </w:pPr>
            <w:r w:rsidRPr="000533E4">
              <w:rPr>
                <w:rFonts w:ascii="Verdana" w:eastAsia="Times New Roman" w:hAnsi="Verdana" w:cs="Times New Roman"/>
                <w:b/>
                <w:bCs/>
                <w:color w:val="FF0000"/>
                <w:sz w:val="24"/>
                <w:szCs w:val="24"/>
                <w:highlight w:val="yellow"/>
                <w:lang w:eastAsia="tr-TR"/>
              </w:rPr>
              <w:t xml:space="preserve">4483 </w:t>
            </w:r>
            <w:r w:rsidRPr="000533E4">
              <w:rPr>
                <w:rFonts w:ascii="Verdana" w:eastAsia="Times New Roman" w:hAnsi="Verdana" w:cs="Times New Roman"/>
                <w:b/>
                <w:bCs/>
                <w:caps/>
                <w:color w:val="FF0000"/>
                <w:sz w:val="24"/>
                <w:szCs w:val="24"/>
                <w:highlight w:val="yellow"/>
                <w:lang w:eastAsia="tr-TR"/>
              </w:rPr>
              <w:t>MEMURLAR VE DİĞER KAMU GÖREVLİLERİNİN</w:t>
            </w:r>
            <w:r w:rsidRPr="000533E4">
              <w:rPr>
                <w:rFonts w:ascii="Verdana" w:eastAsia="Times New Roman" w:hAnsi="Verdana" w:cs="Times New Roman"/>
                <w:b/>
                <w:bCs/>
                <w:caps/>
                <w:color w:val="FF0000"/>
                <w:sz w:val="24"/>
                <w:szCs w:val="24"/>
                <w:highlight w:val="yellow"/>
                <w:lang w:eastAsia="tr-TR"/>
              </w:rPr>
              <w:br/>
              <w:t>YARGILANMASI HAKKINDA KANUN</w:t>
            </w:r>
          </w:p>
        </w:tc>
      </w:tr>
      <w:tr w:rsidR="00FC5EFD" w:rsidRPr="00F74A66" w:rsidTr="00E6351F">
        <w:trPr>
          <w:tblCellSpacing w:w="15" w:type="dxa"/>
          <w:jc w:val="center"/>
        </w:trPr>
        <w:tc>
          <w:tcPr>
            <w:tcW w:w="0" w:type="auto"/>
            <w:shd w:val="clear" w:color="auto" w:fill="FFFFFF"/>
            <w:vAlign w:val="center"/>
            <w:hideMark/>
          </w:tcPr>
          <w:p w:rsidR="00FC5EFD" w:rsidRPr="00F74A66" w:rsidRDefault="00FC5EFD" w:rsidP="00E6351F">
            <w:pPr>
              <w:spacing w:after="0" w:line="240" w:lineRule="auto"/>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 </w:t>
            </w:r>
          </w:p>
        </w:tc>
      </w:tr>
      <w:tr w:rsidR="00FC5EFD" w:rsidRPr="00F74A66" w:rsidTr="00E6351F">
        <w:trPr>
          <w:tblCellSpacing w:w="15" w:type="dxa"/>
          <w:jc w:val="center"/>
        </w:trPr>
        <w:tc>
          <w:tcPr>
            <w:tcW w:w="0" w:type="auto"/>
            <w:shd w:val="clear" w:color="auto" w:fill="FFFFFF"/>
            <w:vAlign w:val="center"/>
            <w:hideMark/>
          </w:tcPr>
          <w:tbl>
            <w:tblPr>
              <w:tblW w:w="5839" w:type="dxa"/>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391"/>
              <w:gridCol w:w="3448"/>
            </w:tblGrid>
            <w:tr w:rsidR="00FC5EFD" w:rsidRPr="00F74A66" w:rsidTr="00E6351F">
              <w:trPr>
                <w:tblCellSpacing w:w="7" w:type="dxa"/>
              </w:trPr>
              <w:tc>
                <w:tcPr>
                  <w:tcW w:w="2370" w:type="dxa"/>
                  <w:shd w:val="clear" w:color="auto" w:fill="FFFFFF"/>
                  <w:vAlign w:val="center"/>
                  <w:hideMark/>
                </w:tcPr>
                <w:p w:rsidR="00FC5EFD" w:rsidRPr="00F74A66" w:rsidRDefault="00FC5EFD" w:rsidP="00E6351F">
                  <w:pPr>
                    <w:spacing w:after="0" w:line="240" w:lineRule="auto"/>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Kanun Numarası </w:t>
                  </w:r>
                </w:p>
              </w:tc>
              <w:tc>
                <w:tcPr>
                  <w:tcW w:w="3427" w:type="dxa"/>
                  <w:shd w:val="clear" w:color="auto" w:fill="FFFFFF"/>
                  <w:vAlign w:val="center"/>
                  <w:hideMark/>
                </w:tcPr>
                <w:p w:rsidR="00FC5EFD" w:rsidRPr="00F74A66" w:rsidRDefault="00FC5EFD" w:rsidP="00E6351F">
                  <w:pPr>
                    <w:spacing w:after="0" w:line="240" w:lineRule="auto"/>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 4483</w:t>
                  </w:r>
                </w:p>
              </w:tc>
            </w:tr>
          </w:tbl>
          <w:p w:rsidR="00FC5EFD" w:rsidRPr="00F74A66" w:rsidRDefault="00FC5EFD" w:rsidP="00E6351F">
            <w:pPr>
              <w:spacing w:before="100" w:beforeAutospacing="1" w:after="100" w:afterAutospacing="1" w:line="240" w:lineRule="auto"/>
              <w:jc w:val="center"/>
              <w:rPr>
                <w:rFonts w:ascii="Verdana" w:eastAsia="Times New Roman" w:hAnsi="Verdana" w:cs="Times New Roman"/>
                <w:color w:val="000000"/>
                <w:sz w:val="24"/>
                <w:szCs w:val="24"/>
                <w:lang w:eastAsia="tr-TR"/>
              </w:rPr>
            </w:pPr>
            <w:r w:rsidRPr="00F74A66">
              <w:rPr>
                <w:rFonts w:ascii="Verdana" w:eastAsia="Times New Roman" w:hAnsi="Verdana" w:cs="Times New Roman"/>
                <w:i/>
                <w:iCs/>
                <w:color w:val="000000"/>
                <w:sz w:val="24"/>
                <w:szCs w:val="24"/>
                <w:lang w:eastAsia="tr-TR"/>
              </w:rPr>
              <w:t>Amaç</w:t>
            </w:r>
          </w:p>
          <w:p w:rsidR="00FC5EFD" w:rsidRPr="000533E4" w:rsidRDefault="00FC5EFD" w:rsidP="00E6351F">
            <w:pPr>
              <w:spacing w:before="100" w:beforeAutospacing="1" w:after="100" w:afterAutospacing="1" w:line="240" w:lineRule="auto"/>
              <w:ind w:firstLine="600"/>
              <w:jc w:val="center"/>
              <w:rPr>
                <w:rFonts w:ascii="Verdana" w:eastAsia="Times New Roman" w:hAnsi="Verdana" w:cs="Times New Roman"/>
                <w:b/>
                <w:color w:val="000000"/>
                <w:sz w:val="24"/>
                <w:szCs w:val="24"/>
                <w:u w:val="single"/>
                <w:lang w:eastAsia="tr-TR"/>
              </w:rPr>
            </w:pPr>
            <w:r w:rsidRPr="00F74A66">
              <w:rPr>
                <w:rFonts w:ascii="Verdana" w:eastAsia="Times New Roman" w:hAnsi="Verdana" w:cs="Times New Roman"/>
                <w:b/>
                <w:bCs/>
                <w:color w:val="000000"/>
                <w:sz w:val="24"/>
                <w:szCs w:val="24"/>
                <w:lang w:eastAsia="tr-TR"/>
              </w:rPr>
              <w:t>Madde 1 – </w:t>
            </w:r>
            <w:r w:rsidRPr="00F74A66">
              <w:rPr>
                <w:rFonts w:ascii="Verdana" w:eastAsia="Times New Roman" w:hAnsi="Verdana" w:cs="Times New Roman"/>
                <w:color w:val="000000"/>
                <w:sz w:val="24"/>
                <w:szCs w:val="24"/>
                <w:lang w:eastAsia="tr-TR"/>
              </w:rPr>
              <w:t xml:space="preserve">Bu </w:t>
            </w:r>
            <w:r w:rsidRPr="000533E4">
              <w:rPr>
                <w:rFonts w:ascii="Verdana" w:eastAsia="Times New Roman" w:hAnsi="Verdana" w:cs="Times New Roman"/>
                <w:b/>
                <w:color w:val="000000"/>
                <w:sz w:val="24"/>
                <w:szCs w:val="24"/>
                <w:u w:val="single"/>
                <w:lang w:eastAsia="tr-TR"/>
              </w:rPr>
              <w:t xml:space="preserve">Kanunun amacı, memurlar ve diğer kamu görevlilerinin görevleri sebebiyle </w:t>
            </w:r>
            <w:r w:rsidRPr="00E54F82">
              <w:rPr>
                <w:rFonts w:ascii="Verdana" w:eastAsia="Times New Roman" w:hAnsi="Verdana" w:cs="Times New Roman"/>
                <w:b/>
                <w:color w:val="000000"/>
                <w:sz w:val="24"/>
                <w:szCs w:val="24"/>
                <w:highlight w:val="magenta"/>
                <w:u w:val="single"/>
                <w:lang w:eastAsia="tr-TR"/>
              </w:rPr>
              <w:t>işledikeri suçlardan dolayı</w:t>
            </w:r>
            <w:r w:rsidRPr="000533E4">
              <w:rPr>
                <w:rFonts w:ascii="Verdana" w:eastAsia="Times New Roman" w:hAnsi="Verdana" w:cs="Times New Roman"/>
                <w:b/>
                <w:color w:val="000000"/>
                <w:sz w:val="24"/>
                <w:szCs w:val="24"/>
                <w:u w:val="single"/>
                <w:lang w:eastAsia="tr-TR"/>
              </w:rPr>
              <w:t xml:space="preserve"> yargılanabilmeleri için izin vermeye yetkili mercileri belirtmek ve izlenecek usulü düzenlemektir.</w:t>
            </w:r>
          </w:p>
          <w:p w:rsidR="00FC5EFD" w:rsidRPr="00F74A66" w:rsidRDefault="00FC5EFD" w:rsidP="00E6351F">
            <w:pPr>
              <w:spacing w:before="100" w:beforeAutospacing="1" w:after="100" w:afterAutospacing="1" w:line="240" w:lineRule="auto"/>
              <w:ind w:firstLine="600"/>
              <w:jc w:val="center"/>
              <w:rPr>
                <w:rFonts w:ascii="Verdana" w:eastAsia="Times New Roman" w:hAnsi="Verdana" w:cs="Times New Roman"/>
                <w:color w:val="000000"/>
                <w:sz w:val="24"/>
                <w:szCs w:val="24"/>
                <w:lang w:eastAsia="tr-TR"/>
              </w:rPr>
            </w:pPr>
            <w:r w:rsidRPr="00F74A66">
              <w:rPr>
                <w:rFonts w:ascii="Verdana" w:eastAsia="Times New Roman" w:hAnsi="Verdana" w:cs="Times New Roman"/>
                <w:i/>
                <w:iCs/>
                <w:color w:val="000000"/>
                <w:sz w:val="24"/>
                <w:szCs w:val="24"/>
                <w:lang w:eastAsia="tr-TR"/>
              </w:rPr>
              <w:t>Kapsam</w:t>
            </w:r>
          </w:p>
          <w:p w:rsidR="00FC5EFD" w:rsidRPr="000533E4"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u w:val="single"/>
                <w:lang w:eastAsia="tr-TR"/>
              </w:rPr>
            </w:pPr>
            <w:r w:rsidRPr="00F74A66">
              <w:rPr>
                <w:rFonts w:ascii="Verdana" w:eastAsia="Times New Roman" w:hAnsi="Verdana" w:cs="Times New Roman"/>
                <w:b/>
                <w:bCs/>
                <w:color w:val="000000"/>
                <w:sz w:val="24"/>
                <w:szCs w:val="24"/>
                <w:lang w:eastAsia="tr-TR"/>
              </w:rPr>
              <w:t>Madde 2 – </w:t>
            </w:r>
            <w:r w:rsidRPr="000533E4">
              <w:rPr>
                <w:rFonts w:ascii="Verdana" w:eastAsia="Times New Roman" w:hAnsi="Verdana" w:cs="Times New Roman"/>
                <w:color w:val="000000"/>
                <w:sz w:val="24"/>
                <w:szCs w:val="24"/>
                <w:highlight w:val="yellow"/>
                <w:u w:val="single"/>
                <w:lang w:eastAsia="tr-TR"/>
              </w:rPr>
              <w:t>Bu Kanun,Devletin ve diğer kamu tüzel kişilerinin genel idare esaslarına göre yürüttükleri kamu hizmetlerinin gerektirdiği asli ve sürekli görevleri ifa eden memurlar ve diğer kamu görevlilerinin görevleri sebebiyle işledikleri suçlar hakkında uygulanır.</w:t>
            </w:r>
          </w:p>
          <w:p w:rsidR="00FC5EFD"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Görevleri ve sıfatları sebebiyle özel soruşturma ve kovuşturma usullerine tabi olanlara ilişkin kanun hükümleri ile suçun niteliği yönünden kanunlarda gösterilen soruşturma ve kovuşturma usullerine ilişkin hükümler saklıdır.</w:t>
            </w:r>
          </w:p>
          <w:p w:rsidR="00FC5EFD" w:rsidRPr="000533E4" w:rsidRDefault="00FC5EFD" w:rsidP="00E6351F">
            <w:pPr>
              <w:spacing w:before="100" w:beforeAutospacing="1" w:after="100" w:afterAutospacing="1" w:line="240" w:lineRule="auto"/>
              <w:ind w:firstLine="600"/>
              <w:jc w:val="both"/>
              <w:rPr>
                <w:rFonts w:ascii="Verdana" w:eastAsia="Times New Roman" w:hAnsi="Verdana" w:cs="Times New Roman"/>
                <w:b/>
                <w:color w:val="000000"/>
                <w:sz w:val="24"/>
                <w:szCs w:val="24"/>
                <w:lang w:eastAsia="tr-TR"/>
              </w:rPr>
            </w:pPr>
            <w:r w:rsidRPr="00E54F82">
              <w:rPr>
                <w:rFonts w:ascii="Verdana" w:eastAsia="Times New Roman" w:hAnsi="Verdana" w:cs="Times New Roman"/>
                <w:b/>
                <w:color w:val="000000"/>
                <w:sz w:val="24"/>
                <w:szCs w:val="24"/>
                <w:u w:val="single"/>
                <w:lang w:eastAsia="tr-TR"/>
              </w:rPr>
              <w:t>Ağır cezayı gerektiren suçüstü hali genel hükümlere tabidir</w:t>
            </w:r>
            <w:r w:rsidRPr="000533E4">
              <w:rPr>
                <w:rFonts w:ascii="Verdana" w:eastAsia="Times New Roman" w:hAnsi="Verdana" w:cs="Times New Roman"/>
                <w:b/>
                <w:color w:val="000000"/>
                <w:sz w:val="24"/>
                <w:szCs w:val="24"/>
                <w:lang w:eastAsia="tr-TR"/>
              </w:rPr>
              <w:t>.</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0533E4">
              <w:rPr>
                <w:rFonts w:ascii="Verdana" w:eastAsia="Times New Roman" w:hAnsi="Verdana" w:cs="Times New Roman"/>
                <w:color w:val="000000"/>
                <w:sz w:val="24"/>
                <w:szCs w:val="24"/>
                <w:u w:val="single"/>
                <w:lang w:eastAsia="tr-TR"/>
              </w:rPr>
              <w:t>Disiplin hükümleri saklıdır</w:t>
            </w:r>
            <w:r w:rsidRPr="00F74A66">
              <w:rPr>
                <w:rFonts w:ascii="Verdana" w:eastAsia="Times New Roman" w:hAnsi="Verdana" w:cs="Times New Roman"/>
                <w:color w:val="000000"/>
                <w:sz w:val="24"/>
                <w:szCs w:val="24"/>
                <w:lang w:eastAsia="tr-TR"/>
              </w:rPr>
              <w:t>.</w:t>
            </w:r>
          </w:p>
          <w:p w:rsidR="00FC5EFD" w:rsidRPr="00E54F82" w:rsidRDefault="00FC5EFD" w:rsidP="00E6351F">
            <w:pPr>
              <w:spacing w:before="100" w:beforeAutospacing="1" w:after="100" w:afterAutospacing="1" w:line="240" w:lineRule="auto"/>
              <w:ind w:firstLine="600"/>
              <w:jc w:val="center"/>
              <w:rPr>
                <w:rFonts w:ascii="Verdana" w:eastAsia="Times New Roman" w:hAnsi="Verdana" w:cs="Times New Roman"/>
                <w:color w:val="000000"/>
                <w:sz w:val="40"/>
                <w:szCs w:val="24"/>
                <w:lang w:eastAsia="tr-TR"/>
              </w:rPr>
            </w:pPr>
            <w:r w:rsidRPr="00E54F82">
              <w:rPr>
                <w:rFonts w:ascii="Verdana" w:eastAsia="Times New Roman" w:hAnsi="Verdana" w:cs="Times New Roman"/>
                <w:i/>
                <w:iCs/>
                <w:color w:val="000000"/>
                <w:sz w:val="40"/>
                <w:szCs w:val="24"/>
                <w:highlight w:val="green"/>
                <w:lang w:eastAsia="tr-TR"/>
              </w:rPr>
              <w:t>İzin vermeye yetkili merciler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E54F82">
              <w:rPr>
                <w:rFonts w:ascii="Verdana" w:eastAsia="Times New Roman" w:hAnsi="Verdana" w:cs="Times New Roman"/>
                <w:b/>
                <w:bCs/>
                <w:color w:val="000000"/>
                <w:sz w:val="24"/>
                <w:szCs w:val="24"/>
                <w:highlight w:val="green"/>
                <w:lang w:eastAsia="tr-TR"/>
              </w:rPr>
              <w:t>Madde 3 – </w:t>
            </w:r>
            <w:r w:rsidRPr="00E54F82">
              <w:rPr>
                <w:rFonts w:ascii="Verdana" w:eastAsia="Times New Roman" w:hAnsi="Verdana" w:cs="Times New Roman"/>
                <w:color w:val="000000"/>
                <w:sz w:val="24"/>
                <w:szCs w:val="24"/>
                <w:highlight w:val="green"/>
                <w:lang w:eastAsia="tr-TR"/>
              </w:rPr>
              <w:t>Soruşturma izni yetkisi</w:t>
            </w:r>
          </w:p>
          <w:p w:rsidR="00FC5EFD" w:rsidRPr="00F74A66" w:rsidRDefault="00FC5EFD" w:rsidP="00E6351F">
            <w:pPr>
              <w:spacing w:before="100" w:beforeAutospacing="1" w:after="100" w:afterAutospacing="1" w:line="240" w:lineRule="auto"/>
              <w:ind w:firstLine="600"/>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 xml:space="preserve">a) </w:t>
            </w:r>
            <w:r w:rsidRPr="00E54F82">
              <w:rPr>
                <w:rFonts w:ascii="Verdana" w:eastAsia="Times New Roman" w:hAnsi="Verdana" w:cs="Times New Roman"/>
                <w:color w:val="000000"/>
                <w:sz w:val="24"/>
                <w:szCs w:val="24"/>
                <w:highlight w:val="yellow"/>
                <w:u w:val="single"/>
                <w:lang w:eastAsia="tr-TR"/>
              </w:rPr>
              <w:t>İlçede</w:t>
            </w:r>
            <w:r w:rsidRPr="00E54F82">
              <w:rPr>
                <w:rFonts w:ascii="Verdana" w:eastAsia="Times New Roman" w:hAnsi="Verdana" w:cs="Times New Roman"/>
                <w:color w:val="000000"/>
                <w:sz w:val="24"/>
                <w:szCs w:val="24"/>
                <w:u w:val="single"/>
                <w:lang w:eastAsia="tr-TR"/>
              </w:rPr>
              <w:t xml:space="preserve"> görevli memurlar ve diğer kamu görevlileri hakkında</w:t>
            </w:r>
            <w:r w:rsidRPr="00F74A66">
              <w:rPr>
                <w:rFonts w:ascii="Verdana" w:eastAsia="Times New Roman" w:hAnsi="Verdana" w:cs="Times New Roman"/>
                <w:color w:val="000000"/>
                <w:sz w:val="24"/>
                <w:szCs w:val="24"/>
                <w:lang w:eastAsia="tr-TR"/>
              </w:rPr>
              <w:t xml:space="preserve"> </w:t>
            </w:r>
            <w:r w:rsidRPr="00E54F82">
              <w:rPr>
                <w:rFonts w:ascii="Verdana" w:eastAsia="Times New Roman" w:hAnsi="Verdana" w:cs="Times New Roman"/>
                <w:b/>
                <w:color w:val="000000"/>
                <w:sz w:val="32"/>
                <w:szCs w:val="24"/>
                <w:u w:val="single"/>
                <w:lang w:eastAsia="tr-TR"/>
              </w:rPr>
              <w:t>kaymakam</w:t>
            </w:r>
            <w:r w:rsidRPr="00F74A66">
              <w:rPr>
                <w:rFonts w:ascii="Verdana" w:eastAsia="Times New Roman" w:hAnsi="Verdana" w:cs="Times New Roman"/>
                <w:color w:val="000000"/>
                <w:sz w:val="24"/>
                <w:szCs w:val="24"/>
                <w:lang w:eastAsia="tr-TR"/>
              </w:rPr>
              <w:t>,</w:t>
            </w:r>
          </w:p>
          <w:p w:rsidR="00FC5EFD" w:rsidRPr="00F74A66" w:rsidRDefault="00FC5EFD" w:rsidP="00E6351F">
            <w:pPr>
              <w:spacing w:before="100" w:beforeAutospacing="1" w:after="100" w:afterAutospacing="1" w:line="240" w:lineRule="auto"/>
              <w:ind w:firstLine="600"/>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 xml:space="preserve">b) </w:t>
            </w:r>
            <w:r w:rsidRPr="00E54F82">
              <w:rPr>
                <w:rFonts w:ascii="Verdana" w:eastAsia="Times New Roman" w:hAnsi="Verdana" w:cs="Times New Roman"/>
                <w:color w:val="000000"/>
                <w:sz w:val="24"/>
                <w:szCs w:val="24"/>
                <w:highlight w:val="yellow"/>
                <w:u w:val="single"/>
                <w:lang w:eastAsia="tr-TR"/>
              </w:rPr>
              <w:t>İlde ve merkez</w:t>
            </w:r>
            <w:r w:rsidRPr="00E54F82">
              <w:rPr>
                <w:rFonts w:ascii="Verdana" w:eastAsia="Times New Roman" w:hAnsi="Verdana" w:cs="Times New Roman"/>
                <w:color w:val="000000"/>
                <w:sz w:val="24"/>
                <w:szCs w:val="24"/>
                <w:u w:val="single"/>
                <w:lang w:eastAsia="tr-TR"/>
              </w:rPr>
              <w:t xml:space="preserve"> ilçede görevli memurlar ve diğer kamu görevlileri hakkında </w:t>
            </w:r>
            <w:r w:rsidRPr="00E54F82">
              <w:rPr>
                <w:rFonts w:ascii="Verdana" w:eastAsia="Times New Roman" w:hAnsi="Verdana" w:cs="Times New Roman"/>
                <w:b/>
                <w:color w:val="000000"/>
                <w:sz w:val="36"/>
                <w:szCs w:val="24"/>
                <w:u w:val="single"/>
                <w:lang w:eastAsia="tr-TR"/>
              </w:rPr>
              <w:t>vali,</w:t>
            </w:r>
          </w:p>
          <w:p w:rsidR="00FC5EFD" w:rsidRPr="00E54F82"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u w:val="single"/>
                <w:lang w:eastAsia="tr-TR"/>
              </w:rPr>
            </w:pPr>
            <w:r w:rsidRPr="00F74A66">
              <w:rPr>
                <w:rFonts w:ascii="Verdana" w:eastAsia="Times New Roman" w:hAnsi="Verdana" w:cs="Times New Roman"/>
                <w:color w:val="000000"/>
                <w:sz w:val="24"/>
                <w:szCs w:val="24"/>
                <w:lang w:eastAsia="tr-TR"/>
              </w:rPr>
              <w:t xml:space="preserve">c) </w:t>
            </w:r>
            <w:r w:rsidRPr="00E54F82">
              <w:rPr>
                <w:rFonts w:ascii="Verdana" w:eastAsia="Times New Roman" w:hAnsi="Verdana" w:cs="Times New Roman"/>
                <w:color w:val="000000"/>
                <w:sz w:val="24"/>
                <w:szCs w:val="24"/>
                <w:highlight w:val="yellow"/>
                <w:u w:val="single"/>
                <w:lang w:eastAsia="tr-TR"/>
              </w:rPr>
              <w:t>Bölge düzeyinde teşkilatlanan kurum ve kuruluşlarda</w:t>
            </w:r>
            <w:r w:rsidRPr="00E54F82">
              <w:rPr>
                <w:rFonts w:ascii="Verdana" w:eastAsia="Times New Roman" w:hAnsi="Verdana" w:cs="Times New Roman"/>
                <w:color w:val="000000"/>
                <w:sz w:val="24"/>
                <w:szCs w:val="24"/>
                <w:u w:val="single"/>
                <w:lang w:eastAsia="tr-TR"/>
              </w:rPr>
              <w:t xml:space="preserve"> görev yapan memurlar ve diğer kamu görevlileri hakkında görev yaptıkları ilin </w:t>
            </w:r>
            <w:r w:rsidRPr="00E54F82">
              <w:rPr>
                <w:rFonts w:ascii="Verdana" w:eastAsia="Times New Roman" w:hAnsi="Verdana" w:cs="Times New Roman"/>
                <w:b/>
                <w:color w:val="000000"/>
                <w:sz w:val="32"/>
                <w:szCs w:val="24"/>
                <w:u w:val="single"/>
                <w:lang w:eastAsia="tr-TR"/>
              </w:rPr>
              <w:t>valisi,</w:t>
            </w:r>
          </w:p>
          <w:p w:rsidR="00FC5EFD"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 xml:space="preserve">d) </w:t>
            </w:r>
            <w:r w:rsidRPr="00E54F82">
              <w:rPr>
                <w:rFonts w:ascii="Verdana" w:eastAsia="Times New Roman" w:hAnsi="Verdana" w:cs="Times New Roman"/>
                <w:color w:val="000000"/>
                <w:sz w:val="24"/>
                <w:szCs w:val="24"/>
                <w:highlight w:val="yellow"/>
                <w:u w:val="single"/>
                <w:lang w:eastAsia="tr-TR"/>
              </w:rPr>
              <w:t>Başbakanlık ve bakanlıkların merkez ve bağlı veya ilgili kuruluşlarında</w:t>
            </w:r>
            <w:r w:rsidRPr="00F74A66">
              <w:rPr>
                <w:rFonts w:ascii="Verdana" w:eastAsia="Times New Roman" w:hAnsi="Verdana" w:cs="Times New Roman"/>
                <w:color w:val="000000"/>
                <w:sz w:val="24"/>
                <w:szCs w:val="24"/>
                <w:lang w:eastAsia="tr-TR"/>
              </w:rPr>
              <w:t xml:space="preserve"> görev yapan diğer memur ve kamu görevlileri hakkında o </w:t>
            </w:r>
            <w:r w:rsidRPr="00E54F82">
              <w:rPr>
                <w:rFonts w:ascii="Verdana" w:eastAsia="Times New Roman" w:hAnsi="Verdana" w:cs="Times New Roman"/>
                <w:b/>
                <w:color w:val="000000"/>
                <w:sz w:val="36"/>
                <w:szCs w:val="24"/>
                <w:u w:val="single"/>
                <w:lang w:eastAsia="tr-TR"/>
              </w:rPr>
              <w:t>kuruluşun en üst idari amiri</w:t>
            </w:r>
            <w:r w:rsidRPr="00F74A66">
              <w:rPr>
                <w:rFonts w:ascii="Verdana" w:eastAsia="Times New Roman" w:hAnsi="Verdana" w:cs="Times New Roman"/>
                <w:color w:val="000000"/>
                <w:sz w:val="24"/>
                <w:szCs w:val="24"/>
                <w:lang w:eastAsia="tr-TR"/>
              </w:rPr>
              <w:t>,</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p>
          <w:p w:rsidR="00FC5EFD" w:rsidRPr="0071051F" w:rsidRDefault="00FC5EFD" w:rsidP="00E6351F">
            <w:pPr>
              <w:spacing w:before="100" w:beforeAutospacing="1" w:after="100" w:afterAutospacing="1" w:line="240" w:lineRule="auto"/>
              <w:ind w:firstLine="600"/>
              <w:jc w:val="both"/>
              <w:rPr>
                <w:rFonts w:ascii="Verdana" w:eastAsia="Times New Roman" w:hAnsi="Verdana" w:cs="Times New Roman"/>
                <w:b/>
                <w:color w:val="000000"/>
                <w:sz w:val="28"/>
                <w:szCs w:val="24"/>
                <w:u w:val="single"/>
                <w:lang w:eastAsia="tr-TR"/>
              </w:rPr>
            </w:pPr>
            <w:r w:rsidRPr="00F74A66">
              <w:rPr>
                <w:rFonts w:ascii="Verdana" w:eastAsia="Times New Roman" w:hAnsi="Verdana" w:cs="Times New Roman"/>
                <w:color w:val="000000"/>
                <w:sz w:val="24"/>
                <w:szCs w:val="24"/>
                <w:lang w:eastAsia="tr-TR"/>
              </w:rPr>
              <w:lastRenderedPageBreak/>
              <w:t>e)</w:t>
            </w:r>
            <w:r>
              <w:rPr>
                <w:rFonts w:ascii="Verdana" w:eastAsia="Times New Roman" w:hAnsi="Verdana" w:cs="Times New Roman"/>
                <w:color w:val="000000"/>
                <w:sz w:val="24"/>
                <w:szCs w:val="24"/>
                <w:lang w:eastAsia="tr-TR"/>
              </w:rPr>
              <w:t xml:space="preserve"> </w:t>
            </w:r>
            <w:r w:rsidRPr="0071051F">
              <w:rPr>
                <w:rFonts w:ascii="Verdana" w:eastAsia="Times New Roman" w:hAnsi="Verdana" w:cs="Times New Roman"/>
                <w:color w:val="000000"/>
                <w:sz w:val="24"/>
                <w:szCs w:val="24"/>
                <w:highlight w:val="yellow"/>
                <w:u w:val="single"/>
                <w:lang w:eastAsia="tr-TR"/>
              </w:rPr>
              <w:t>Bakanlar Kurulu kararı ile veya Başbakanlık ve bakanlıklar ile bağlı kuruluşların merkez teşkilâtında</w:t>
            </w:r>
            <w:r w:rsidRPr="00F74A66">
              <w:rPr>
                <w:rFonts w:ascii="Verdana" w:eastAsia="Times New Roman" w:hAnsi="Verdana" w:cs="Times New Roman"/>
                <w:color w:val="000000"/>
                <w:sz w:val="24"/>
                <w:szCs w:val="24"/>
                <w:lang w:eastAsia="tr-TR"/>
              </w:rPr>
              <w:t xml:space="preserve"> görevli olup, ortak kararla atanan memurlar ve diğer kamu görevlileri hakkında </w:t>
            </w:r>
            <w:r w:rsidRPr="0071051F">
              <w:rPr>
                <w:rFonts w:ascii="Verdana" w:eastAsia="Times New Roman" w:hAnsi="Verdana" w:cs="Times New Roman"/>
                <w:b/>
                <w:color w:val="000000"/>
                <w:sz w:val="28"/>
                <w:szCs w:val="24"/>
                <w:u w:val="single"/>
                <w:lang w:eastAsia="tr-TR"/>
              </w:rPr>
              <w:t>ilgili bakan veya Başbakan,</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 xml:space="preserve">f) </w:t>
            </w:r>
            <w:r>
              <w:rPr>
                <w:rFonts w:ascii="Verdana" w:eastAsia="Times New Roman" w:hAnsi="Verdana" w:cs="Times New Roman"/>
                <w:color w:val="000000"/>
                <w:sz w:val="24"/>
                <w:szCs w:val="24"/>
                <w:lang w:eastAsia="tr-TR"/>
              </w:rPr>
              <w:t xml:space="preserve"> </w:t>
            </w:r>
            <w:r w:rsidRPr="00F74A66">
              <w:rPr>
                <w:rFonts w:ascii="Verdana" w:eastAsia="Times New Roman" w:hAnsi="Verdana" w:cs="Times New Roman"/>
                <w:color w:val="000000"/>
                <w:sz w:val="24"/>
                <w:szCs w:val="24"/>
                <w:lang w:eastAsia="tr-TR"/>
              </w:rPr>
              <w:t xml:space="preserve">Türkiye Büyük Millet Meclisinde görevli memurlar ve diğer kamu görevlileri hakkında Türkiye Büyük Millet Meclisi Genel Sekreteri, Türkiye Büyük Millet Meclisi Genel Sekreteri ve yardımcıları hakkında Türkiye Büyük Millet </w:t>
            </w:r>
            <w:r w:rsidRPr="0071051F">
              <w:rPr>
                <w:rFonts w:ascii="Verdana" w:eastAsia="Times New Roman" w:hAnsi="Verdana" w:cs="Times New Roman"/>
                <w:b/>
                <w:color w:val="000000"/>
                <w:sz w:val="32"/>
                <w:szCs w:val="24"/>
                <w:u w:val="single"/>
                <w:lang w:eastAsia="tr-TR"/>
              </w:rPr>
              <w:t>Meclisi Başkanı</w:t>
            </w:r>
            <w:r w:rsidRPr="00F74A66">
              <w:rPr>
                <w:rFonts w:ascii="Verdana" w:eastAsia="Times New Roman" w:hAnsi="Verdana" w:cs="Times New Roman"/>
                <w:color w:val="000000"/>
                <w:sz w:val="24"/>
                <w:szCs w:val="24"/>
                <w:lang w:eastAsia="tr-TR"/>
              </w:rPr>
              <w:t>,</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 xml:space="preserve">g) Cumhurbaşkanlığında görevli memurlar ve diğer kamu görevlileri hakkında Cumhurbaşkanlığı Genel Sekreteri, Cumhurbaşkanlığı Genel Sekreteri hakkında </w:t>
            </w:r>
            <w:r w:rsidRPr="0071051F">
              <w:rPr>
                <w:rFonts w:ascii="Verdana" w:eastAsia="Times New Roman" w:hAnsi="Verdana" w:cs="Times New Roman"/>
                <w:b/>
                <w:color w:val="000000"/>
                <w:sz w:val="32"/>
                <w:szCs w:val="24"/>
                <w:u w:val="single"/>
                <w:lang w:eastAsia="tr-TR"/>
              </w:rPr>
              <w:t>Cumhurbaşkanı</w:t>
            </w:r>
            <w:r w:rsidRPr="00F74A66">
              <w:rPr>
                <w:rFonts w:ascii="Verdana" w:eastAsia="Times New Roman" w:hAnsi="Verdana" w:cs="Times New Roman"/>
                <w:color w:val="000000"/>
                <w:sz w:val="24"/>
                <w:szCs w:val="24"/>
                <w:lang w:eastAsia="tr-TR"/>
              </w:rPr>
              <w:t>,</w:t>
            </w:r>
          </w:p>
          <w:p w:rsidR="00FC5EFD" w:rsidRPr="0071051F"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highlight w:val="yellow"/>
                <w:lang w:eastAsia="tr-TR"/>
              </w:rPr>
            </w:pPr>
            <w:r w:rsidRPr="00F74A66">
              <w:rPr>
                <w:rFonts w:ascii="Verdana" w:eastAsia="Times New Roman" w:hAnsi="Verdana" w:cs="Times New Roman"/>
                <w:color w:val="000000"/>
                <w:sz w:val="24"/>
                <w:szCs w:val="24"/>
                <w:lang w:eastAsia="tr-TR"/>
              </w:rPr>
              <w:t xml:space="preserve">h) </w:t>
            </w:r>
            <w:r w:rsidRPr="0071051F">
              <w:rPr>
                <w:rFonts w:ascii="Verdana" w:eastAsia="Times New Roman" w:hAnsi="Verdana" w:cs="Times New Roman"/>
                <w:color w:val="000000"/>
                <w:sz w:val="24"/>
                <w:szCs w:val="24"/>
                <w:highlight w:val="yellow"/>
                <w:lang w:eastAsia="tr-TR"/>
              </w:rPr>
              <w:t xml:space="preserve">Büyükşehir belediye başkanları, </w:t>
            </w:r>
          </w:p>
          <w:p w:rsidR="00FC5EFD" w:rsidRPr="0071051F"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highlight w:val="yellow"/>
                <w:lang w:eastAsia="tr-TR"/>
              </w:rPr>
            </w:pPr>
            <w:r w:rsidRPr="0071051F">
              <w:rPr>
                <w:rFonts w:ascii="Verdana" w:eastAsia="Times New Roman" w:hAnsi="Verdana" w:cs="Times New Roman"/>
                <w:color w:val="000000"/>
                <w:sz w:val="24"/>
                <w:szCs w:val="24"/>
                <w:highlight w:val="yellow"/>
                <w:lang w:eastAsia="tr-TR"/>
              </w:rPr>
              <w:t xml:space="preserve">    il ve ilçe belediye başkanları; </w:t>
            </w:r>
          </w:p>
          <w:p w:rsidR="00FC5EFD" w:rsidRPr="0071051F"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highlight w:val="yellow"/>
                <w:lang w:eastAsia="tr-TR"/>
              </w:rPr>
            </w:pPr>
            <w:r w:rsidRPr="0071051F">
              <w:rPr>
                <w:rFonts w:ascii="Verdana" w:eastAsia="Times New Roman" w:hAnsi="Verdana" w:cs="Times New Roman"/>
                <w:color w:val="000000"/>
                <w:sz w:val="24"/>
                <w:szCs w:val="24"/>
                <w:highlight w:val="yellow"/>
                <w:lang w:eastAsia="tr-TR"/>
              </w:rPr>
              <w:t xml:space="preserve">    büyükşehir , il ve ilçe belediye meclisi üyeleri ile </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71051F">
              <w:rPr>
                <w:rFonts w:ascii="Verdana" w:eastAsia="Times New Roman" w:hAnsi="Verdana" w:cs="Times New Roman"/>
                <w:color w:val="000000"/>
                <w:sz w:val="24"/>
                <w:szCs w:val="24"/>
                <w:highlight w:val="yellow"/>
                <w:lang w:eastAsia="tr-TR"/>
              </w:rPr>
              <w:t xml:space="preserve">    il genel meclisi üyeleri hakkında </w:t>
            </w:r>
            <w:r w:rsidRPr="0071051F">
              <w:rPr>
                <w:rFonts w:ascii="Verdana" w:eastAsia="Times New Roman" w:hAnsi="Verdana" w:cs="Times New Roman"/>
                <w:b/>
                <w:color w:val="000000"/>
                <w:sz w:val="32"/>
                <w:szCs w:val="24"/>
                <w:highlight w:val="yellow"/>
                <w:u w:val="single"/>
                <w:lang w:eastAsia="tr-TR"/>
              </w:rPr>
              <w:t>İçişleri Bakanı</w:t>
            </w:r>
            <w:r w:rsidRPr="0071051F">
              <w:rPr>
                <w:rFonts w:ascii="Verdana" w:eastAsia="Times New Roman" w:hAnsi="Verdana" w:cs="Times New Roman"/>
                <w:color w:val="000000"/>
                <w:sz w:val="24"/>
                <w:szCs w:val="24"/>
                <w:highlight w:val="yellow"/>
                <w:lang w:eastAsia="tr-TR"/>
              </w:rPr>
              <w:t>,</w:t>
            </w:r>
          </w:p>
          <w:p w:rsidR="00FC5EFD" w:rsidRDefault="00FC5EFD" w:rsidP="00FC5EFD">
            <w:pPr>
              <w:pStyle w:val="ListeParagraf"/>
              <w:numPr>
                <w:ilvl w:val="0"/>
                <w:numId w:val="1"/>
              </w:numPr>
              <w:spacing w:before="100" w:beforeAutospacing="1" w:after="100" w:afterAutospacing="1" w:line="240" w:lineRule="auto"/>
              <w:jc w:val="both"/>
              <w:rPr>
                <w:rFonts w:ascii="Verdana" w:eastAsia="Times New Roman" w:hAnsi="Verdana" w:cs="Times New Roman"/>
                <w:color w:val="000000"/>
                <w:sz w:val="24"/>
                <w:szCs w:val="24"/>
                <w:lang w:eastAsia="tr-TR"/>
              </w:rPr>
            </w:pPr>
            <w:r w:rsidRPr="001D458C">
              <w:rPr>
                <w:rFonts w:ascii="Verdana" w:eastAsia="Times New Roman" w:hAnsi="Verdana" w:cs="Times New Roman"/>
                <w:color w:val="000000"/>
                <w:sz w:val="24"/>
                <w:szCs w:val="24"/>
                <w:lang w:eastAsia="tr-TR"/>
              </w:rPr>
              <w:t xml:space="preserve">İlçelerdeki belde belediye başkanları ve belde belediye meclisi üyeleri hakkında </w:t>
            </w:r>
            <w:r w:rsidRPr="001D458C">
              <w:rPr>
                <w:rFonts w:ascii="Verdana" w:eastAsia="Times New Roman" w:hAnsi="Verdana" w:cs="Times New Roman"/>
                <w:b/>
                <w:color w:val="000000"/>
                <w:sz w:val="32"/>
                <w:szCs w:val="24"/>
                <w:u w:val="single"/>
                <w:lang w:eastAsia="tr-TR"/>
              </w:rPr>
              <w:t>kaymakam,</w:t>
            </w:r>
            <w:r w:rsidRPr="001D458C">
              <w:rPr>
                <w:rFonts w:ascii="Verdana" w:eastAsia="Times New Roman" w:hAnsi="Verdana" w:cs="Times New Roman"/>
                <w:color w:val="000000"/>
                <w:sz w:val="32"/>
                <w:szCs w:val="24"/>
                <w:lang w:eastAsia="tr-TR"/>
              </w:rPr>
              <w:t xml:space="preserve"> </w:t>
            </w:r>
          </w:p>
          <w:p w:rsidR="00FC5EFD" w:rsidRPr="001D458C" w:rsidRDefault="00FC5EFD" w:rsidP="00E6351F">
            <w:pPr>
              <w:pStyle w:val="ListeParagraf"/>
              <w:spacing w:before="100" w:beforeAutospacing="1" w:after="100" w:afterAutospacing="1" w:line="240" w:lineRule="auto"/>
              <w:ind w:left="1500"/>
              <w:jc w:val="both"/>
              <w:rPr>
                <w:rFonts w:ascii="Verdana" w:eastAsia="Times New Roman" w:hAnsi="Verdana" w:cs="Times New Roman"/>
                <w:color w:val="000000"/>
                <w:sz w:val="24"/>
                <w:szCs w:val="24"/>
                <w:lang w:eastAsia="tr-TR"/>
              </w:rPr>
            </w:pPr>
          </w:p>
          <w:p w:rsidR="00FC5EFD" w:rsidRPr="001D458C" w:rsidRDefault="00FC5EFD" w:rsidP="00FC5EFD">
            <w:pPr>
              <w:pStyle w:val="ListeParagraf"/>
              <w:numPr>
                <w:ilvl w:val="0"/>
                <w:numId w:val="1"/>
              </w:numPr>
              <w:spacing w:before="100" w:beforeAutospacing="1" w:after="100" w:afterAutospacing="1" w:line="240" w:lineRule="auto"/>
              <w:jc w:val="both"/>
              <w:rPr>
                <w:rFonts w:ascii="Verdana" w:eastAsia="Times New Roman" w:hAnsi="Verdana" w:cs="Times New Roman"/>
                <w:color w:val="000000"/>
                <w:sz w:val="24"/>
                <w:szCs w:val="24"/>
                <w:lang w:eastAsia="tr-TR"/>
              </w:rPr>
            </w:pPr>
            <w:r>
              <w:rPr>
                <w:rFonts w:ascii="Verdana" w:eastAsia="Times New Roman" w:hAnsi="Verdana" w:cs="Times New Roman"/>
                <w:color w:val="000000"/>
                <w:sz w:val="24"/>
                <w:szCs w:val="24"/>
                <w:lang w:eastAsia="tr-TR"/>
              </w:rPr>
              <w:t>M</w:t>
            </w:r>
            <w:r w:rsidRPr="001D458C">
              <w:rPr>
                <w:rFonts w:ascii="Verdana" w:eastAsia="Times New Roman" w:hAnsi="Verdana" w:cs="Times New Roman"/>
                <w:color w:val="000000"/>
                <w:sz w:val="24"/>
                <w:szCs w:val="24"/>
                <w:lang w:eastAsia="tr-TR"/>
              </w:rPr>
              <w:t xml:space="preserve">erkez ilçelerdeki belde belediye başkanları ve belde belediye meclisi üyeleri hakkında bulundukları ilin </w:t>
            </w:r>
            <w:r w:rsidRPr="001D458C">
              <w:rPr>
                <w:rFonts w:ascii="Verdana" w:eastAsia="Times New Roman" w:hAnsi="Verdana" w:cs="Times New Roman"/>
                <w:b/>
                <w:color w:val="000000"/>
                <w:sz w:val="32"/>
                <w:szCs w:val="24"/>
                <w:u w:val="single"/>
                <w:lang w:eastAsia="tr-TR"/>
              </w:rPr>
              <w:t>valisi</w:t>
            </w:r>
            <w:r w:rsidRPr="001D458C">
              <w:rPr>
                <w:rFonts w:ascii="Verdana" w:eastAsia="Times New Roman" w:hAnsi="Verdana" w:cs="Times New Roman"/>
                <w:color w:val="000000"/>
                <w:sz w:val="24"/>
                <w:szCs w:val="24"/>
                <w:lang w:eastAsia="tr-TR"/>
              </w:rPr>
              <w:t>,</w:t>
            </w:r>
          </w:p>
          <w:p w:rsidR="00FC5EFD" w:rsidRDefault="00FC5EFD" w:rsidP="00E6351F">
            <w:pPr>
              <w:spacing w:before="100" w:beforeAutospacing="1" w:after="100" w:afterAutospacing="1" w:line="240" w:lineRule="auto"/>
              <w:ind w:firstLine="600"/>
              <w:jc w:val="both"/>
              <w:rPr>
                <w:rFonts w:ascii="Verdana" w:eastAsia="Times New Roman" w:hAnsi="Verdana" w:cs="Times New Roman"/>
                <w:b/>
                <w:i/>
                <w:color w:val="000000"/>
                <w:sz w:val="28"/>
                <w:szCs w:val="24"/>
                <w:u w:val="single"/>
                <w:lang w:eastAsia="tr-TR"/>
              </w:rPr>
            </w:pPr>
            <w:r w:rsidRPr="00F74A66">
              <w:rPr>
                <w:rFonts w:ascii="Verdana" w:eastAsia="Times New Roman" w:hAnsi="Verdana" w:cs="Times New Roman"/>
                <w:color w:val="000000"/>
                <w:sz w:val="24"/>
                <w:szCs w:val="24"/>
                <w:lang w:eastAsia="tr-TR"/>
              </w:rPr>
              <w:t xml:space="preserve">j) Köy ve mahalle muhtarları ile bu Kanun kapsamına giren diğer memurlar ve kamu görevlileri hakkında </w:t>
            </w:r>
            <w:r w:rsidRPr="001D458C">
              <w:rPr>
                <w:rFonts w:ascii="Verdana" w:eastAsia="Times New Roman" w:hAnsi="Verdana" w:cs="Times New Roman"/>
                <w:b/>
                <w:i/>
                <w:color w:val="000000"/>
                <w:sz w:val="28"/>
                <w:szCs w:val="24"/>
                <w:u w:val="single"/>
                <w:lang w:eastAsia="tr-TR"/>
              </w:rPr>
              <w:t>ilçelerde kaymakam, merkez ilçede vali,</w:t>
            </w:r>
          </w:p>
          <w:p w:rsidR="00FC5EFD" w:rsidRDefault="00FC5EFD" w:rsidP="00E6351F">
            <w:pPr>
              <w:spacing w:before="100" w:beforeAutospacing="1" w:after="100" w:afterAutospacing="1" w:line="240" w:lineRule="auto"/>
              <w:ind w:firstLine="600"/>
              <w:jc w:val="both"/>
              <w:rPr>
                <w:rFonts w:ascii="Verdana" w:eastAsia="Times New Roman" w:hAnsi="Verdana" w:cs="Times New Roman"/>
                <w:b/>
                <w:i/>
                <w:color w:val="000000"/>
                <w:sz w:val="28"/>
                <w:szCs w:val="24"/>
                <w:u w:val="single"/>
                <w:lang w:eastAsia="tr-TR"/>
              </w:rPr>
            </w:pPr>
          </w:p>
          <w:p w:rsidR="00FC5EFD"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u w:val="single"/>
                <w:lang w:eastAsia="tr-TR"/>
              </w:rPr>
            </w:pPr>
            <w:r w:rsidRPr="001D458C">
              <w:rPr>
                <w:rFonts w:ascii="Verdana" w:eastAsia="Times New Roman" w:hAnsi="Verdana" w:cs="Times New Roman"/>
                <w:color w:val="000000"/>
                <w:sz w:val="24"/>
                <w:szCs w:val="24"/>
                <w:u w:val="single"/>
                <w:lang w:eastAsia="tr-TR"/>
              </w:rPr>
              <w:t>Yokluklarında ise vekilleri tarafından bizzat kullanılır.</w:t>
            </w:r>
          </w:p>
          <w:p w:rsidR="00FC5EFD"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u w:val="single"/>
                <w:lang w:eastAsia="tr-TR"/>
              </w:rPr>
            </w:pPr>
          </w:p>
          <w:p w:rsidR="00FC5EFD"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 xml:space="preserve">Yetkili mercilerin saptanmasında, memur veya kamu görevlisinin </w:t>
            </w:r>
            <w:r w:rsidRPr="00904E8B">
              <w:rPr>
                <w:rFonts w:ascii="Verdana" w:eastAsia="Times New Roman" w:hAnsi="Verdana" w:cs="Times New Roman"/>
                <w:color w:val="FF0000"/>
                <w:sz w:val="28"/>
                <w:szCs w:val="24"/>
                <w:u w:val="single"/>
                <w:lang w:eastAsia="tr-TR"/>
              </w:rPr>
              <w:t>suç tarihindeki görevi esas alınır</w:t>
            </w:r>
            <w:r w:rsidRPr="00F74A66">
              <w:rPr>
                <w:rFonts w:ascii="Verdana" w:eastAsia="Times New Roman" w:hAnsi="Verdana" w:cs="Times New Roman"/>
                <w:color w:val="000000"/>
                <w:sz w:val="24"/>
                <w:szCs w:val="24"/>
                <w:lang w:eastAsia="tr-TR"/>
              </w:rPr>
              <w:t>.</w:t>
            </w:r>
          </w:p>
          <w:p w:rsidR="00FC5EFD"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p>
          <w:p w:rsidR="00FC5EFD" w:rsidRDefault="00FC5EFD" w:rsidP="00FC5EFD">
            <w:pPr>
              <w:spacing w:before="100" w:beforeAutospacing="1" w:after="100" w:afterAutospacing="1" w:line="360" w:lineRule="auto"/>
              <w:ind w:firstLine="600"/>
              <w:jc w:val="both"/>
              <w:rPr>
                <w:rFonts w:ascii="Verdana" w:eastAsia="Times New Roman" w:hAnsi="Verdana" w:cs="Times New Roman"/>
                <w:b/>
                <w:color w:val="000000"/>
                <w:sz w:val="24"/>
                <w:szCs w:val="24"/>
                <w:u w:val="single"/>
                <w:lang w:eastAsia="tr-TR"/>
              </w:rPr>
            </w:pPr>
            <w:r w:rsidRPr="00904E8B">
              <w:rPr>
                <w:rFonts w:ascii="Verdana" w:eastAsia="Times New Roman" w:hAnsi="Verdana" w:cs="Times New Roman"/>
                <w:b/>
                <w:color w:val="000000"/>
                <w:sz w:val="24"/>
                <w:szCs w:val="24"/>
                <w:highlight w:val="magenta"/>
                <w:u w:val="single"/>
                <w:lang w:eastAsia="tr-TR"/>
              </w:rPr>
              <w:t>Ast memur ile üst memurun aynı fiile iştiraki halinde izin, üst memurun bağlı olduğu merciden istenir.</w:t>
            </w:r>
          </w:p>
          <w:p w:rsidR="00FC5EFD" w:rsidRDefault="00FC5EFD" w:rsidP="00FC5EFD">
            <w:pPr>
              <w:spacing w:before="100" w:beforeAutospacing="1" w:after="100" w:afterAutospacing="1" w:line="360" w:lineRule="auto"/>
              <w:ind w:firstLine="600"/>
              <w:jc w:val="both"/>
              <w:rPr>
                <w:rFonts w:ascii="Verdana" w:eastAsia="Times New Roman" w:hAnsi="Verdana" w:cs="Times New Roman"/>
                <w:b/>
                <w:color w:val="000000"/>
                <w:sz w:val="24"/>
                <w:szCs w:val="24"/>
                <w:u w:val="single"/>
                <w:lang w:eastAsia="tr-TR"/>
              </w:rPr>
            </w:pPr>
          </w:p>
          <w:p w:rsidR="00FC5EFD" w:rsidRPr="00415D71" w:rsidRDefault="00FC5EFD" w:rsidP="00FC5EFD">
            <w:pPr>
              <w:spacing w:before="100" w:beforeAutospacing="1" w:after="100" w:afterAutospacing="1" w:line="360" w:lineRule="auto"/>
              <w:ind w:firstLine="600"/>
              <w:jc w:val="both"/>
              <w:rPr>
                <w:rFonts w:ascii="Verdana" w:eastAsia="Times New Roman" w:hAnsi="Verdana" w:cs="Times New Roman"/>
                <w:b/>
                <w:color w:val="000000"/>
                <w:sz w:val="28"/>
                <w:szCs w:val="24"/>
                <w:lang w:eastAsia="tr-TR"/>
              </w:rPr>
            </w:pPr>
            <w:r w:rsidRPr="00415D71">
              <w:rPr>
                <w:rFonts w:ascii="Verdana" w:eastAsia="Times New Roman" w:hAnsi="Verdana" w:cs="Times New Roman"/>
                <w:b/>
                <w:iCs/>
                <w:color w:val="000000"/>
                <w:sz w:val="28"/>
                <w:szCs w:val="24"/>
                <w:lang w:eastAsia="tr-TR"/>
              </w:rPr>
              <w:lastRenderedPageBreak/>
              <w:t>Olayın yetkili mercie iletilmesi, işleme konulmayacak ihbar ve şikayetler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4 – </w:t>
            </w:r>
            <w:r w:rsidRPr="00F74A66">
              <w:rPr>
                <w:rFonts w:ascii="Verdana" w:eastAsia="Times New Roman" w:hAnsi="Verdana" w:cs="Times New Roman"/>
                <w:color w:val="000000"/>
                <w:sz w:val="24"/>
                <w:szCs w:val="24"/>
                <w:lang w:eastAsia="tr-TR"/>
              </w:rPr>
              <w:t xml:space="preserve">Cumhuriyet başsavcıları, memurlar ve diğer kamu görevlilerinin bu Kanun kapsamına giren suçlarına ilişkin herhangi bir ihbar veya şikâyet aldıklarında veya böyle bir durumu öğrendiklerinde ivedilikle toplanması gerekli ve kaybolma ihtimali bulunan delilleri tespitten başka hiçbir işlem yapmayarak ve hakkında ihbar veya şikayette bulunulan memur veya diğer kamu görevlisinin ifadesine başvurmaksızın evrakın bir örneğini ilgili makama göndererek </w:t>
            </w:r>
            <w:r w:rsidRPr="00415D71">
              <w:rPr>
                <w:rFonts w:ascii="Verdana" w:eastAsia="Times New Roman" w:hAnsi="Verdana" w:cs="Times New Roman"/>
                <w:color w:val="000000"/>
                <w:sz w:val="24"/>
                <w:szCs w:val="24"/>
                <w:u w:val="single"/>
                <w:lang w:eastAsia="tr-TR"/>
              </w:rPr>
              <w:t>soruşturma izni isterler.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Diğer makam ve memurlarla kamu görevlileri de, bu Kanun kapsamına giren bir suç işlendiğini ihbar, şikayet, bilgi, belge veya bulgulara dayanarak öğrendiklerinde durumu izin vermeye yetkili mercie iletirler.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Bu Kanuna göre memurlar ve diğer kamu görevlileri hakkında yapılacak ihbar ve şikâyetlerin soyut ve genel nitelikte olmaması, ihbar veya şikâyetlerde kişi veya olay belirtilmesi, iddiaların ciddî bulgu ve belgelere dayanması, ihbar veya şikâyet dilekçesinde dilekçe sahibinin doğru ad, soyad ve imzası ile iş veya ikametgâh adresinin bulunması zorunludur.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Üçüncü fıkradaki şartları taşımayan ihbar ve şikâyetler Cumhuriyet başsavcıları ve izin vermeye yetkili merciler tarafından işleme konulmaz ve durum, ihbar veya şikâyette bulunana bildirilir. Ancak iddiaların, sıhhati şüpheye mahal vermeyecek belgelerle ortaya konulmuş olması halinde ad, soyad ve imza ile iş veya ikametgâh adresinin doğruluğu şartı aranmaz. Başsavcılar ve yetkili merciler ihbarcı veya şikâyetçinin kimlik bilgilerini gizli tutmak zorundadır.</w:t>
            </w:r>
          </w:p>
          <w:p w:rsidR="00FC5EFD" w:rsidRDefault="00FC5EFD" w:rsidP="00E6351F">
            <w:pPr>
              <w:spacing w:before="100" w:beforeAutospacing="1" w:after="100" w:afterAutospacing="1" w:line="240" w:lineRule="auto"/>
              <w:ind w:firstLine="600"/>
              <w:jc w:val="center"/>
              <w:rPr>
                <w:rFonts w:ascii="Verdana" w:eastAsia="Times New Roman" w:hAnsi="Verdana" w:cs="Times New Roman"/>
                <w:b/>
                <w:iCs/>
                <w:color w:val="000000"/>
                <w:sz w:val="36"/>
                <w:szCs w:val="24"/>
                <w:u w:val="single"/>
                <w:lang w:eastAsia="tr-TR"/>
              </w:rPr>
            </w:pPr>
          </w:p>
          <w:p w:rsidR="00FC5EFD" w:rsidRDefault="00FC5EFD" w:rsidP="00E6351F">
            <w:pPr>
              <w:spacing w:before="100" w:beforeAutospacing="1" w:after="100" w:afterAutospacing="1" w:line="240" w:lineRule="auto"/>
              <w:ind w:firstLine="600"/>
              <w:jc w:val="center"/>
              <w:rPr>
                <w:rFonts w:ascii="Verdana" w:eastAsia="Times New Roman" w:hAnsi="Verdana" w:cs="Times New Roman"/>
                <w:b/>
                <w:iCs/>
                <w:color w:val="000000"/>
                <w:sz w:val="36"/>
                <w:szCs w:val="24"/>
                <w:u w:val="single"/>
                <w:lang w:eastAsia="tr-TR"/>
              </w:rPr>
            </w:pPr>
          </w:p>
          <w:p w:rsidR="00FC5EFD" w:rsidRDefault="00FC5EFD" w:rsidP="00E6351F">
            <w:pPr>
              <w:spacing w:before="100" w:beforeAutospacing="1" w:after="100" w:afterAutospacing="1" w:line="240" w:lineRule="auto"/>
              <w:ind w:firstLine="600"/>
              <w:jc w:val="center"/>
              <w:rPr>
                <w:rFonts w:ascii="Verdana" w:eastAsia="Times New Roman" w:hAnsi="Verdana" w:cs="Times New Roman"/>
                <w:b/>
                <w:iCs/>
                <w:color w:val="000000"/>
                <w:sz w:val="36"/>
                <w:szCs w:val="24"/>
                <w:u w:val="single"/>
                <w:lang w:eastAsia="tr-TR"/>
              </w:rPr>
            </w:pPr>
          </w:p>
          <w:p w:rsidR="00FC5EFD" w:rsidRDefault="00FC5EFD" w:rsidP="00E6351F">
            <w:pPr>
              <w:spacing w:before="100" w:beforeAutospacing="1" w:after="100" w:afterAutospacing="1" w:line="240" w:lineRule="auto"/>
              <w:ind w:firstLine="600"/>
              <w:jc w:val="center"/>
              <w:rPr>
                <w:rFonts w:ascii="Verdana" w:eastAsia="Times New Roman" w:hAnsi="Verdana" w:cs="Times New Roman"/>
                <w:b/>
                <w:iCs/>
                <w:color w:val="000000"/>
                <w:sz w:val="36"/>
                <w:szCs w:val="24"/>
                <w:u w:val="single"/>
                <w:lang w:eastAsia="tr-TR"/>
              </w:rPr>
            </w:pPr>
          </w:p>
          <w:p w:rsidR="00FC5EFD" w:rsidRDefault="00FC5EFD" w:rsidP="00E6351F">
            <w:pPr>
              <w:spacing w:before="100" w:beforeAutospacing="1" w:after="100" w:afterAutospacing="1" w:line="240" w:lineRule="auto"/>
              <w:ind w:firstLine="600"/>
              <w:jc w:val="center"/>
              <w:rPr>
                <w:rFonts w:ascii="Verdana" w:eastAsia="Times New Roman" w:hAnsi="Verdana" w:cs="Times New Roman"/>
                <w:b/>
                <w:iCs/>
                <w:color w:val="000000"/>
                <w:sz w:val="36"/>
                <w:szCs w:val="24"/>
                <w:u w:val="single"/>
                <w:lang w:eastAsia="tr-TR"/>
              </w:rPr>
            </w:pPr>
          </w:p>
          <w:p w:rsidR="00FC5EFD" w:rsidRDefault="00FC5EFD" w:rsidP="00E6351F">
            <w:pPr>
              <w:spacing w:before="100" w:beforeAutospacing="1" w:after="100" w:afterAutospacing="1" w:line="240" w:lineRule="auto"/>
              <w:ind w:firstLine="600"/>
              <w:jc w:val="center"/>
              <w:rPr>
                <w:rFonts w:ascii="Verdana" w:eastAsia="Times New Roman" w:hAnsi="Verdana" w:cs="Times New Roman"/>
                <w:b/>
                <w:iCs/>
                <w:color w:val="000000"/>
                <w:sz w:val="36"/>
                <w:szCs w:val="24"/>
                <w:u w:val="single"/>
                <w:lang w:eastAsia="tr-TR"/>
              </w:rPr>
            </w:pPr>
          </w:p>
          <w:p w:rsidR="00FC5EFD" w:rsidRDefault="00FC5EFD" w:rsidP="00E6351F">
            <w:pPr>
              <w:spacing w:before="100" w:beforeAutospacing="1" w:after="100" w:afterAutospacing="1" w:line="240" w:lineRule="auto"/>
              <w:ind w:firstLine="600"/>
              <w:jc w:val="center"/>
              <w:rPr>
                <w:rFonts w:ascii="Verdana" w:eastAsia="Times New Roman" w:hAnsi="Verdana" w:cs="Times New Roman"/>
                <w:b/>
                <w:iCs/>
                <w:color w:val="000000"/>
                <w:sz w:val="36"/>
                <w:szCs w:val="24"/>
                <w:u w:val="single"/>
                <w:lang w:eastAsia="tr-TR"/>
              </w:rPr>
            </w:pPr>
          </w:p>
          <w:p w:rsidR="00FC5EFD" w:rsidRPr="00415D71" w:rsidRDefault="00FC5EFD" w:rsidP="00E6351F">
            <w:pPr>
              <w:spacing w:before="100" w:beforeAutospacing="1" w:after="100" w:afterAutospacing="1" w:line="240" w:lineRule="auto"/>
              <w:ind w:firstLine="600"/>
              <w:jc w:val="center"/>
              <w:rPr>
                <w:rFonts w:ascii="Verdana" w:eastAsia="Times New Roman" w:hAnsi="Verdana" w:cs="Times New Roman"/>
                <w:b/>
                <w:color w:val="000000"/>
                <w:sz w:val="36"/>
                <w:szCs w:val="24"/>
                <w:u w:val="single"/>
                <w:lang w:eastAsia="tr-TR"/>
              </w:rPr>
            </w:pPr>
            <w:r w:rsidRPr="00415D71">
              <w:rPr>
                <w:rFonts w:ascii="Verdana" w:eastAsia="Times New Roman" w:hAnsi="Verdana" w:cs="Times New Roman"/>
                <w:b/>
                <w:iCs/>
                <w:color w:val="000000"/>
                <w:sz w:val="36"/>
                <w:szCs w:val="24"/>
                <w:u w:val="single"/>
                <w:lang w:eastAsia="tr-TR"/>
              </w:rPr>
              <w:lastRenderedPageBreak/>
              <w:t>Ön inceleme</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5 – </w:t>
            </w:r>
            <w:r w:rsidRPr="00F74A66">
              <w:rPr>
                <w:rFonts w:ascii="Verdana" w:eastAsia="Times New Roman" w:hAnsi="Verdana" w:cs="Times New Roman"/>
                <w:color w:val="000000"/>
                <w:sz w:val="24"/>
                <w:szCs w:val="24"/>
                <w:lang w:eastAsia="tr-TR"/>
              </w:rPr>
              <w:t xml:space="preserve">İzin vermeye yetkili merci, bu Kanun kapsamına giren bir suç işlediğini bizzat veya yukarıdaki maddede yazılı şekilde öğrendiğinde </w:t>
            </w:r>
            <w:r w:rsidRPr="00415D71">
              <w:rPr>
                <w:rFonts w:ascii="Verdana" w:eastAsia="Times New Roman" w:hAnsi="Verdana" w:cs="Times New Roman"/>
                <w:b/>
                <w:color w:val="000000"/>
                <w:sz w:val="24"/>
                <w:szCs w:val="24"/>
                <w:highlight w:val="magenta"/>
                <w:u w:val="single"/>
                <w:lang w:eastAsia="tr-TR"/>
              </w:rPr>
              <w:t>bir ön inceleme başlatır.</w:t>
            </w:r>
          </w:p>
          <w:p w:rsidR="00FC5EFD" w:rsidRPr="00415D71"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u w:val="single"/>
                <w:lang w:eastAsia="tr-TR"/>
              </w:rPr>
            </w:pPr>
            <w:r w:rsidRPr="00F74A66">
              <w:rPr>
                <w:rFonts w:ascii="Verdana" w:eastAsia="Times New Roman" w:hAnsi="Verdana" w:cs="Times New Roman"/>
                <w:color w:val="000000"/>
                <w:sz w:val="24"/>
                <w:szCs w:val="24"/>
                <w:lang w:eastAsia="tr-TR"/>
              </w:rPr>
              <w:t xml:space="preserve">Cumhuriyet başsavcılıkları ile izin vermeye yetkili merciler ihbar ve şikâyetler konusunda daha önce sonuçlandırılmış bir ön inceleme olması halinde müracaatı işleme koymazlar. Ancak ihbar veya şikâyet eden kişilerin konu ile ilgili olarak </w:t>
            </w:r>
            <w:r w:rsidRPr="00415D71">
              <w:rPr>
                <w:rFonts w:ascii="Verdana" w:eastAsia="Times New Roman" w:hAnsi="Verdana" w:cs="Times New Roman"/>
                <w:color w:val="000000"/>
                <w:sz w:val="24"/>
                <w:szCs w:val="24"/>
                <w:u w:val="single"/>
                <w:lang w:eastAsia="tr-TR"/>
              </w:rPr>
              <w:t>daha önceki ön incelemenin neticesini etkileyecek yeni belge sunması halinde müracaatı işleme koyabilirler.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Ön inceleme, izin vermeye yetkili merci tarafından bizzat yapılabileceği gibi, görevlendireceği bir veya birkaç denetim elemanı veya hakkında inceleme yapılanın üstü konumundaki memur ve kamu görevlilerinden biri veya birkaçı eliyle de yaptırılabilir. İnceleme yapacakların, izin vermeye yetkili merciin bulunduğu kamu kurum veya kuruluşunun içerisinden belirlenmesi esastır. İşin özelliğine göre bu merci, anılan incelemenin başka bir kamu kurum veya kuruluşunun elemanlarıyla yaptırılmasını da ilgili kuruluştan isteyebilir. Bu isteğin yerine getirilmesi, ilgili kuruluşun takdirine bağlıdır.</w:t>
            </w:r>
          </w:p>
          <w:p w:rsidR="00FC5EFD" w:rsidRPr="00B32793"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u w:val="single"/>
                <w:lang w:eastAsia="tr-TR"/>
              </w:rPr>
            </w:pPr>
            <w:r w:rsidRPr="00B32793">
              <w:rPr>
                <w:rFonts w:ascii="Verdana" w:eastAsia="Times New Roman" w:hAnsi="Verdana" w:cs="Times New Roman"/>
                <w:color w:val="000000"/>
                <w:sz w:val="24"/>
                <w:szCs w:val="24"/>
                <w:u w:val="single"/>
                <w:lang w:eastAsia="tr-TR"/>
              </w:rPr>
              <w:t>Yargı mensupları ile yargı kuruluşlarında çalışanlar ve askerler, başka mercilerin ön incelemelerinde görevlendirilemez.</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ÖN İNCELEME İLE GÖREVLENDİRİLEN KİŞİLER BİRDEN FAZLA İSE İÇLERİNDEN BİRİ BAŞKAN OLARAK BELİRLENİR.</w:t>
            </w:r>
          </w:p>
          <w:p w:rsidR="00FC5EFD" w:rsidRPr="00B32793" w:rsidRDefault="00FC5EFD" w:rsidP="00E6351F">
            <w:pPr>
              <w:spacing w:before="100" w:beforeAutospacing="1" w:after="100" w:afterAutospacing="1" w:line="240" w:lineRule="auto"/>
              <w:ind w:firstLine="600"/>
              <w:jc w:val="center"/>
              <w:rPr>
                <w:rFonts w:ascii="Verdana" w:eastAsia="Times New Roman" w:hAnsi="Verdana" w:cs="Times New Roman"/>
                <w:b/>
                <w:color w:val="000000"/>
                <w:sz w:val="32"/>
                <w:szCs w:val="24"/>
                <w:u w:val="single"/>
                <w:lang w:eastAsia="tr-TR"/>
              </w:rPr>
            </w:pPr>
            <w:r w:rsidRPr="00B32793">
              <w:rPr>
                <w:rFonts w:ascii="Verdana" w:eastAsia="Times New Roman" w:hAnsi="Verdana" w:cs="Times New Roman"/>
                <w:b/>
                <w:iCs/>
                <w:color w:val="000000"/>
                <w:sz w:val="28"/>
                <w:szCs w:val="24"/>
                <w:highlight w:val="green"/>
                <w:u w:val="single"/>
                <w:lang w:eastAsia="tr-TR"/>
              </w:rPr>
              <w:t>ÖN İNCELEME YAPANLARIN YETKİSİ VE RAPOR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6 – </w:t>
            </w:r>
            <w:r w:rsidRPr="00B32793">
              <w:rPr>
                <w:rFonts w:ascii="Verdana" w:eastAsia="Times New Roman" w:hAnsi="Verdana" w:cs="Times New Roman"/>
                <w:color w:val="000000"/>
                <w:sz w:val="24"/>
                <w:szCs w:val="24"/>
                <w:u w:val="single"/>
                <w:lang w:eastAsia="tr-TR"/>
              </w:rPr>
              <w:t>Ön inceleme ile görevlendirilen kişi veya kişiler</w:t>
            </w:r>
            <w:r w:rsidRPr="00F74A66">
              <w:rPr>
                <w:rFonts w:ascii="Verdana" w:eastAsia="Times New Roman" w:hAnsi="Verdana" w:cs="Times New Roman"/>
                <w:color w:val="000000"/>
                <w:sz w:val="24"/>
                <w:szCs w:val="24"/>
                <w:lang w:eastAsia="tr-TR"/>
              </w:rPr>
              <w:t>, bakanlık müfettişleri ile kendilerini görevlendiren merciin bütün yetkilerini haiz olup, bu Kanunda hüküm bulunmayan hususlarda Ceza Muhakemeleri Usulü Kanununa göre işlem yapabilirler; hakkında inceleme yapılan memur veya diğer kamu görevlisinin ifadesini de almak suretiyle yetkileri dahilinde bulunan gerekli bilgi ve belgeleri toplayıp, görüşlerini içeren bir rapor düzenleyerek durumu izin vermeye yetkili mercie sunarlar. Ön inceleme birden çok kişi tarafından yapılmışsa, farklı görüşler raporda gerekçeleriyle ayrı ayrı belirtilir.</w:t>
            </w:r>
          </w:p>
          <w:p w:rsidR="00FC5EFD"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u w:val="single"/>
                <w:lang w:eastAsia="tr-TR"/>
              </w:rPr>
            </w:pPr>
            <w:r w:rsidRPr="00B32793">
              <w:rPr>
                <w:rFonts w:ascii="Verdana" w:eastAsia="Times New Roman" w:hAnsi="Verdana" w:cs="Times New Roman"/>
                <w:color w:val="000000"/>
                <w:sz w:val="24"/>
                <w:szCs w:val="24"/>
                <w:u w:val="single"/>
                <w:lang w:eastAsia="tr-TR"/>
              </w:rPr>
              <w:t>Yetkili merci bu rapor üzerine soruşturma izni verilmesine veya verilmemesine karar verir. Bu kararlarda gerekçe gösterilmesi zorunludur.</w:t>
            </w:r>
          </w:p>
          <w:p w:rsidR="00FC5EFD" w:rsidRDefault="00FC5EFD" w:rsidP="00E6351F">
            <w:pPr>
              <w:spacing w:before="100" w:beforeAutospacing="1" w:after="100" w:afterAutospacing="1" w:line="240" w:lineRule="auto"/>
              <w:ind w:firstLine="600"/>
              <w:jc w:val="center"/>
              <w:rPr>
                <w:rFonts w:ascii="Verdana" w:eastAsia="Times New Roman" w:hAnsi="Verdana" w:cs="Times New Roman"/>
                <w:b/>
                <w:i/>
                <w:iCs/>
                <w:color w:val="000000"/>
                <w:sz w:val="36"/>
                <w:szCs w:val="24"/>
                <w:u w:val="single"/>
                <w:lang w:eastAsia="tr-TR"/>
              </w:rPr>
            </w:pPr>
          </w:p>
          <w:p w:rsidR="00FC5EFD" w:rsidRDefault="00FC5EFD" w:rsidP="00E6351F">
            <w:pPr>
              <w:spacing w:before="100" w:beforeAutospacing="1" w:after="100" w:afterAutospacing="1" w:line="240" w:lineRule="auto"/>
              <w:ind w:firstLine="600"/>
              <w:jc w:val="center"/>
              <w:rPr>
                <w:rFonts w:ascii="Verdana" w:eastAsia="Times New Roman" w:hAnsi="Verdana" w:cs="Times New Roman"/>
                <w:b/>
                <w:i/>
                <w:iCs/>
                <w:color w:val="000000"/>
                <w:sz w:val="36"/>
                <w:szCs w:val="24"/>
                <w:u w:val="single"/>
                <w:lang w:eastAsia="tr-TR"/>
              </w:rPr>
            </w:pPr>
          </w:p>
          <w:p w:rsidR="00FC5EFD" w:rsidRPr="00B32793" w:rsidRDefault="00FC5EFD" w:rsidP="00E6351F">
            <w:pPr>
              <w:spacing w:before="100" w:beforeAutospacing="1" w:after="100" w:afterAutospacing="1" w:line="240" w:lineRule="auto"/>
              <w:ind w:firstLine="600"/>
              <w:jc w:val="center"/>
              <w:rPr>
                <w:rFonts w:ascii="Verdana" w:eastAsia="Times New Roman" w:hAnsi="Verdana" w:cs="Times New Roman"/>
                <w:b/>
                <w:color w:val="000000"/>
                <w:sz w:val="36"/>
                <w:szCs w:val="24"/>
                <w:u w:val="single"/>
                <w:lang w:eastAsia="tr-TR"/>
              </w:rPr>
            </w:pPr>
            <w:r w:rsidRPr="00B32793">
              <w:rPr>
                <w:rFonts w:ascii="Verdana" w:eastAsia="Times New Roman" w:hAnsi="Verdana" w:cs="Times New Roman"/>
                <w:b/>
                <w:i/>
                <w:iCs/>
                <w:color w:val="000000"/>
                <w:sz w:val="36"/>
                <w:szCs w:val="24"/>
                <w:u w:val="single"/>
                <w:lang w:eastAsia="tr-TR"/>
              </w:rPr>
              <w:lastRenderedPageBreak/>
              <w:t>SÜRE</w:t>
            </w:r>
          </w:p>
          <w:p w:rsidR="00FC5EFD" w:rsidRPr="00B32793" w:rsidRDefault="00FC5EFD" w:rsidP="00E6351F">
            <w:pPr>
              <w:spacing w:before="100" w:beforeAutospacing="1" w:after="100" w:afterAutospacing="1" w:line="240" w:lineRule="auto"/>
              <w:ind w:firstLine="600"/>
              <w:jc w:val="both"/>
              <w:rPr>
                <w:rFonts w:ascii="Verdana" w:eastAsia="Times New Roman" w:hAnsi="Verdana" w:cs="Times New Roman"/>
                <w:b/>
                <w:color w:val="000000"/>
                <w:sz w:val="24"/>
                <w:szCs w:val="24"/>
                <w:u w:val="single"/>
                <w:lang w:eastAsia="tr-TR"/>
              </w:rPr>
            </w:pPr>
            <w:r w:rsidRPr="00F74A66">
              <w:rPr>
                <w:rFonts w:ascii="Verdana" w:eastAsia="Times New Roman" w:hAnsi="Verdana" w:cs="Times New Roman"/>
                <w:b/>
                <w:bCs/>
                <w:color w:val="000000"/>
                <w:sz w:val="24"/>
                <w:szCs w:val="24"/>
                <w:lang w:eastAsia="tr-TR"/>
              </w:rPr>
              <w:t>Madde 7 – </w:t>
            </w:r>
            <w:r w:rsidRPr="00F74A66">
              <w:rPr>
                <w:rFonts w:ascii="Verdana" w:eastAsia="Times New Roman" w:hAnsi="Verdana" w:cs="Times New Roman"/>
                <w:color w:val="000000"/>
                <w:sz w:val="24"/>
                <w:szCs w:val="24"/>
                <w:lang w:eastAsia="tr-TR"/>
              </w:rPr>
              <w:t xml:space="preserve">Yetkili merci, soruşturma izni konusundaki kararını suçun 5 inci maddenin birinci fıkrasına göre öğrenilmesinden itibaren </w:t>
            </w:r>
            <w:r>
              <w:rPr>
                <w:rFonts w:ascii="Verdana" w:eastAsia="Times New Roman" w:hAnsi="Verdana" w:cs="Times New Roman"/>
                <w:color w:val="000000"/>
                <w:sz w:val="24"/>
                <w:szCs w:val="24"/>
                <w:lang w:eastAsia="tr-TR"/>
              </w:rPr>
              <w:t xml:space="preserve">  </w:t>
            </w:r>
            <w:r w:rsidRPr="00B32793">
              <w:rPr>
                <w:rFonts w:ascii="Verdana" w:eastAsia="Times New Roman" w:hAnsi="Verdana" w:cs="Times New Roman"/>
                <w:color w:val="FF0000"/>
                <w:sz w:val="24"/>
                <w:szCs w:val="24"/>
                <w:highlight w:val="yellow"/>
                <w:u w:val="single"/>
                <w:lang w:eastAsia="tr-TR"/>
              </w:rPr>
              <w:t>ön inceleme</w:t>
            </w:r>
            <w:r>
              <w:rPr>
                <w:rFonts w:ascii="Verdana" w:eastAsia="Times New Roman" w:hAnsi="Verdana" w:cs="Times New Roman"/>
                <w:color w:val="000000"/>
                <w:sz w:val="24"/>
                <w:szCs w:val="24"/>
                <w:u w:val="single"/>
                <w:lang w:eastAsia="tr-TR"/>
              </w:rPr>
              <w:t xml:space="preserve"> dahil en geç </w:t>
            </w:r>
            <w:r w:rsidRPr="00B32793">
              <w:rPr>
                <w:rFonts w:ascii="Verdana" w:eastAsia="Times New Roman" w:hAnsi="Verdana" w:cs="Times New Roman"/>
                <w:color w:val="000000"/>
                <w:sz w:val="52"/>
                <w:szCs w:val="24"/>
                <w:highlight w:val="magenta"/>
                <w:u w:val="single"/>
                <w:lang w:eastAsia="tr-TR"/>
              </w:rPr>
              <w:t>30</w:t>
            </w:r>
            <w:r w:rsidRPr="00B32793">
              <w:rPr>
                <w:rFonts w:ascii="Verdana" w:eastAsia="Times New Roman" w:hAnsi="Verdana" w:cs="Times New Roman"/>
                <w:color w:val="000000"/>
                <w:sz w:val="52"/>
                <w:szCs w:val="24"/>
                <w:u w:val="single"/>
                <w:lang w:eastAsia="tr-TR"/>
              </w:rPr>
              <w:t xml:space="preserve"> </w:t>
            </w:r>
            <w:r w:rsidRPr="00B32793">
              <w:rPr>
                <w:rFonts w:ascii="Verdana" w:eastAsia="Times New Roman" w:hAnsi="Verdana" w:cs="Times New Roman"/>
                <w:color w:val="000000"/>
                <w:sz w:val="24"/>
                <w:szCs w:val="24"/>
                <w:u w:val="single"/>
                <w:lang w:eastAsia="tr-TR"/>
              </w:rPr>
              <w:t>gün içinde verir.</w:t>
            </w:r>
            <w:r w:rsidRPr="00F74A66">
              <w:rPr>
                <w:rFonts w:ascii="Verdana" w:eastAsia="Times New Roman" w:hAnsi="Verdana" w:cs="Times New Roman"/>
                <w:color w:val="000000"/>
                <w:sz w:val="24"/>
                <w:szCs w:val="24"/>
                <w:lang w:eastAsia="tr-TR"/>
              </w:rPr>
              <w:t xml:space="preserve"> </w:t>
            </w:r>
            <w:r>
              <w:rPr>
                <w:rFonts w:ascii="Verdana" w:eastAsia="Times New Roman" w:hAnsi="Verdana" w:cs="Times New Roman"/>
                <w:b/>
                <w:color w:val="000000"/>
                <w:sz w:val="24"/>
                <w:szCs w:val="24"/>
                <w:u w:val="single"/>
                <w:lang w:eastAsia="tr-TR"/>
              </w:rPr>
              <w:t xml:space="preserve">Bu süre,zorunlu hallerde </w:t>
            </w:r>
            <w:r w:rsidRPr="00B32793">
              <w:rPr>
                <w:rFonts w:ascii="Verdana" w:eastAsia="Times New Roman" w:hAnsi="Verdana" w:cs="Times New Roman"/>
                <w:b/>
                <w:color w:val="000000"/>
                <w:sz w:val="40"/>
                <w:szCs w:val="24"/>
                <w:highlight w:val="magenta"/>
                <w:u w:val="single"/>
                <w:lang w:eastAsia="tr-TR"/>
              </w:rPr>
              <w:t>15</w:t>
            </w:r>
            <w:r w:rsidRPr="00B32793">
              <w:rPr>
                <w:rFonts w:ascii="Verdana" w:eastAsia="Times New Roman" w:hAnsi="Verdana" w:cs="Times New Roman"/>
                <w:b/>
                <w:color w:val="000000"/>
                <w:sz w:val="24"/>
                <w:szCs w:val="24"/>
                <w:u w:val="single"/>
                <w:lang w:eastAsia="tr-TR"/>
              </w:rPr>
              <w:t xml:space="preserve"> günü geçmemek üzere bir defa uzatılabilir.</w:t>
            </w:r>
          </w:p>
          <w:p w:rsidR="00FC5EFD" w:rsidRPr="00B32793"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u w:val="single"/>
                <w:lang w:eastAsia="tr-TR"/>
              </w:rPr>
            </w:pPr>
            <w:r w:rsidRPr="00F74A66">
              <w:rPr>
                <w:rFonts w:ascii="Verdana" w:eastAsia="Times New Roman" w:hAnsi="Verdana" w:cs="Times New Roman"/>
                <w:color w:val="000000"/>
                <w:sz w:val="24"/>
                <w:szCs w:val="24"/>
                <w:lang w:eastAsia="tr-TR"/>
              </w:rPr>
              <w:t xml:space="preserve">Yetkili </w:t>
            </w:r>
            <w:r w:rsidRPr="00B32793">
              <w:rPr>
                <w:rFonts w:ascii="Verdana" w:eastAsia="Times New Roman" w:hAnsi="Verdana" w:cs="Times New Roman"/>
                <w:color w:val="000000"/>
                <w:sz w:val="24"/>
                <w:szCs w:val="24"/>
                <w:u w:val="single"/>
                <w:lang w:eastAsia="tr-TR"/>
              </w:rPr>
              <w:t>merci, herhalde yukarıdaki fıkrada belirtilen süreler içinde memur veya diğer kamu görevlisi hakkında soruşturma izni verilmesi veya verilmemesi konusunda karar vermek zorundadır.</w:t>
            </w:r>
          </w:p>
          <w:p w:rsidR="00FC5EFD" w:rsidRPr="00B32793" w:rsidRDefault="00FC5EFD" w:rsidP="00E6351F">
            <w:pPr>
              <w:spacing w:before="100" w:beforeAutospacing="1" w:after="100" w:afterAutospacing="1" w:line="240" w:lineRule="auto"/>
              <w:ind w:firstLine="600"/>
              <w:jc w:val="center"/>
              <w:rPr>
                <w:rFonts w:ascii="Verdana" w:eastAsia="Times New Roman" w:hAnsi="Verdana" w:cs="Times New Roman"/>
                <w:b/>
                <w:color w:val="000000"/>
                <w:sz w:val="24"/>
                <w:szCs w:val="24"/>
                <w:u w:val="single"/>
                <w:lang w:eastAsia="tr-TR"/>
              </w:rPr>
            </w:pPr>
            <w:r w:rsidRPr="00B32793">
              <w:rPr>
                <w:rFonts w:ascii="Verdana" w:eastAsia="Times New Roman" w:hAnsi="Verdana" w:cs="Times New Roman"/>
                <w:b/>
                <w:i/>
                <w:iCs/>
                <w:color w:val="000000"/>
                <w:sz w:val="24"/>
                <w:szCs w:val="24"/>
                <w:u w:val="single"/>
                <w:lang w:eastAsia="tr-TR"/>
              </w:rPr>
              <w:t>SORUŞTURMA İZNİNİN KAPSAMI</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8 – </w:t>
            </w:r>
            <w:r w:rsidRPr="00F74A66">
              <w:rPr>
                <w:rFonts w:ascii="Verdana" w:eastAsia="Times New Roman" w:hAnsi="Verdana" w:cs="Times New Roman"/>
                <w:color w:val="000000"/>
                <w:sz w:val="24"/>
                <w:szCs w:val="24"/>
                <w:lang w:eastAsia="tr-TR"/>
              </w:rPr>
              <w:t>Soruşturma izni, şikayet, ihbar veya iddia konusu olaylar ile bunlara bağlı olarak ileride soruşturma sırasında ortaya çıkabilecek konuları kapsar.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 xml:space="preserve">Soruşturma sırasında izin verilen olay ve konudan tamamen ayrı veya farklı bir suç olarak nitelendirilebilecek bir fiil ortaya çıktığında, </w:t>
            </w:r>
            <w:r w:rsidRPr="006B6BAF">
              <w:rPr>
                <w:rFonts w:ascii="Verdana" w:eastAsia="Times New Roman" w:hAnsi="Verdana" w:cs="Times New Roman"/>
                <w:color w:val="000000"/>
                <w:sz w:val="24"/>
                <w:szCs w:val="24"/>
                <w:u w:val="single"/>
                <w:lang w:eastAsia="tr-TR"/>
              </w:rPr>
              <w:t>yeniden izin alınması zorunludur</w:t>
            </w:r>
            <w:r w:rsidRPr="00F74A66">
              <w:rPr>
                <w:rFonts w:ascii="Verdana" w:eastAsia="Times New Roman" w:hAnsi="Verdana" w:cs="Times New Roman"/>
                <w:color w:val="000000"/>
                <w:sz w:val="24"/>
                <w:szCs w:val="24"/>
                <w:lang w:eastAsia="tr-TR"/>
              </w:rPr>
              <w:t>.</w:t>
            </w:r>
          </w:p>
          <w:p w:rsidR="00FC5EFD" w:rsidRPr="006B6BAF" w:rsidRDefault="00FC5EFD" w:rsidP="00E6351F">
            <w:pPr>
              <w:spacing w:before="100" w:beforeAutospacing="1" w:after="100" w:afterAutospacing="1" w:line="240" w:lineRule="auto"/>
              <w:ind w:firstLine="600"/>
              <w:jc w:val="both"/>
              <w:rPr>
                <w:rFonts w:ascii="Verdana" w:eastAsia="Times New Roman" w:hAnsi="Verdana" w:cs="Times New Roman"/>
                <w:b/>
                <w:color w:val="000000"/>
                <w:sz w:val="24"/>
                <w:szCs w:val="24"/>
                <w:u w:val="single"/>
                <w:lang w:eastAsia="tr-TR"/>
              </w:rPr>
            </w:pPr>
            <w:r w:rsidRPr="006B6BAF">
              <w:rPr>
                <w:rFonts w:ascii="Verdana" w:eastAsia="Times New Roman" w:hAnsi="Verdana" w:cs="Times New Roman"/>
                <w:b/>
                <w:color w:val="000000"/>
                <w:sz w:val="24"/>
                <w:szCs w:val="24"/>
                <w:u w:val="single"/>
                <w:lang w:eastAsia="tr-TR"/>
              </w:rPr>
              <w:t>Suçun hukuki niteliğinin değişmesi, yeniden izin alınmasını gerektirmez.</w:t>
            </w:r>
          </w:p>
          <w:p w:rsidR="00FC5EFD" w:rsidRPr="006B6BAF" w:rsidRDefault="00FC5EFD" w:rsidP="00E6351F">
            <w:pPr>
              <w:spacing w:before="100" w:beforeAutospacing="1" w:after="100" w:afterAutospacing="1" w:line="240" w:lineRule="auto"/>
              <w:ind w:firstLine="600"/>
              <w:jc w:val="center"/>
              <w:rPr>
                <w:rFonts w:ascii="Verdana" w:eastAsia="Times New Roman" w:hAnsi="Verdana" w:cs="Times New Roman"/>
                <w:b/>
                <w:color w:val="000000"/>
                <w:sz w:val="36"/>
                <w:szCs w:val="24"/>
                <w:u w:val="single"/>
                <w:lang w:eastAsia="tr-TR"/>
              </w:rPr>
            </w:pPr>
            <w:r w:rsidRPr="006B6BAF">
              <w:rPr>
                <w:rFonts w:ascii="Verdana" w:eastAsia="Times New Roman" w:hAnsi="Verdana" w:cs="Times New Roman"/>
                <w:b/>
                <w:i/>
                <w:iCs/>
                <w:color w:val="000000"/>
                <w:sz w:val="36"/>
                <w:szCs w:val="24"/>
                <w:u w:val="single"/>
                <w:lang w:eastAsia="tr-TR"/>
              </w:rPr>
              <w:t>İTİRAZ</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9 – </w:t>
            </w:r>
            <w:r w:rsidRPr="00F74A66">
              <w:rPr>
                <w:rFonts w:ascii="Verdana" w:eastAsia="Times New Roman" w:hAnsi="Verdana" w:cs="Times New Roman"/>
                <w:color w:val="000000"/>
                <w:sz w:val="24"/>
                <w:szCs w:val="24"/>
                <w:lang w:eastAsia="tr-TR"/>
              </w:rPr>
              <w:t>Yetkili merci, soruşturma izni v</w:t>
            </w:r>
            <w:r>
              <w:rPr>
                <w:rFonts w:ascii="Verdana" w:eastAsia="Times New Roman" w:hAnsi="Verdana" w:cs="Times New Roman"/>
                <w:color w:val="000000"/>
                <w:sz w:val="24"/>
                <w:szCs w:val="24"/>
                <w:lang w:eastAsia="tr-TR"/>
              </w:rPr>
              <w:t>e</w:t>
            </w:r>
            <w:r w:rsidRPr="00F74A66">
              <w:rPr>
                <w:rFonts w:ascii="Verdana" w:eastAsia="Times New Roman" w:hAnsi="Verdana" w:cs="Times New Roman"/>
                <w:color w:val="000000"/>
                <w:sz w:val="24"/>
                <w:szCs w:val="24"/>
                <w:lang w:eastAsia="tr-TR"/>
              </w:rPr>
              <w:t>rilmesine veya verilmemesine ilişkin kararını Cumhuriyet başsavcılığına, hakkında inceleme yapılan memur veya diğer kamu görevlisine ve varsa şikayetçiye bildirir.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Soruşturma izni verilmesine ilişkin karara karşı hakkında inceleme yapılan memur veya diğer kamu görevlisi; soruşturma izni verilmemesine ilişkin karara karşı ise Cumhuriyet başsavcılığı veya şikayetçi itiraz yoluna gidebilir. İtiraz süresi,yetkili merciin k</w:t>
            </w:r>
            <w:r>
              <w:rPr>
                <w:rFonts w:ascii="Verdana" w:eastAsia="Times New Roman" w:hAnsi="Verdana" w:cs="Times New Roman"/>
                <w:color w:val="000000"/>
                <w:sz w:val="24"/>
                <w:szCs w:val="24"/>
                <w:lang w:eastAsia="tr-TR"/>
              </w:rPr>
              <w:t xml:space="preserve">ararının tebliğinden itibaren </w:t>
            </w:r>
            <w:r w:rsidRPr="006B6BAF">
              <w:rPr>
                <w:rFonts w:ascii="Verdana" w:eastAsia="Times New Roman" w:hAnsi="Verdana" w:cs="Times New Roman"/>
                <w:b/>
                <w:color w:val="000000"/>
                <w:sz w:val="40"/>
                <w:szCs w:val="24"/>
                <w:highlight w:val="yellow"/>
                <w:u w:val="single"/>
                <w:lang w:eastAsia="tr-TR"/>
              </w:rPr>
              <w:t>10 gündür</w:t>
            </w:r>
            <w:r w:rsidRPr="00F74A66">
              <w:rPr>
                <w:rFonts w:ascii="Verdana" w:eastAsia="Times New Roman" w:hAnsi="Verdana" w:cs="Times New Roman"/>
                <w:color w:val="000000"/>
                <w:sz w:val="24"/>
                <w:szCs w:val="24"/>
                <w:lang w:eastAsia="tr-TR"/>
              </w:rPr>
              <w:t>.</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İtiraza, 3 üncü maddenin (e), (f), g (Cumhurbaşkanınca verilen izin hariç) ve (h) bentlerinde sayılanlar için Danıştay İkinci Dairesi, diğerleri için yetkili merciin yargı çevresinde bulunduğu bölge idare mahkemesi bakar.</w:t>
            </w:r>
          </w:p>
          <w:p w:rsidR="00FC5EFD" w:rsidRPr="006B6BAF" w:rsidRDefault="00FC5EFD" w:rsidP="00E6351F">
            <w:pPr>
              <w:spacing w:before="100" w:beforeAutospacing="1" w:after="100" w:afterAutospacing="1" w:line="240" w:lineRule="auto"/>
              <w:ind w:firstLine="600"/>
              <w:jc w:val="both"/>
              <w:rPr>
                <w:rFonts w:ascii="Verdana" w:eastAsia="Times New Roman" w:hAnsi="Verdana" w:cs="Times New Roman"/>
                <w:b/>
                <w:color w:val="000000"/>
                <w:sz w:val="24"/>
                <w:szCs w:val="24"/>
                <w:u w:val="single"/>
                <w:lang w:eastAsia="tr-TR"/>
              </w:rPr>
            </w:pPr>
            <w:r w:rsidRPr="006B6BAF">
              <w:rPr>
                <w:rFonts w:ascii="Verdana" w:eastAsia="Times New Roman" w:hAnsi="Verdana" w:cs="Times New Roman"/>
                <w:b/>
                <w:color w:val="000000"/>
                <w:sz w:val="24"/>
                <w:szCs w:val="24"/>
                <w:u w:val="single"/>
                <w:lang w:eastAsia="tr-TR"/>
              </w:rPr>
              <w:t xml:space="preserve">İtirazlar, </w:t>
            </w:r>
            <w:r>
              <w:rPr>
                <w:rFonts w:ascii="Verdana" w:eastAsia="Times New Roman" w:hAnsi="Verdana" w:cs="Times New Roman"/>
                <w:b/>
                <w:color w:val="000000"/>
                <w:sz w:val="24"/>
                <w:szCs w:val="24"/>
                <w:u w:val="single"/>
                <w:lang w:eastAsia="tr-TR"/>
              </w:rPr>
              <w:t xml:space="preserve">öncelikle incelenir ve en geç </w:t>
            </w:r>
            <w:r w:rsidRPr="006B6BAF">
              <w:rPr>
                <w:rFonts w:ascii="Verdana" w:eastAsia="Times New Roman" w:hAnsi="Verdana" w:cs="Times New Roman"/>
                <w:b/>
                <w:color w:val="000000"/>
                <w:sz w:val="48"/>
                <w:szCs w:val="24"/>
                <w:highlight w:val="yellow"/>
                <w:u w:val="single"/>
                <w:lang w:eastAsia="tr-TR"/>
              </w:rPr>
              <w:t>3 ay</w:t>
            </w:r>
            <w:r w:rsidRPr="006B6BAF">
              <w:rPr>
                <w:rFonts w:ascii="Verdana" w:eastAsia="Times New Roman" w:hAnsi="Verdana" w:cs="Times New Roman"/>
                <w:b/>
                <w:color w:val="000000"/>
                <w:sz w:val="48"/>
                <w:szCs w:val="24"/>
                <w:u w:val="single"/>
                <w:lang w:eastAsia="tr-TR"/>
              </w:rPr>
              <w:t xml:space="preserve"> </w:t>
            </w:r>
            <w:r w:rsidRPr="006B6BAF">
              <w:rPr>
                <w:rFonts w:ascii="Verdana" w:eastAsia="Times New Roman" w:hAnsi="Verdana" w:cs="Times New Roman"/>
                <w:b/>
                <w:color w:val="000000"/>
                <w:sz w:val="24"/>
                <w:szCs w:val="24"/>
                <w:u w:val="single"/>
                <w:lang w:eastAsia="tr-TR"/>
              </w:rPr>
              <w:t>içinde karara bağlanır. Verilen kararlar kesindir.</w:t>
            </w:r>
          </w:p>
          <w:p w:rsidR="00FC5EFD" w:rsidRDefault="00FC5EFD" w:rsidP="00E6351F">
            <w:pPr>
              <w:spacing w:before="100" w:beforeAutospacing="1" w:after="100" w:afterAutospacing="1" w:line="240" w:lineRule="auto"/>
              <w:ind w:firstLine="600"/>
              <w:jc w:val="both"/>
              <w:rPr>
                <w:rFonts w:ascii="Verdana" w:eastAsia="Times New Roman" w:hAnsi="Verdana" w:cs="Times New Roman"/>
                <w:i/>
                <w:iCs/>
                <w:color w:val="000000"/>
                <w:sz w:val="24"/>
                <w:szCs w:val="24"/>
                <w:lang w:eastAsia="tr-TR"/>
              </w:rPr>
            </w:pPr>
          </w:p>
          <w:p w:rsidR="00FC5EFD" w:rsidRDefault="00FC5EFD" w:rsidP="00E6351F">
            <w:pPr>
              <w:spacing w:before="100" w:beforeAutospacing="1" w:after="100" w:afterAutospacing="1" w:line="240" w:lineRule="auto"/>
              <w:ind w:firstLine="600"/>
              <w:jc w:val="both"/>
              <w:rPr>
                <w:rFonts w:ascii="Verdana" w:eastAsia="Times New Roman" w:hAnsi="Verdana" w:cs="Times New Roman"/>
                <w:i/>
                <w:iCs/>
                <w:color w:val="000000"/>
                <w:sz w:val="24"/>
                <w:szCs w:val="24"/>
                <w:lang w:eastAsia="tr-TR"/>
              </w:rPr>
            </w:pPr>
          </w:p>
          <w:p w:rsidR="00FC5EFD" w:rsidRPr="006B6BAF" w:rsidRDefault="00FC5EFD" w:rsidP="00E6351F">
            <w:pPr>
              <w:spacing w:before="100" w:beforeAutospacing="1" w:after="100" w:afterAutospacing="1" w:line="240" w:lineRule="auto"/>
              <w:ind w:firstLine="600"/>
              <w:jc w:val="center"/>
              <w:rPr>
                <w:rFonts w:ascii="Verdana" w:eastAsia="Times New Roman" w:hAnsi="Verdana" w:cs="Times New Roman"/>
                <w:b/>
                <w:color w:val="000000"/>
                <w:sz w:val="40"/>
                <w:szCs w:val="24"/>
                <w:u w:val="single"/>
                <w:lang w:eastAsia="tr-TR"/>
              </w:rPr>
            </w:pPr>
            <w:r w:rsidRPr="006B6BAF">
              <w:rPr>
                <w:rFonts w:ascii="Verdana" w:eastAsia="Times New Roman" w:hAnsi="Verdana" w:cs="Times New Roman"/>
                <w:b/>
                <w:i/>
                <w:iCs/>
                <w:color w:val="000000"/>
                <w:sz w:val="40"/>
                <w:szCs w:val="24"/>
                <w:u w:val="single"/>
                <w:lang w:eastAsia="tr-TR"/>
              </w:rPr>
              <w:t>İŞTİRAK HALİNDE İŞLENEN SUÇLAR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10 – </w:t>
            </w:r>
            <w:r w:rsidRPr="00F74A66">
              <w:rPr>
                <w:rFonts w:ascii="Verdana" w:eastAsia="Times New Roman" w:hAnsi="Verdana" w:cs="Times New Roman"/>
                <w:color w:val="000000"/>
                <w:sz w:val="24"/>
                <w:szCs w:val="24"/>
                <w:lang w:eastAsia="tr-TR"/>
              </w:rPr>
              <w:t>Bu Kanun kapsamındaki suçların iştirak halinde işlenmesi durumunda memur olmayan, memur olanla; ast memur, üst memurla aynı mahkemede yargılanır.</w:t>
            </w:r>
          </w:p>
          <w:p w:rsidR="00FC5EFD" w:rsidRPr="007731A9" w:rsidRDefault="00FC5EFD" w:rsidP="00E6351F">
            <w:pPr>
              <w:spacing w:before="100" w:beforeAutospacing="1" w:after="100" w:afterAutospacing="1" w:line="240" w:lineRule="auto"/>
              <w:ind w:firstLine="600"/>
              <w:jc w:val="both"/>
              <w:rPr>
                <w:rFonts w:ascii="Verdana" w:eastAsia="Times New Roman" w:hAnsi="Verdana" w:cs="Times New Roman"/>
                <w:b/>
                <w:color w:val="000000"/>
                <w:sz w:val="28"/>
                <w:szCs w:val="24"/>
                <w:u w:val="single"/>
                <w:lang w:eastAsia="tr-TR"/>
              </w:rPr>
            </w:pPr>
            <w:r w:rsidRPr="007731A9">
              <w:rPr>
                <w:rFonts w:ascii="Verdana" w:eastAsia="Times New Roman" w:hAnsi="Verdana" w:cs="Times New Roman"/>
                <w:b/>
                <w:i/>
                <w:iCs/>
                <w:color w:val="000000"/>
                <w:sz w:val="28"/>
                <w:szCs w:val="24"/>
                <w:u w:val="single"/>
                <w:lang w:eastAsia="tr-TR"/>
              </w:rPr>
              <w:t>SORUŞTURMA İZNİNİN GÖNDERİLECEĞİ MERCİ</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11 – </w:t>
            </w:r>
            <w:r w:rsidRPr="00F74A66">
              <w:rPr>
                <w:rFonts w:ascii="Verdana" w:eastAsia="Times New Roman" w:hAnsi="Verdana" w:cs="Times New Roman"/>
                <w:color w:val="000000"/>
                <w:sz w:val="24"/>
                <w:szCs w:val="24"/>
                <w:lang w:eastAsia="tr-TR"/>
              </w:rPr>
              <w:t>Soruşturma izninin itiraz edilmeden veya itirazın reddi sonunda kesinleşmesi ya da soruşturma izni verilmemesine ilişkin karara karşı yapılan itirazın kabulü üzerine dosya, derhal yetkili ve görevli Cumhuriyet başsavcılığına gönderilir. İzin üzerine ilgili Cumhuriyet başsavcılığı, Ceza Muhakemeleri Usulü Kanunu ve diğer kanunlardaki yetkilerini kullanmak suretiyle hazırlık soruşturmasını yürütür ve sonuçlandırır.</w:t>
            </w:r>
          </w:p>
          <w:p w:rsidR="00FC5EFD" w:rsidRPr="00EB67DD" w:rsidRDefault="00FC5EFD" w:rsidP="00E6351F">
            <w:pPr>
              <w:spacing w:before="100" w:beforeAutospacing="1" w:after="100" w:afterAutospacing="1" w:line="240" w:lineRule="auto"/>
              <w:ind w:firstLine="600"/>
              <w:jc w:val="center"/>
              <w:rPr>
                <w:rFonts w:ascii="Verdana" w:eastAsia="Times New Roman" w:hAnsi="Verdana" w:cs="Times New Roman"/>
                <w:b/>
                <w:color w:val="000000"/>
                <w:sz w:val="28"/>
                <w:szCs w:val="24"/>
                <w:u w:val="single"/>
                <w:lang w:eastAsia="tr-TR"/>
              </w:rPr>
            </w:pPr>
            <w:r w:rsidRPr="00EB67DD">
              <w:rPr>
                <w:rFonts w:ascii="Verdana" w:eastAsia="Times New Roman" w:hAnsi="Verdana" w:cs="Times New Roman"/>
                <w:b/>
                <w:i/>
                <w:iCs/>
                <w:color w:val="000000"/>
                <w:sz w:val="28"/>
                <w:szCs w:val="24"/>
                <w:u w:val="single"/>
                <w:lang w:eastAsia="tr-TR"/>
              </w:rPr>
              <w:t>HAZIRLIK SORUŞTURMASINI YAPACAK MERCİLER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12 –</w:t>
            </w:r>
          </w:p>
          <w:p w:rsidR="00FC5EFD" w:rsidRDefault="00FC5EFD" w:rsidP="00E6351F">
            <w:pPr>
              <w:spacing w:before="100" w:beforeAutospacing="1" w:after="100" w:afterAutospacing="1"/>
              <w:ind w:firstLine="600"/>
              <w:jc w:val="both"/>
              <w:rPr>
                <w:rFonts w:ascii="Verdana" w:eastAsia="Times New Roman" w:hAnsi="Verdana" w:cs="Times New Roman"/>
                <w:color w:val="000000"/>
                <w:sz w:val="24"/>
                <w:szCs w:val="24"/>
                <w:highlight w:val="green"/>
                <w:lang w:eastAsia="tr-TR"/>
              </w:rPr>
            </w:pPr>
            <w:r w:rsidRPr="001D07D8">
              <w:rPr>
                <w:rFonts w:ascii="Verdana" w:eastAsia="Times New Roman" w:hAnsi="Verdana" w:cs="Times New Roman"/>
                <w:color w:val="000000"/>
                <w:sz w:val="24"/>
                <w:szCs w:val="24"/>
                <w:highlight w:val="green"/>
                <w:lang w:eastAsia="tr-TR"/>
              </w:rPr>
              <w:t xml:space="preserve">Hazırlık soruşturması genel hükümlere göre yetkili ve görevli Cumhuriyet Başsavcılığı tarafından yapılır. Ancak Cumhurbaşkanlığı Genel Sekreteri, Türkiye Büyük Millet Meclisi Genel Sekreteri, müsteşarlar ve valiler ile ilgili olarak yapılacak olan hazırlık soruşturması </w:t>
            </w:r>
            <w:r w:rsidRPr="001D07D8">
              <w:rPr>
                <w:rFonts w:ascii="Verdana" w:eastAsia="Times New Roman" w:hAnsi="Verdana" w:cs="Times New Roman"/>
                <w:b/>
                <w:color w:val="000000"/>
                <w:sz w:val="24"/>
                <w:szCs w:val="24"/>
                <w:highlight w:val="green"/>
                <w:u w:val="single"/>
                <w:lang w:eastAsia="tr-TR"/>
              </w:rPr>
              <w:t>Yargıtay Cumhuriyet Başsavcısı veya Başsavcıvekili</w:t>
            </w:r>
            <w:r w:rsidRPr="001D07D8">
              <w:rPr>
                <w:rFonts w:ascii="Verdana" w:eastAsia="Times New Roman" w:hAnsi="Verdana" w:cs="Times New Roman"/>
                <w:color w:val="000000"/>
                <w:sz w:val="24"/>
                <w:szCs w:val="24"/>
                <w:highlight w:val="green"/>
                <w:lang w:eastAsia="tr-TR"/>
              </w:rPr>
              <w:t>,</w:t>
            </w:r>
          </w:p>
          <w:p w:rsidR="00FC5EFD" w:rsidRDefault="00FC5EFD" w:rsidP="00E6351F">
            <w:pPr>
              <w:spacing w:before="100" w:beforeAutospacing="1" w:after="100" w:afterAutospacing="1"/>
              <w:ind w:firstLine="600"/>
              <w:jc w:val="both"/>
              <w:rPr>
                <w:rFonts w:ascii="Verdana" w:eastAsia="Times New Roman" w:hAnsi="Verdana" w:cs="Times New Roman"/>
                <w:color w:val="000000"/>
                <w:sz w:val="24"/>
                <w:szCs w:val="24"/>
                <w:highlight w:val="green"/>
                <w:lang w:eastAsia="tr-TR"/>
              </w:rPr>
            </w:pPr>
          </w:p>
          <w:p w:rsidR="00FC5EFD" w:rsidRDefault="00FC5EFD" w:rsidP="00E6351F">
            <w:pPr>
              <w:spacing w:before="100" w:beforeAutospacing="1" w:after="100" w:afterAutospacing="1"/>
              <w:ind w:firstLine="600"/>
              <w:jc w:val="both"/>
              <w:rPr>
                <w:rFonts w:ascii="Verdana" w:eastAsia="Times New Roman" w:hAnsi="Verdana" w:cs="Times New Roman"/>
                <w:b/>
                <w:color w:val="000000"/>
                <w:sz w:val="32"/>
                <w:szCs w:val="24"/>
                <w:u w:val="single"/>
                <w:lang w:eastAsia="tr-TR"/>
              </w:rPr>
            </w:pPr>
            <w:r w:rsidRPr="001D07D8">
              <w:rPr>
                <w:rFonts w:ascii="Verdana" w:eastAsia="Times New Roman" w:hAnsi="Verdana" w:cs="Times New Roman"/>
                <w:color w:val="000000"/>
                <w:sz w:val="24"/>
                <w:szCs w:val="24"/>
                <w:highlight w:val="green"/>
                <w:lang w:eastAsia="tr-TR"/>
              </w:rPr>
              <w:t xml:space="preserve"> kaymakamlar ile ilgili hazırlık soruşturması ise </w:t>
            </w:r>
            <w:r w:rsidRPr="001D07D8">
              <w:rPr>
                <w:rFonts w:ascii="Verdana" w:eastAsia="Times New Roman" w:hAnsi="Verdana" w:cs="Times New Roman"/>
                <w:b/>
                <w:color w:val="000000"/>
                <w:sz w:val="32"/>
                <w:szCs w:val="24"/>
                <w:highlight w:val="green"/>
                <w:u w:val="single"/>
                <w:lang w:eastAsia="tr-TR"/>
              </w:rPr>
              <w:t>il Cumhuriyet başsavcısı veya başsavcıvekili tarafından yapılır</w:t>
            </w:r>
            <w:r w:rsidRPr="00B954B3">
              <w:rPr>
                <w:rFonts w:ascii="Verdana" w:eastAsia="Times New Roman" w:hAnsi="Verdana" w:cs="Times New Roman"/>
                <w:b/>
                <w:color w:val="000000"/>
                <w:sz w:val="32"/>
                <w:szCs w:val="24"/>
                <w:u w:val="single"/>
                <w:lang w:eastAsia="tr-TR"/>
              </w:rPr>
              <w:t>.</w:t>
            </w:r>
          </w:p>
          <w:p w:rsidR="00FC5EFD" w:rsidRPr="00B954B3" w:rsidRDefault="00FC5EFD" w:rsidP="00E6351F">
            <w:pPr>
              <w:spacing w:before="100" w:beforeAutospacing="1" w:after="100" w:afterAutospacing="1"/>
              <w:ind w:firstLine="600"/>
              <w:jc w:val="both"/>
              <w:rPr>
                <w:rFonts w:ascii="Verdana" w:eastAsia="Times New Roman" w:hAnsi="Verdana" w:cs="Times New Roman"/>
                <w:b/>
                <w:color w:val="000000"/>
                <w:sz w:val="32"/>
                <w:szCs w:val="24"/>
                <w:u w:val="single"/>
                <w:lang w:eastAsia="tr-TR"/>
              </w:rPr>
            </w:pPr>
          </w:p>
          <w:p w:rsidR="00FC5EFD" w:rsidRDefault="00FC5EFD" w:rsidP="00E6351F">
            <w:pPr>
              <w:spacing w:before="100" w:beforeAutospacing="1" w:after="100" w:afterAutospacing="1"/>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Hazırlık soruşturması sırasında hâkim kararı alınmasını gerektiren hususlarda; Cumhurbaşkanlığı Genel Sekreteri, Türkiye Büyük Millet Meclisi Genel Sekreteri, müsteşarlar ve valiler için Yargıtayın ilgili ceza dairesine, kaymakamlar için il asliye ceza mahkemesine, diğerleri için ise genel hükümlere göre yetkili ve görevli sulh ceza hâkimine başvurulur.</w:t>
            </w:r>
          </w:p>
          <w:p w:rsidR="00FC5EFD" w:rsidRDefault="00FC5EFD" w:rsidP="00E6351F">
            <w:pPr>
              <w:spacing w:before="100" w:beforeAutospacing="1" w:after="100" w:afterAutospacing="1"/>
              <w:ind w:firstLine="600"/>
              <w:jc w:val="both"/>
              <w:rPr>
                <w:rFonts w:ascii="Verdana" w:eastAsia="Times New Roman" w:hAnsi="Verdana" w:cs="Times New Roman"/>
                <w:color w:val="000000"/>
                <w:sz w:val="24"/>
                <w:szCs w:val="24"/>
                <w:lang w:eastAsia="tr-TR"/>
              </w:rPr>
            </w:pPr>
          </w:p>
          <w:p w:rsidR="00FC5EFD" w:rsidRPr="00F74A66" w:rsidRDefault="00FC5EFD" w:rsidP="00E6351F">
            <w:pPr>
              <w:spacing w:before="100" w:beforeAutospacing="1" w:after="100" w:afterAutospacing="1"/>
              <w:jc w:val="both"/>
              <w:rPr>
                <w:rFonts w:ascii="Verdana" w:eastAsia="Times New Roman" w:hAnsi="Verdana" w:cs="Times New Roman"/>
                <w:color w:val="000000"/>
                <w:sz w:val="24"/>
                <w:szCs w:val="24"/>
                <w:lang w:eastAsia="tr-TR"/>
              </w:rPr>
            </w:pPr>
          </w:p>
          <w:p w:rsidR="00FC5EFD" w:rsidRPr="00416DA2" w:rsidRDefault="00FC5EFD" w:rsidP="00E6351F">
            <w:pPr>
              <w:spacing w:before="100" w:beforeAutospacing="1" w:after="100" w:afterAutospacing="1" w:line="240" w:lineRule="auto"/>
              <w:ind w:firstLine="600"/>
              <w:jc w:val="center"/>
              <w:rPr>
                <w:rFonts w:ascii="Verdana" w:eastAsia="Times New Roman" w:hAnsi="Verdana" w:cs="Times New Roman"/>
                <w:b/>
                <w:color w:val="FF0000"/>
                <w:sz w:val="28"/>
                <w:szCs w:val="24"/>
                <w:u w:val="single"/>
                <w:lang w:eastAsia="tr-TR"/>
              </w:rPr>
            </w:pPr>
            <w:r w:rsidRPr="00416DA2">
              <w:rPr>
                <w:rFonts w:ascii="Verdana" w:eastAsia="Times New Roman" w:hAnsi="Verdana" w:cs="Times New Roman"/>
                <w:b/>
                <w:iCs/>
                <w:color w:val="FF0000"/>
                <w:sz w:val="28"/>
                <w:szCs w:val="24"/>
                <w:u w:val="single"/>
                <w:lang w:eastAsia="tr-TR"/>
              </w:rPr>
              <w:t>YETKİLİ VE GÖREVLİ MAHKEME</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13 –</w:t>
            </w:r>
          </w:p>
          <w:p w:rsidR="00FC5EFD"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Davaya bakmaya yetkili ve görevli mahkeme, genel hükümlere göre yetkili ve görevli mahkemedir. Ancak Cumhurbaşkanlığı Genel Sekreteri, Türkiye Büyük Millet Meclisi Genel Sekreteri, müsteşarlar ve valiler için yetkili ve görevli mahkeme Yargıtayın ilgili ceza dairesi,</w:t>
            </w:r>
          </w:p>
          <w:p w:rsidR="00FC5EFD" w:rsidRPr="00416DA2" w:rsidRDefault="00FC5EFD" w:rsidP="00E6351F">
            <w:pPr>
              <w:spacing w:before="100" w:beforeAutospacing="1" w:after="100" w:afterAutospacing="1" w:line="240" w:lineRule="auto"/>
              <w:jc w:val="both"/>
              <w:rPr>
                <w:rFonts w:ascii="Verdana" w:eastAsia="Times New Roman" w:hAnsi="Verdana" w:cs="Times New Roman"/>
                <w:color w:val="000000"/>
                <w:sz w:val="24"/>
                <w:szCs w:val="24"/>
                <w:u w:val="single"/>
                <w:lang w:eastAsia="tr-TR"/>
              </w:rPr>
            </w:pPr>
            <w:r>
              <w:rPr>
                <w:rFonts w:ascii="Verdana" w:eastAsia="Times New Roman" w:hAnsi="Verdana" w:cs="Times New Roman"/>
                <w:color w:val="000000"/>
                <w:sz w:val="24"/>
                <w:szCs w:val="24"/>
                <w:lang w:eastAsia="tr-TR"/>
              </w:rPr>
              <w:t xml:space="preserve">       </w:t>
            </w:r>
            <w:r w:rsidRPr="00F74A66">
              <w:rPr>
                <w:rFonts w:ascii="Verdana" w:eastAsia="Times New Roman" w:hAnsi="Verdana" w:cs="Times New Roman"/>
                <w:color w:val="000000"/>
                <w:sz w:val="24"/>
                <w:szCs w:val="24"/>
                <w:lang w:eastAsia="tr-TR"/>
              </w:rPr>
              <w:t xml:space="preserve"> </w:t>
            </w:r>
            <w:r w:rsidRPr="00416DA2">
              <w:rPr>
                <w:rFonts w:ascii="Verdana" w:eastAsia="Times New Roman" w:hAnsi="Verdana" w:cs="Times New Roman"/>
                <w:color w:val="000000"/>
                <w:sz w:val="24"/>
                <w:szCs w:val="24"/>
                <w:u w:val="single"/>
                <w:lang w:eastAsia="tr-TR"/>
              </w:rPr>
              <w:t>kaymakamlar için ise il ağır ceza mahkemesidir.</w:t>
            </w:r>
          </w:p>
          <w:p w:rsidR="00FC5EFD" w:rsidRPr="00416DA2" w:rsidRDefault="00FC5EFD" w:rsidP="00E6351F">
            <w:pPr>
              <w:spacing w:before="100" w:beforeAutospacing="1" w:after="100" w:afterAutospacing="1" w:line="240" w:lineRule="auto"/>
              <w:ind w:firstLine="600"/>
              <w:jc w:val="center"/>
              <w:rPr>
                <w:rFonts w:ascii="Verdana" w:eastAsia="Times New Roman" w:hAnsi="Verdana" w:cs="Times New Roman"/>
                <w:b/>
                <w:color w:val="000000"/>
                <w:sz w:val="32"/>
                <w:szCs w:val="24"/>
                <w:u w:val="single"/>
                <w:lang w:eastAsia="tr-TR"/>
              </w:rPr>
            </w:pPr>
            <w:r w:rsidRPr="00416DA2">
              <w:rPr>
                <w:rFonts w:ascii="Verdana" w:eastAsia="Times New Roman" w:hAnsi="Verdana" w:cs="Times New Roman"/>
                <w:b/>
                <w:iCs/>
                <w:color w:val="000000"/>
                <w:sz w:val="32"/>
                <w:szCs w:val="24"/>
                <w:u w:val="single"/>
                <w:lang w:eastAsia="tr-TR"/>
              </w:rPr>
              <w:t>VEKİLLERİN DURUMU</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14 – </w:t>
            </w:r>
            <w:r w:rsidRPr="00F74A66">
              <w:rPr>
                <w:rFonts w:ascii="Verdana" w:eastAsia="Times New Roman" w:hAnsi="Verdana" w:cs="Times New Roman"/>
                <w:color w:val="000000"/>
                <w:sz w:val="24"/>
                <w:szCs w:val="24"/>
                <w:lang w:eastAsia="tr-TR"/>
              </w:rPr>
              <w:t>Bu Kanunun uygulanmasında vekiller, asillerin tabi olduğu usule tabidir.</w:t>
            </w:r>
          </w:p>
          <w:p w:rsidR="00FC5EFD" w:rsidRPr="00416DA2" w:rsidRDefault="00FC5EFD" w:rsidP="00E6351F">
            <w:pPr>
              <w:spacing w:before="100" w:beforeAutospacing="1" w:after="100" w:afterAutospacing="1" w:line="240" w:lineRule="auto"/>
              <w:ind w:firstLine="600"/>
              <w:jc w:val="both"/>
              <w:rPr>
                <w:rFonts w:ascii="Verdana" w:eastAsia="Times New Roman" w:hAnsi="Verdana" w:cs="Times New Roman"/>
                <w:b/>
                <w:color w:val="000000"/>
                <w:sz w:val="24"/>
                <w:szCs w:val="24"/>
                <w:u w:val="single"/>
                <w:lang w:eastAsia="tr-TR"/>
              </w:rPr>
            </w:pPr>
            <w:r w:rsidRPr="00416DA2">
              <w:rPr>
                <w:rFonts w:ascii="Verdana" w:eastAsia="Times New Roman" w:hAnsi="Verdana" w:cs="Times New Roman"/>
                <w:b/>
                <w:iCs/>
                <w:color w:val="000000"/>
                <w:sz w:val="24"/>
                <w:szCs w:val="24"/>
                <w:u w:val="single"/>
                <w:lang w:eastAsia="tr-TR"/>
              </w:rPr>
              <w:t>Cumhuriyet başsavcılığınca re'sen dava açılacak haller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15 – </w:t>
            </w:r>
            <w:r w:rsidRPr="00F74A66">
              <w:rPr>
                <w:rFonts w:ascii="Verdana" w:eastAsia="Times New Roman" w:hAnsi="Verdana" w:cs="Times New Roman"/>
                <w:color w:val="000000"/>
                <w:sz w:val="24"/>
                <w:szCs w:val="24"/>
                <w:lang w:eastAsia="tr-TR"/>
              </w:rPr>
              <w:t>Memurlar ve diğer kamu görevlileri hakkındaki ihbar ve şikayetlerin ihbar veya şikayet edileni ma</w:t>
            </w:r>
            <w:r>
              <w:rPr>
                <w:rFonts w:ascii="Verdana" w:eastAsia="Times New Roman" w:hAnsi="Verdana" w:cs="Times New Roman"/>
                <w:color w:val="000000"/>
                <w:sz w:val="24"/>
                <w:szCs w:val="24"/>
                <w:lang w:eastAsia="tr-TR"/>
              </w:rPr>
              <w:t xml:space="preserve">ğdur etmek amacıyla ve </w:t>
            </w:r>
            <w:r w:rsidRPr="00F74A66">
              <w:rPr>
                <w:rFonts w:ascii="Verdana" w:eastAsia="Times New Roman" w:hAnsi="Verdana" w:cs="Times New Roman"/>
                <w:color w:val="000000"/>
                <w:sz w:val="24"/>
                <w:szCs w:val="24"/>
                <w:lang w:eastAsia="tr-TR"/>
              </w:rPr>
              <w:t xml:space="preserve"> uydurma bir suç isnadı suretiyle yapıldığı hazırlık soruşturması sonucunda anlaşılır veya yargılama sonucunda sabit olursa haksız isnatta bulunanlar hakkında yetkili ve görevli Cumhuriyet başsavcılığınca re'sen soruşturmaya geçilir .</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Memurlar ve diğer kamu görevlilerinin yukarıdaki fıkrada belirtilen durumlarda kamu davası açılması için Cumhuriyet başsavcılığına başvurma ve haksız isnatta bulunanlar hakkında genel hükümlere göre tazminat davası açma hakları saklıdır.</w:t>
            </w:r>
          </w:p>
          <w:p w:rsidR="00FC5EFD"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16 – </w:t>
            </w:r>
            <w:r w:rsidRPr="00F74A66">
              <w:rPr>
                <w:rFonts w:ascii="Verdana" w:eastAsia="Times New Roman" w:hAnsi="Verdana" w:cs="Times New Roman"/>
                <w:color w:val="000000"/>
                <w:sz w:val="24"/>
                <w:szCs w:val="24"/>
                <w:lang w:eastAsia="tr-TR"/>
              </w:rPr>
              <w:t>Kanunlarda Memurin Muhakematı Hakkında Kanunu Muvakkatın uygulanacağı belirtilen hallerde bu Kanun hükümleri uygulanır.</w:t>
            </w:r>
          </w:p>
          <w:p w:rsidR="00FC5EFD"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Kanunlarda Memurin Muhakematı Hakkında Kanunu Muvakkatın uygulanmayacağı belirtilen hallerde genel hükümler uygulanır.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i/>
                <w:iCs/>
                <w:color w:val="000000"/>
                <w:sz w:val="24"/>
                <w:szCs w:val="24"/>
                <w:lang w:eastAsia="tr-TR"/>
              </w:rPr>
              <w:t>Yürürlük</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19 – </w:t>
            </w:r>
            <w:r w:rsidRPr="00F74A66">
              <w:rPr>
                <w:rFonts w:ascii="Verdana" w:eastAsia="Times New Roman" w:hAnsi="Verdana" w:cs="Times New Roman"/>
                <w:color w:val="000000"/>
                <w:sz w:val="24"/>
                <w:szCs w:val="24"/>
                <w:lang w:eastAsia="tr-TR"/>
              </w:rPr>
              <w:t>Bu Kanun yayımı tarihinde yürürlüğe girer.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i/>
                <w:iCs/>
                <w:color w:val="000000"/>
                <w:sz w:val="24"/>
                <w:szCs w:val="24"/>
                <w:lang w:eastAsia="tr-TR"/>
              </w:rPr>
              <w:t>Yürütme</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b/>
                <w:bCs/>
                <w:color w:val="000000"/>
                <w:sz w:val="24"/>
                <w:szCs w:val="24"/>
                <w:lang w:eastAsia="tr-TR"/>
              </w:rPr>
              <w:t>Madde 20 – </w:t>
            </w:r>
            <w:r w:rsidRPr="00F74A66">
              <w:rPr>
                <w:rFonts w:ascii="Verdana" w:eastAsia="Times New Roman" w:hAnsi="Verdana" w:cs="Times New Roman"/>
                <w:color w:val="000000"/>
                <w:sz w:val="24"/>
                <w:szCs w:val="24"/>
                <w:lang w:eastAsia="tr-TR"/>
              </w:rPr>
              <w:t>Bu Kanun hükümlerini Bakanlar Kurulu yürütür.</w:t>
            </w:r>
          </w:p>
          <w:p w:rsidR="00FC5EFD" w:rsidRPr="00F74A66" w:rsidRDefault="00FC5EFD" w:rsidP="00E6351F">
            <w:pPr>
              <w:spacing w:before="100" w:beforeAutospacing="1" w:after="100" w:afterAutospacing="1" w:line="240" w:lineRule="auto"/>
              <w:ind w:firstLine="600"/>
              <w:jc w:val="both"/>
              <w:rPr>
                <w:rFonts w:ascii="Verdana" w:eastAsia="Times New Roman" w:hAnsi="Verdana" w:cs="Times New Roman"/>
                <w:color w:val="000000"/>
                <w:sz w:val="24"/>
                <w:szCs w:val="24"/>
                <w:lang w:eastAsia="tr-TR"/>
              </w:rPr>
            </w:pPr>
            <w:r w:rsidRPr="00F74A66">
              <w:rPr>
                <w:rFonts w:ascii="Verdana" w:eastAsia="Times New Roman" w:hAnsi="Verdana" w:cs="Times New Roman"/>
                <w:color w:val="000000"/>
                <w:sz w:val="24"/>
                <w:szCs w:val="24"/>
                <w:lang w:eastAsia="tr-TR"/>
              </w:rPr>
              <w:t> </w:t>
            </w:r>
          </w:p>
          <w:p w:rsidR="00FC5EFD" w:rsidRPr="00F74A66" w:rsidRDefault="002D0473" w:rsidP="00E6351F">
            <w:pPr>
              <w:shd w:val="clear" w:color="auto" w:fill="FFFFFF"/>
              <w:spacing w:before="100" w:beforeAutospacing="1" w:after="100" w:afterAutospacing="1" w:line="240" w:lineRule="auto"/>
              <w:rPr>
                <w:rFonts w:ascii="Verdana" w:eastAsia="Times New Roman" w:hAnsi="Verdana" w:cs="Times New Roman"/>
                <w:color w:val="000000"/>
                <w:sz w:val="24"/>
                <w:szCs w:val="24"/>
                <w:lang w:eastAsia="tr-TR"/>
              </w:rPr>
            </w:pPr>
            <w:hyperlink r:id="rId8" w:history="1">
              <w:r>
                <w:rPr>
                  <w:rStyle w:val="Kpr"/>
                  <w:b/>
                  <w:color w:val="000000" w:themeColor="text1"/>
                </w:rPr>
                <w:t>www.sorubak.com</w:t>
              </w:r>
            </w:hyperlink>
            <w:bookmarkStart w:id="0" w:name="_GoBack"/>
            <w:bookmarkEnd w:id="0"/>
          </w:p>
        </w:tc>
      </w:tr>
    </w:tbl>
    <w:p w:rsidR="00FC5EFD" w:rsidRPr="00F74A66" w:rsidRDefault="00FC5EFD" w:rsidP="003958F5">
      <w:pPr>
        <w:spacing w:before="100" w:beforeAutospacing="1" w:after="100" w:afterAutospacing="1" w:line="240" w:lineRule="auto"/>
        <w:rPr>
          <w:rFonts w:ascii="Times New Roman" w:eastAsia="Times New Roman" w:hAnsi="Times New Roman" w:cs="Times New Roman"/>
          <w:color w:val="000000"/>
          <w:sz w:val="24"/>
          <w:szCs w:val="24"/>
          <w:lang w:eastAsia="tr-TR"/>
        </w:rPr>
      </w:pPr>
    </w:p>
    <w:sectPr w:rsidR="00FC5EFD" w:rsidRPr="00F74A66" w:rsidSect="000533E4">
      <w:footerReference w:type="default"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0B00" w:rsidRDefault="009F0B00" w:rsidP="001A67F3">
      <w:pPr>
        <w:spacing w:after="0" w:line="240" w:lineRule="auto"/>
      </w:pPr>
      <w:r>
        <w:separator/>
      </w:r>
    </w:p>
  </w:endnote>
  <w:endnote w:type="continuationSeparator" w:id="0">
    <w:p w:rsidR="009F0B00" w:rsidRDefault="009F0B00" w:rsidP="001A6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3195436"/>
      <w:docPartObj>
        <w:docPartGallery w:val="Page Numbers (Bottom of Page)"/>
        <w:docPartUnique/>
      </w:docPartObj>
    </w:sdtPr>
    <w:sdtEndPr/>
    <w:sdtContent>
      <w:p w:rsidR="001A67F3" w:rsidRDefault="00775DC4">
        <w:pPr>
          <w:pStyle w:val="Altbilgi"/>
          <w:jc w:val="center"/>
        </w:pPr>
        <w:r>
          <w:fldChar w:fldCharType="begin"/>
        </w:r>
        <w:r>
          <w:instrText xml:space="preserve"> PAGE   \* MERGEFORMAT </w:instrText>
        </w:r>
        <w:r>
          <w:fldChar w:fldCharType="separate"/>
        </w:r>
        <w:r w:rsidR="002D0473">
          <w:rPr>
            <w:noProof/>
          </w:rPr>
          <w:t>1</w:t>
        </w:r>
        <w:r>
          <w:rPr>
            <w:noProof/>
          </w:rPr>
          <w:fldChar w:fldCharType="end"/>
        </w:r>
      </w:p>
    </w:sdtContent>
  </w:sdt>
  <w:p w:rsidR="001A67F3" w:rsidRDefault="001A67F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0B00" w:rsidRDefault="009F0B00" w:rsidP="001A67F3">
      <w:pPr>
        <w:spacing w:after="0" w:line="240" w:lineRule="auto"/>
      </w:pPr>
      <w:r>
        <w:separator/>
      </w:r>
    </w:p>
  </w:footnote>
  <w:footnote w:type="continuationSeparator" w:id="0">
    <w:p w:rsidR="009F0B00" w:rsidRDefault="009F0B00" w:rsidP="001A67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737949"/>
    <w:multiLevelType w:val="hybridMultilevel"/>
    <w:tmpl w:val="4AB2F5E6"/>
    <w:lvl w:ilvl="0" w:tplc="041F000D">
      <w:start w:val="1"/>
      <w:numFmt w:val="bullet"/>
      <w:lvlText w:val=""/>
      <w:lvlJc w:val="left"/>
      <w:pPr>
        <w:ind w:left="1500" w:hanging="900"/>
      </w:pPr>
      <w:rPr>
        <w:rFonts w:ascii="Wingdings" w:hAnsi="Wingding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C5EFD"/>
    <w:rsid w:val="001A67F3"/>
    <w:rsid w:val="002D0473"/>
    <w:rsid w:val="003958F5"/>
    <w:rsid w:val="005574E7"/>
    <w:rsid w:val="005B6467"/>
    <w:rsid w:val="00775DC4"/>
    <w:rsid w:val="009F0B00"/>
    <w:rsid w:val="00AE62B4"/>
    <w:rsid w:val="00FC5E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9CE8D6-886C-4AF6-921B-9AB01E8D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E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C5EFD"/>
    <w:pPr>
      <w:ind w:left="720"/>
      <w:contextualSpacing/>
    </w:pPr>
  </w:style>
  <w:style w:type="paragraph" w:styleId="AralkYok">
    <w:name w:val="No Spacing"/>
    <w:uiPriority w:val="1"/>
    <w:qFormat/>
    <w:rsid w:val="00FC5EFD"/>
    <w:pPr>
      <w:spacing w:after="0" w:line="240" w:lineRule="auto"/>
    </w:pPr>
  </w:style>
  <w:style w:type="paragraph" w:styleId="stbilgi">
    <w:name w:val="header"/>
    <w:basedOn w:val="Normal"/>
    <w:link w:val="stbilgiChar"/>
    <w:uiPriority w:val="99"/>
    <w:semiHidden/>
    <w:unhideWhenUsed/>
    <w:rsid w:val="001A67F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A67F3"/>
  </w:style>
  <w:style w:type="paragraph" w:styleId="Altbilgi">
    <w:name w:val="footer"/>
    <w:basedOn w:val="Normal"/>
    <w:link w:val="AltbilgiChar"/>
    <w:uiPriority w:val="99"/>
    <w:unhideWhenUsed/>
    <w:rsid w:val="001A67F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67F3"/>
  </w:style>
  <w:style w:type="character" w:styleId="Kpr">
    <w:name w:val="Hyperlink"/>
    <w:basedOn w:val="VarsaylanParagrafYazTipi"/>
    <w:uiPriority w:val="99"/>
    <w:unhideWhenUsed/>
    <w:rsid w:val="003958F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A726A-C834-44AA-98C8-F71C40BF6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1691</Words>
  <Characters>9640</Characters>
  <Application>Microsoft Office Word</Application>
  <DocSecurity>0</DocSecurity>
  <Lines>80</Lines>
  <Paragraphs>22</Paragraphs>
  <ScaleCrop>false</ScaleCrop>
  <Company/>
  <LinksUpToDate>false</LinksUpToDate>
  <CharactersWithSpaces>11309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inspiron</dc:creator>
  <cp:keywords>www.sorubak.com</cp:keywords>
  <dc:description/>
  <cp:lastModifiedBy>doğan</cp:lastModifiedBy>
  <cp:revision>7</cp:revision>
  <cp:lastPrinted>2016-01-29T11:19:00Z</cp:lastPrinted>
  <dcterms:created xsi:type="dcterms:W3CDTF">2016-01-28T16:59:00Z</dcterms:created>
  <dcterms:modified xsi:type="dcterms:W3CDTF">2016-02-22T19:36:00Z</dcterms:modified>
</cp:coreProperties>
</file>