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0C" w:rsidRDefault="00625564" w:rsidP="005D6F0C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b/>
          <w:bCs/>
          <w:color w:val="000000"/>
          <w:sz w:val="18"/>
        </w:rPr>
        <w:t xml:space="preserve">2014-2015 EĞİTİM ÖĞRETİM YILI </w:t>
      </w:r>
      <w:r w:rsidR="005D6F0C">
        <w:rPr>
          <w:rStyle w:val="Gl"/>
          <w:rFonts w:ascii="Verdana" w:hAnsi="Verdana" w:cs="Tahoma"/>
          <w:color w:val="000000"/>
          <w:sz w:val="18"/>
          <w:szCs w:val="18"/>
        </w:rPr>
        <w:t>MUHASEBE 1 DERSİ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2. YAZILI SINAVI SORULARI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Yapılan kazanın iş kazası sayılabilmesi için gerekli olan şartları yazınız.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İşletme %18 KDV dahil 7 316 TL’lik ticari mal satın almıştır. KDV tutarını ve KDV’siz tutarı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Çeşitli sebeplerle işten çıkartılan işçiye çalışma süreleri göz önünde bulundurularak verilen tazminata …………………………………………………… denir.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Evli, eşi çalışmayan 2 çocuklu Fatih Sezen’in brüt ücreti 3 200 TL’dir. Net ücreti ve işveren kesintilerini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( 20p)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Meslek hastalığı nedir?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Birinci sınıf tacirlerin tutmak zorunda oldukları defterleri yazınız.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Kimler sigortalı sayılmazlar?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Brüt ücreti 2 800 TL olan Esra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Bozkanat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haziran ayında 16 saat fazla mesai yapmıştır. Alacağı fazla mesai ücretini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4/1-b sigortalısının hizmet akdinin sona erdiği tarihten itibaren ………………… içerisinde sigortalı işten ayrılış bildirgesi düzenlenerek ………………………… bildirilmelidir.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(5p)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SGK’da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4/1-c ne demektir?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 xml:space="preserve">Bir iş yerinde 19 yıl 6 ay çalışarak emekli olan Cansu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Öztürk’ün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son aylık brüt ücreti 2 100 TL’dir. Kıdem tazminatını hesaplayınız.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(10p)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  <w:hyperlink r:id="rId4" w:history="1">
        <w:r w:rsidR="005D60D6" w:rsidRPr="00A454E5">
          <w:rPr>
            <w:rStyle w:val="Kpr"/>
            <w:color w:val="000000" w:themeColor="text1"/>
          </w:rPr>
          <w:t>www.sorubak.com</w:t>
        </w:r>
      </w:hyperlink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NOT: Sınav süresi 60 dakikadır.                                                                       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Hüsniye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ARAFAL</w:t>
      </w:r>
    </w:p>
    <w:p w:rsidR="005D6F0C" w:rsidRDefault="005D6F0C" w:rsidP="005D6F0C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          Hesap makinesi kullanmak serbesttir.                                                                  BAŞARILAR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D6F0C"/>
    <w:rsid w:val="000D5C83"/>
    <w:rsid w:val="00164F42"/>
    <w:rsid w:val="00586F6F"/>
    <w:rsid w:val="005D60D6"/>
    <w:rsid w:val="005D6F0C"/>
    <w:rsid w:val="00625564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D6F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D6F0C"/>
    <w:rPr>
      <w:b/>
      <w:bCs/>
    </w:rPr>
  </w:style>
  <w:style w:type="character" w:customStyle="1" w:styleId="apple-converted-space">
    <w:name w:val="apple-converted-space"/>
    <w:basedOn w:val="VarsaylanParagrafYazTipi"/>
    <w:rsid w:val="005D6F0C"/>
  </w:style>
  <w:style w:type="character" w:styleId="Kpr">
    <w:name w:val="Hyperlink"/>
    <w:basedOn w:val="VarsaylanParagrafYazTipi"/>
    <w:uiPriority w:val="99"/>
    <w:unhideWhenUsed/>
    <w:rsid w:val="005D60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doğan</cp:lastModifiedBy>
  <cp:revision>3</cp:revision>
  <dcterms:created xsi:type="dcterms:W3CDTF">2013-12-21T20:30:00Z</dcterms:created>
  <dcterms:modified xsi:type="dcterms:W3CDTF">2015-01-10T11:57:00Z</dcterms:modified>
  <cp:category>www.sorubak.com</cp:category>
</cp:coreProperties>
</file>