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1. Aşağıdakilerden hangisi klasik tragedyanın bir özelliği </w:t>
      </w:r>
      <w:r w:rsidRPr="00721B2C">
        <w:rPr>
          <w:rFonts w:ascii="Arial" w:eastAsia="Times New Roman" w:hAnsi="Arial" w:cs="Arial"/>
          <w:b/>
          <w:bCs/>
          <w:color w:val="777777"/>
          <w:sz w:val="18"/>
          <w:u w:val="single"/>
          <w:lang w:eastAsia="tr-TR"/>
        </w:rPr>
        <w:t>değildir</w:t>
      </w:r>
      <w:r w:rsidRPr="00721B2C">
        <w:rPr>
          <w:rFonts w:ascii="Arial" w:eastAsia="Times New Roman" w:hAnsi="Arial" w:cs="Arial"/>
          <w:b/>
          <w:bCs/>
          <w:color w:val="777777"/>
          <w:sz w:val="18"/>
          <w:lang w:eastAsia="tr-TR"/>
        </w:rPr>
        <w:t>?</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A) Konuların tarih ve mitolojiden alınması</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B) Kişilerin soylu tabakadan seçilmesi</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C) Kahramanın iç çatışmasının ve kamuoyunun koro ile yansıtılması</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D) Çirkin ve korkunç olayların sahnede gösterilmesi</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E) Üç birlik kuralına uyulması</w:t>
      </w:r>
      <w:r w:rsidR="00535DC6">
        <w:rPr>
          <w:rFonts w:ascii="Arial" w:eastAsia="Times New Roman" w:hAnsi="Arial" w:cs="Arial"/>
          <w:color w:val="777777"/>
          <w:sz w:val="18"/>
          <w:szCs w:val="18"/>
          <w:lang w:eastAsia="tr-TR"/>
        </w:rPr>
        <w:t xml:space="preserve"> </w:t>
      </w:r>
      <w:bookmarkStart w:id="0" w:name="_GoBack"/>
      <w:bookmarkEnd w:id="0"/>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 </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2.</w:t>
      </w:r>
      <w:r w:rsidRPr="00721B2C">
        <w:rPr>
          <w:rFonts w:ascii="Arial" w:eastAsia="Times New Roman" w:hAnsi="Arial" w:cs="Arial"/>
          <w:color w:val="777777"/>
          <w:sz w:val="18"/>
          <w:lang w:eastAsia="tr-TR"/>
        </w:rPr>
        <w:t> </w:t>
      </w:r>
      <w:r w:rsidRPr="00721B2C">
        <w:rPr>
          <w:rFonts w:ascii="Arial" w:eastAsia="Times New Roman" w:hAnsi="Arial" w:cs="Arial"/>
          <w:color w:val="777777"/>
          <w:sz w:val="18"/>
          <w:szCs w:val="18"/>
          <w:lang w:eastAsia="tr-TR"/>
        </w:rPr>
        <w:t>“Ben gazetedeki köşemde roman eleştirileri yapmam. Zaten bu köşenin görevi de eleştiri değildir. Amacım, okuyucuya bazı günlük sorunları tanıtmak, bu sorunlar hakkında düşüncelerimi, derinliğe inmeden, kanıtlamaya kalkmadan söylemektir. Kısa, yoğun, günübirlik yazılardır bunlar.”</w:t>
      </w:r>
      <w:r w:rsidRPr="00721B2C">
        <w:rPr>
          <w:rFonts w:ascii="Arial" w:eastAsia="Times New Roman" w:hAnsi="Arial" w:cs="Arial"/>
          <w:color w:val="777777"/>
          <w:sz w:val="18"/>
          <w:lang w:eastAsia="tr-TR"/>
        </w:rPr>
        <w:t> </w:t>
      </w:r>
      <w:r w:rsidRPr="00721B2C">
        <w:rPr>
          <w:rFonts w:ascii="Arial" w:eastAsia="Times New Roman" w:hAnsi="Arial" w:cs="Arial"/>
          <w:b/>
          <w:bCs/>
          <w:color w:val="777777"/>
          <w:sz w:val="18"/>
          <w:lang w:eastAsia="tr-TR"/>
        </w:rPr>
        <w:t>diyen bir sanatçının özellikle hangi türde yazdığı söylenebilir?</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A) Mektup</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B) Fıkra</w:t>
      </w:r>
      <w:r w:rsidR="00065B18">
        <w:rPr>
          <w:rFonts w:ascii="Arial" w:eastAsia="Times New Roman" w:hAnsi="Arial" w:cs="Arial"/>
          <w:color w:val="777777"/>
          <w:sz w:val="18"/>
          <w:szCs w:val="18"/>
          <w:lang w:eastAsia="tr-TR"/>
        </w:rPr>
        <w:t xml:space="preserve"> </w:t>
      </w:r>
      <w:hyperlink r:id="rId4" w:history="1">
        <w:r w:rsidR="00065B18" w:rsidRPr="008007AF">
          <w:rPr>
            <w:rStyle w:val="Kpr"/>
            <w:rFonts w:ascii="Times New Roman" w:hAnsi="Times New Roman" w:cs="Times New Roman"/>
            <w:color w:val="000000" w:themeColor="text1"/>
            <w:sz w:val="18"/>
            <w:szCs w:val="18"/>
            <w:lang w:val="en-US"/>
          </w:rPr>
          <w:t>www.sorubak.com</w:t>
        </w:r>
      </w:hyperlink>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C) Deneme</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D) Makale</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E) Anı</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3.</w:t>
      </w:r>
      <w:r w:rsidRPr="00721B2C">
        <w:rPr>
          <w:rFonts w:ascii="Arial" w:eastAsia="Times New Roman" w:hAnsi="Arial" w:cs="Arial"/>
          <w:color w:val="777777"/>
          <w:sz w:val="18"/>
          <w:lang w:eastAsia="tr-TR"/>
        </w:rPr>
        <w:t> </w:t>
      </w:r>
      <w:r w:rsidRPr="00721B2C">
        <w:rPr>
          <w:rFonts w:ascii="Arial" w:eastAsia="Times New Roman" w:hAnsi="Arial" w:cs="Arial"/>
          <w:color w:val="777777"/>
          <w:sz w:val="18"/>
          <w:szCs w:val="18"/>
          <w:lang w:eastAsia="tr-TR"/>
        </w:rPr>
        <w:t>“Her gün yazıyorum. Her gün gazetede çıkıyor bunlar. Güncel sorular yanında edebiyat yazıları da yazıyorum. Bunlar, hikâyelere benzer, hikâyeciler biçiminde oluşturuyorum. Yazılarımı bu türün bilinen, alışılmış tekniğiyle değil, kendi istediğim gibi yazdım ve okuyucu da bunu benimsedi. Bu da benim için sürekli edebiyat çalışması oluyor.”</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Yazarın paragrafta sözünü ettiği yazı türü aşağıdakilerden hangisidir?</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A) Makale</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B) Deneme</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C) Fıkra</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D) Hikâye</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E) Günlük</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 </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4. Aşağıdakilerin hangisinde doğal destanlar bir arada verilmiştir?</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A) İlyada, Kalevala, Oğuz Kağan</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B) İlyada, Kaybolmuş Cennet, Oğuz Kağan</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C) Kaybolmuş Cennet, Kalevala, Şehname</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D) İlyada, Kurtarılmış Kudüs, Kalevala</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E) Kurtarılmış Kudüs, Şehname, Odysseia</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 </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5. Dünya edebiyatına deneme türünün ilk örneklerini kazandıran bu türün temsilcisi sayılan yazar aşağıdakilerden hangisidir?</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A) Boileau</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B) La Fontaine</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C) Montaigne</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D) Voltaire</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E) J. J. Rousseau</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 </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 </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6.</w:t>
      </w:r>
      <w:r w:rsidRPr="00721B2C">
        <w:rPr>
          <w:rFonts w:ascii="Arial" w:eastAsia="Times New Roman" w:hAnsi="Arial" w:cs="Arial"/>
          <w:color w:val="777777"/>
          <w:sz w:val="18"/>
          <w:lang w:eastAsia="tr-TR"/>
        </w:rPr>
        <w:t> </w:t>
      </w:r>
      <w:r w:rsidRPr="00721B2C">
        <w:rPr>
          <w:rFonts w:ascii="Arial" w:eastAsia="Times New Roman" w:hAnsi="Arial" w:cs="Arial"/>
          <w:color w:val="777777"/>
          <w:sz w:val="18"/>
          <w:szCs w:val="18"/>
          <w:lang w:eastAsia="tr-TR"/>
        </w:rPr>
        <w:t>Yazar, bir toplum gerçeğini belirtmek istiyor. Bir çevreyi, bu çevrenin kişilerini görmüş, biliyor. Bundan bir roman çıkarmak istemiş. Ne var ki romanı okuyup bitirdikten sonra, zihnimizde yalnız birtakım olayların izleri kalıyor. Bir de yazarın bunlara karşı yergici tutumu. Yazarın tutumunu beğeniyor, öfkesine katılıyoruz. Ama bu, kitabı deneme ile röportaj arası bir yapıt olmaktan kurtaramıyor. Daha doğrusu ona bir roman tadı kazandırmıyor.</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Bu parçada, aşağıdaki edebiyat türlerinden hangisine özgü nitelikler ağır basmaktadır?</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A) Günlük</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lastRenderedPageBreak/>
        <w:t>B) Makale</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C) Anı</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D) Fıkra</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E) Eleştiri</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 </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7. Aşağıdakilerden hangisi masalın özelliklerinden biri </w:t>
      </w:r>
      <w:r w:rsidRPr="00721B2C">
        <w:rPr>
          <w:rFonts w:ascii="Arial" w:eastAsia="Times New Roman" w:hAnsi="Arial" w:cs="Arial"/>
          <w:b/>
          <w:bCs/>
          <w:color w:val="777777"/>
          <w:sz w:val="18"/>
          <w:u w:val="single"/>
          <w:lang w:eastAsia="tr-TR"/>
        </w:rPr>
        <w:t>değildir</w:t>
      </w:r>
      <w:r w:rsidRPr="00721B2C">
        <w:rPr>
          <w:rFonts w:ascii="Arial" w:eastAsia="Times New Roman" w:hAnsi="Arial" w:cs="Arial"/>
          <w:b/>
          <w:bCs/>
          <w:color w:val="777777"/>
          <w:sz w:val="18"/>
          <w:lang w:eastAsia="tr-TR"/>
        </w:rPr>
        <w:t>?</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A) Olayların belli bir zamana bağlanmaması</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B) miş’li geçmiş zamanla anlatılması</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C) Belli bir yazarının bulunmaması</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D) Milli duygularla inançları işlemesi</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E) Eğitici nitelik taşıması</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 </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8. Aşağıdaki yapıtlardan hangisi öbürlerinden farklı bir türde yazılmıştır?</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A) Anna Karenina</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B)</w:t>
      </w:r>
      <w:r w:rsidRPr="00721B2C">
        <w:rPr>
          <w:rFonts w:ascii="Arial" w:eastAsia="Times New Roman" w:hAnsi="Arial" w:cs="Arial"/>
          <w:color w:val="777777"/>
          <w:sz w:val="18"/>
          <w:lang w:eastAsia="tr-TR"/>
        </w:rPr>
        <w:t> </w:t>
      </w:r>
      <w:r w:rsidRPr="00721B2C">
        <w:rPr>
          <w:rFonts w:ascii="Arial" w:eastAsia="Times New Roman" w:hAnsi="Arial" w:cs="Arial"/>
          <w:color w:val="7F7F7F" w:themeColor="text1" w:themeTint="80"/>
          <w:sz w:val="18"/>
          <w:lang w:eastAsia="tr-TR"/>
        </w:rPr>
        <w:t>Vadideki Zambak</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C) Madam Bovary</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D) Tom Sawyer’in Maceraları</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E) Gülünç Kibarlar</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9. Aşağıdakilerden hangisi edebiyatımızda ünlü bir mektuptur?</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A) Harname</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B) Şikâyetname</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C) İskendername</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D) Garipname</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E) Zafername</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 </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10. Aşağıdakilerden hangisi Klasik komedyanın özeliklerinden biri </w:t>
      </w:r>
      <w:r w:rsidRPr="00721B2C">
        <w:rPr>
          <w:rFonts w:ascii="Arial" w:eastAsia="Times New Roman" w:hAnsi="Arial" w:cs="Arial"/>
          <w:b/>
          <w:bCs/>
          <w:color w:val="777777"/>
          <w:sz w:val="18"/>
          <w:u w:val="single"/>
          <w:lang w:eastAsia="tr-TR"/>
        </w:rPr>
        <w:t>değildir</w:t>
      </w:r>
      <w:r w:rsidRPr="00721B2C">
        <w:rPr>
          <w:rFonts w:ascii="Arial" w:eastAsia="Times New Roman" w:hAnsi="Arial" w:cs="Arial"/>
          <w:b/>
          <w:bCs/>
          <w:color w:val="777777"/>
          <w:sz w:val="18"/>
          <w:lang w:eastAsia="tr-TR"/>
        </w:rPr>
        <w:t>?</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A) Karakterleri çoğunlukla üst tabakadan, soylu kişilerden seçme</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B) Konuları, çağdaş toplumdan, günlük yaşantıdan alma</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C) Toplumsal çelişkilerin gülünç yanlarını vurgulayarak düşündürmeyi amaçlama</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D) Vurma, yaralama gibi acı verici olayları izleyicinin gözü önünde canlandırma</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E) Birbiri ardınca kesintisiz sürüp giden diyalog ve koro bölümlerinden oluşma</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 </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 </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 </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 </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 </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11. Aşağıdaki eserlerden hangisi edebiyat türü bakımından ötekilerden farklıdır?</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A) Şermin</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B) Okun Ucundan</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C) Garip</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D) Türk Sazı</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E) Altın Işık</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 </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12.</w:t>
      </w:r>
      <w:r w:rsidRPr="00721B2C">
        <w:rPr>
          <w:rFonts w:ascii="Arial" w:eastAsia="Times New Roman" w:hAnsi="Arial" w:cs="Arial"/>
          <w:color w:val="777777"/>
          <w:sz w:val="18"/>
          <w:lang w:eastAsia="tr-TR"/>
        </w:rPr>
        <w:t> </w:t>
      </w:r>
      <w:r w:rsidRPr="00721B2C">
        <w:rPr>
          <w:rFonts w:ascii="Arial" w:eastAsia="Times New Roman" w:hAnsi="Arial" w:cs="Arial"/>
          <w:color w:val="777777"/>
          <w:sz w:val="18"/>
          <w:szCs w:val="18"/>
          <w:lang w:eastAsia="tr-TR"/>
        </w:rPr>
        <w:t>Türk edebiyatında bu türün örnekleri, Cumhuriyet’ten sonra verilmeye başlanmıştır. Ahmet Haşim’in “Bize Göre” ve “Gurabahane-i Lakla</w:t>
      </w:r>
      <w:r w:rsidRPr="00721B2C">
        <w:rPr>
          <w:rFonts w:ascii="Arial" w:eastAsia="Times New Roman" w:hAnsi="Arial" w:cs="Arial"/>
          <w:color w:val="777777"/>
          <w:sz w:val="18"/>
          <w:szCs w:val="18"/>
          <w:lang w:eastAsia="tr-TR"/>
        </w:rPr>
        <w:softHyphen/>
        <w:t>kan” adlı yapıtlarındaki kimi parçalar, edebiya</w:t>
      </w:r>
      <w:r w:rsidRPr="00721B2C">
        <w:rPr>
          <w:rFonts w:ascii="Arial" w:eastAsia="Times New Roman" w:hAnsi="Arial" w:cs="Arial"/>
          <w:color w:val="777777"/>
          <w:sz w:val="18"/>
          <w:szCs w:val="18"/>
          <w:lang w:eastAsia="tr-TR"/>
        </w:rPr>
        <w:softHyphen/>
        <w:t>tımızda bu türün ilk örnekleri sayılabilir. Türün en başarılı temsilcisi ise, Nurullah Ataç olarak bilinir. Sabahattin Eyüboğlu, Suut Kemal Yetkin de bu türün ustaları arasında yer alır.</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Bu parçadaki sözü edilen yazınsal tür aşağıdakilerden hangisidir?</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lastRenderedPageBreak/>
        <w:t>A) Öykü</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B) Anı</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C) Roman</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D) Deneme</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E) Gezi</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 </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13. Tragedya türü ile ilgili olarak aşağıda verilen bilgilerden hangisi yanlıştır?</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A) Acıklı yönü ağır basan bir tiyatro türüdür.</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B) Ana karakterlerin halktan olması en önemli özelliğidir.</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C) Konuları, mitolojiden ve tarihten alınır.</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D) Zaman, yer ve olay birliği kuralına uyulur.</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E) Klasik bir dil ve üslup anlayışıyla yazılır.</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 </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14.</w:t>
      </w:r>
      <w:r w:rsidRPr="00721B2C">
        <w:rPr>
          <w:rFonts w:ascii="Arial" w:eastAsia="Times New Roman" w:hAnsi="Arial" w:cs="Arial"/>
          <w:color w:val="777777"/>
          <w:sz w:val="18"/>
          <w:lang w:eastAsia="tr-TR"/>
        </w:rPr>
        <w:t> </w:t>
      </w:r>
      <w:r w:rsidRPr="00721B2C">
        <w:rPr>
          <w:rFonts w:ascii="Arial" w:eastAsia="Times New Roman" w:hAnsi="Arial" w:cs="Arial"/>
          <w:color w:val="777777"/>
          <w:sz w:val="18"/>
          <w:szCs w:val="18"/>
          <w:lang w:eastAsia="tr-TR"/>
        </w:rPr>
        <w:t>Tanzimat’a kadar Türk toplumunda onun yerini destanlar, efsaneler, mesneviler ve Halk hikâyeleriyle masallar tutmuştur. Bir edebiyat türü olarak bize Tanzimat’tan sonra Batı’dan gelmiştir. İlk örnekler de Fransız edebiyatından yapılma çevirilerdir. Bunlardan ilk tanıdığımız yapıt, Yusuf Kamil Paşa’nın bir çevrisidir.</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Bu parçada sözü edilen edebiyat türü aşağıdakilerden hangisi olabilir?</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A) Hikâye</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B) Tiyatro</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C) Roman</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D) Anı</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E) Gezi</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 </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15. Aşağıdaki destanlardan hangisi, birlikte verildiği ulusa ait </w:t>
      </w:r>
      <w:r w:rsidRPr="00721B2C">
        <w:rPr>
          <w:rFonts w:ascii="Arial" w:eastAsia="Times New Roman" w:hAnsi="Arial" w:cs="Arial"/>
          <w:b/>
          <w:bCs/>
          <w:color w:val="777777"/>
          <w:sz w:val="18"/>
          <w:u w:val="single"/>
          <w:lang w:eastAsia="tr-TR"/>
        </w:rPr>
        <w:t>değildir</w:t>
      </w:r>
      <w:r w:rsidRPr="00721B2C">
        <w:rPr>
          <w:rFonts w:ascii="Arial" w:eastAsia="Times New Roman" w:hAnsi="Arial" w:cs="Arial"/>
          <w:b/>
          <w:bCs/>
          <w:color w:val="777777"/>
          <w:sz w:val="18"/>
          <w:lang w:eastAsia="tr-TR"/>
        </w:rPr>
        <w:t>?</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A) Manas – İran</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B) Ramayana – Hint</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C) Niebelungen – Alman</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D) Kalevala – Fin</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E) Ergenekon – Türk</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 </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16. Aşağıdakilerden hangisi nesir türü </w:t>
      </w:r>
      <w:r w:rsidRPr="00721B2C">
        <w:rPr>
          <w:rFonts w:ascii="Arial" w:eastAsia="Times New Roman" w:hAnsi="Arial" w:cs="Arial"/>
          <w:b/>
          <w:bCs/>
          <w:color w:val="777777"/>
          <w:sz w:val="18"/>
          <w:u w:val="single"/>
          <w:lang w:eastAsia="tr-TR"/>
        </w:rPr>
        <w:t>değildir</w:t>
      </w:r>
      <w:r w:rsidRPr="00721B2C">
        <w:rPr>
          <w:rFonts w:ascii="Arial" w:eastAsia="Times New Roman" w:hAnsi="Arial" w:cs="Arial"/>
          <w:b/>
          <w:bCs/>
          <w:color w:val="777777"/>
          <w:sz w:val="18"/>
          <w:lang w:eastAsia="tr-TR"/>
        </w:rPr>
        <w:t>?</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A)  Fıkra            B)  Roman           C)  Makale</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D)  Deneme         E)  Trajedi</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 </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 </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 </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17.</w:t>
      </w:r>
      <w:r w:rsidRPr="00721B2C">
        <w:rPr>
          <w:rFonts w:ascii="Arial" w:eastAsia="Times New Roman" w:hAnsi="Arial" w:cs="Arial"/>
          <w:color w:val="777777"/>
          <w:sz w:val="18"/>
          <w:lang w:eastAsia="tr-TR"/>
        </w:rPr>
        <w:t> </w:t>
      </w:r>
      <w:r w:rsidRPr="00721B2C">
        <w:rPr>
          <w:rFonts w:ascii="Arial" w:eastAsia="Times New Roman" w:hAnsi="Arial" w:cs="Arial"/>
          <w:color w:val="777777"/>
          <w:sz w:val="18"/>
          <w:szCs w:val="18"/>
          <w:lang w:eastAsia="tr-TR"/>
        </w:rPr>
        <w:t>Aylık güncelliği olan bir dergide yayımlanıyor yazılarım. Orta uzunluktaki bu yazılarda, bahsettiğim konuyla ilgili görüş ve düşüncelerimi ayrıntılara inmeden ortaya koyuyorum. Amacım okurlarımı bunaltmadan anlaşılmak olduğu için de konuşma dilinin sıcaklığı ve samimiyetinden faydalanmaya gayret ediyorum.</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Böyle konuşan bir sanatçının yazılarının türü aşağıdakilerden hangisiyle isimlendirilebilir?</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A)  Anı</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B)  Makale</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C)  Söyleşi</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D)  Eleştiri</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E)  Röportaj</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18.</w:t>
      </w:r>
      <w:r w:rsidRPr="00721B2C">
        <w:rPr>
          <w:rFonts w:ascii="Arial" w:eastAsia="Times New Roman" w:hAnsi="Arial" w:cs="Arial"/>
          <w:color w:val="777777"/>
          <w:sz w:val="18"/>
          <w:lang w:eastAsia="tr-TR"/>
        </w:rPr>
        <w:t> </w:t>
      </w:r>
      <w:r w:rsidRPr="00721B2C">
        <w:rPr>
          <w:rFonts w:ascii="Arial" w:eastAsia="Times New Roman" w:hAnsi="Arial" w:cs="Arial"/>
          <w:color w:val="777777"/>
          <w:sz w:val="18"/>
          <w:szCs w:val="18"/>
          <w:lang w:eastAsia="tr-TR"/>
        </w:rPr>
        <w:t>Namık Kemal’in “Lisan-ı Osmanî’nin Edebiyatımız Hakkında Bazı Mülahazat-ı Şamildir”</w:t>
      </w:r>
      <w:r w:rsidRPr="00721B2C">
        <w:rPr>
          <w:rFonts w:ascii="Arial" w:eastAsia="Times New Roman" w:hAnsi="Arial" w:cs="Arial"/>
          <w:b/>
          <w:bCs/>
          <w:color w:val="777777"/>
          <w:sz w:val="18"/>
          <w:lang w:eastAsia="tr-TR"/>
        </w:rPr>
        <w:t>başlıklı yazısı aşağıdaki nesir türlerinden hangisinin </w:t>
      </w:r>
      <w:r w:rsidRPr="00721B2C">
        <w:rPr>
          <w:rFonts w:ascii="Arial" w:eastAsia="Times New Roman" w:hAnsi="Arial" w:cs="Arial"/>
          <w:b/>
          <w:bCs/>
          <w:color w:val="777777"/>
          <w:sz w:val="18"/>
          <w:u w:val="single"/>
          <w:lang w:eastAsia="tr-TR"/>
        </w:rPr>
        <w:t>ilkidir</w:t>
      </w:r>
      <w:r w:rsidRPr="00721B2C">
        <w:rPr>
          <w:rFonts w:ascii="Arial" w:eastAsia="Times New Roman" w:hAnsi="Arial" w:cs="Arial"/>
          <w:b/>
          <w:bCs/>
          <w:color w:val="777777"/>
          <w:sz w:val="18"/>
          <w:lang w:eastAsia="tr-TR"/>
        </w:rPr>
        <w:t>?</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A)  Eleştiri Yazısı</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lastRenderedPageBreak/>
        <w:t>B)  Makale Yazısı</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C)  Deneme</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D)  Mektup</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E)  Fıkra</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 </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19. Ali Şir Nevai’nin</w:t>
      </w:r>
      <w:r w:rsidRPr="00721B2C">
        <w:rPr>
          <w:rFonts w:ascii="Arial" w:eastAsia="Times New Roman" w:hAnsi="Arial" w:cs="Arial"/>
          <w:color w:val="777777"/>
          <w:sz w:val="18"/>
          <w:lang w:eastAsia="tr-TR"/>
        </w:rPr>
        <w:t> </w:t>
      </w:r>
      <w:r w:rsidRPr="00721B2C">
        <w:rPr>
          <w:rFonts w:ascii="Arial" w:eastAsia="Times New Roman" w:hAnsi="Arial" w:cs="Arial"/>
          <w:color w:val="777777"/>
          <w:sz w:val="18"/>
          <w:szCs w:val="18"/>
          <w:lang w:eastAsia="tr-TR"/>
        </w:rPr>
        <w:t>“Mecalis’ün Nefais”</w:t>
      </w:r>
      <w:r w:rsidRPr="00721B2C">
        <w:rPr>
          <w:rFonts w:ascii="Arial" w:eastAsia="Times New Roman" w:hAnsi="Arial" w:cs="Arial"/>
          <w:color w:val="777777"/>
          <w:sz w:val="18"/>
          <w:lang w:eastAsia="tr-TR"/>
        </w:rPr>
        <w:t> </w:t>
      </w:r>
      <w:r w:rsidRPr="00721B2C">
        <w:rPr>
          <w:rFonts w:ascii="Arial" w:eastAsia="Times New Roman" w:hAnsi="Arial" w:cs="Arial"/>
          <w:b/>
          <w:bCs/>
          <w:color w:val="777777"/>
          <w:sz w:val="18"/>
          <w:lang w:eastAsia="tr-TR"/>
        </w:rPr>
        <w:t>adlı eseri edebiyatımızdaki hangi nesir türünün</w:t>
      </w:r>
      <w:r w:rsidRPr="00721B2C">
        <w:rPr>
          <w:rFonts w:ascii="Arial" w:eastAsia="Times New Roman" w:hAnsi="Arial" w:cs="Arial"/>
          <w:b/>
          <w:bCs/>
          <w:color w:val="777777"/>
          <w:sz w:val="18"/>
          <w:u w:val="single"/>
          <w:lang w:eastAsia="tr-TR"/>
        </w:rPr>
        <w:t>ilkidir</w:t>
      </w:r>
      <w:r w:rsidRPr="00721B2C">
        <w:rPr>
          <w:rFonts w:ascii="Arial" w:eastAsia="Times New Roman" w:hAnsi="Arial" w:cs="Arial"/>
          <w:b/>
          <w:bCs/>
          <w:color w:val="777777"/>
          <w:sz w:val="18"/>
          <w:lang w:eastAsia="tr-TR"/>
        </w:rPr>
        <w:t>?</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A)  Eleştiri</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B)  Mektup</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C)  Otobiyografi</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D)  Biyografi</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E)  Makale</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 </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20. Fıkra ile makalenin karşılaştırılmasıyla ilgili aşağıdaki yargılardan hangisi </w:t>
      </w:r>
      <w:r w:rsidRPr="00721B2C">
        <w:rPr>
          <w:rFonts w:ascii="Arial" w:eastAsia="Times New Roman" w:hAnsi="Arial" w:cs="Arial"/>
          <w:b/>
          <w:bCs/>
          <w:color w:val="777777"/>
          <w:sz w:val="18"/>
          <w:u w:val="single"/>
          <w:lang w:eastAsia="tr-TR"/>
        </w:rPr>
        <w:t>yanlıştır</w:t>
      </w:r>
      <w:r w:rsidRPr="00721B2C">
        <w:rPr>
          <w:rFonts w:ascii="Arial" w:eastAsia="Times New Roman" w:hAnsi="Arial" w:cs="Arial"/>
          <w:b/>
          <w:bCs/>
          <w:color w:val="777777"/>
          <w:sz w:val="18"/>
          <w:lang w:eastAsia="tr-TR"/>
        </w:rPr>
        <w:t>?</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A) Yazar ikisinde de kendi düşüncelerini açıklar.</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B) Fıkrada konu, makaleye göre çok yüzeysel kalır.</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C) Fıkranın anlatımı, makaleninkinden daha yalındır.</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D) İkisi de gazete ve dergi yazısıdır.</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E) İkisinde de savunulan görüşü ispatlama zorunluluğu vardır.</w:t>
      </w:r>
    </w:p>
    <w:p w:rsidR="00721B2C" w:rsidRPr="00721B2C" w:rsidRDefault="00721B2C" w:rsidP="00721B2C">
      <w:pPr>
        <w:shd w:val="clear" w:color="auto" w:fill="FFFFFF"/>
        <w:spacing w:after="0" w:line="285" w:lineRule="atLeast"/>
        <w:rPr>
          <w:rFonts w:ascii="Arial" w:eastAsia="Times New Roman" w:hAnsi="Arial" w:cs="Arial"/>
          <w:color w:val="777777"/>
          <w:sz w:val="18"/>
          <w:szCs w:val="18"/>
          <w:lang w:eastAsia="tr-TR"/>
        </w:rPr>
      </w:pPr>
      <w:r w:rsidRPr="00721B2C">
        <w:rPr>
          <w:rFonts w:ascii="Arial" w:eastAsia="Times New Roman" w:hAnsi="Arial" w:cs="Arial"/>
          <w:color w:val="777777"/>
          <w:sz w:val="18"/>
          <w:szCs w:val="18"/>
          <w:lang w:eastAsia="tr-TR"/>
        </w:rPr>
        <w:t> </w:t>
      </w:r>
    </w:p>
    <w:tbl>
      <w:tblPr>
        <w:tblW w:w="4395"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450"/>
        <w:gridCol w:w="345"/>
        <w:gridCol w:w="345"/>
        <w:gridCol w:w="345"/>
        <w:gridCol w:w="360"/>
        <w:gridCol w:w="345"/>
        <w:gridCol w:w="450"/>
        <w:gridCol w:w="345"/>
        <w:gridCol w:w="345"/>
        <w:gridCol w:w="345"/>
        <w:gridCol w:w="360"/>
        <w:gridCol w:w="360"/>
      </w:tblGrid>
      <w:tr w:rsidR="00721B2C" w:rsidRPr="00721B2C" w:rsidTr="00721B2C">
        <w:trPr>
          <w:tblCellSpacing w:w="0" w:type="dxa"/>
        </w:trPr>
        <w:tc>
          <w:tcPr>
            <w:tcW w:w="4395" w:type="dxa"/>
            <w:gridSpan w:val="12"/>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85" w:lineRule="atLeast"/>
              <w:jc w:val="center"/>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Her Soru 5 puandır.</w:t>
            </w:r>
          </w:p>
        </w:tc>
      </w:tr>
      <w:tr w:rsidR="00721B2C" w:rsidRPr="00721B2C" w:rsidTr="00721B2C">
        <w:trPr>
          <w:tblCellSpacing w:w="0" w:type="dxa"/>
        </w:trPr>
        <w:tc>
          <w:tcPr>
            <w:tcW w:w="45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85" w:lineRule="atLeast"/>
              <w:jc w:val="center"/>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A</w:t>
            </w: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85" w:lineRule="atLeast"/>
              <w:jc w:val="center"/>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B</w:t>
            </w: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85" w:lineRule="atLeast"/>
              <w:jc w:val="center"/>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C</w:t>
            </w:r>
          </w:p>
        </w:tc>
        <w:tc>
          <w:tcPr>
            <w:tcW w:w="36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85" w:lineRule="atLeast"/>
              <w:jc w:val="center"/>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D</w:t>
            </w: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85" w:lineRule="atLeast"/>
              <w:jc w:val="center"/>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E</w:t>
            </w:r>
          </w:p>
        </w:tc>
        <w:tc>
          <w:tcPr>
            <w:tcW w:w="45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85" w:lineRule="atLeast"/>
              <w:jc w:val="center"/>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A</w:t>
            </w: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85" w:lineRule="atLeast"/>
              <w:jc w:val="center"/>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B</w:t>
            </w: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85" w:lineRule="atLeast"/>
              <w:jc w:val="center"/>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C</w:t>
            </w:r>
          </w:p>
        </w:tc>
        <w:tc>
          <w:tcPr>
            <w:tcW w:w="36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85" w:lineRule="atLeast"/>
              <w:jc w:val="center"/>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D</w:t>
            </w: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85" w:lineRule="atLeast"/>
              <w:jc w:val="center"/>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E</w:t>
            </w:r>
          </w:p>
        </w:tc>
      </w:tr>
      <w:tr w:rsidR="00721B2C" w:rsidRPr="00721B2C" w:rsidTr="00721B2C">
        <w:trPr>
          <w:tblCellSpacing w:w="0" w:type="dxa"/>
        </w:trPr>
        <w:tc>
          <w:tcPr>
            <w:tcW w:w="45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85" w:lineRule="atLeast"/>
              <w:jc w:val="center"/>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1</w:t>
            </w: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6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85" w:lineRule="atLeast"/>
              <w:jc w:val="center"/>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X</w:t>
            </w: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45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85" w:lineRule="atLeast"/>
              <w:jc w:val="center"/>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11</w:t>
            </w: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85" w:lineRule="atLeast"/>
              <w:jc w:val="center"/>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X</w:t>
            </w: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6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r>
      <w:tr w:rsidR="00721B2C" w:rsidRPr="00721B2C" w:rsidTr="00721B2C">
        <w:trPr>
          <w:tblCellSpacing w:w="0" w:type="dxa"/>
        </w:trPr>
        <w:tc>
          <w:tcPr>
            <w:tcW w:w="45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85" w:lineRule="atLeast"/>
              <w:jc w:val="center"/>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2</w:t>
            </w: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85" w:lineRule="atLeast"/>
              <w:jc w:val="center"/>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X</w:t>
            </w: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6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45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85" w:lineRule="atLeast"/>
              <w:jc w:val="center"/>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12</w:t>
            </w: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6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85" w:lineRule="atLeast"/>
              <w:jc w:val="center"/>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X</w:t>
            </w: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r>
      <w:tr w:rsidR="00721B2C" w:rsidRPr="00721B2C" w:rsidTr="00721B2C">
        <w:trPr>
          <w:tblCellSpacing w:w="0" w:type="dxa"/>
        </w:trPr>
        <w:tc>
          <w:tcPr>
            <w:tcW w:w="45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85" w:lineRule="atLeast"/>
              <w:jc w:val="center"/>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3</w:t>
            </w: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85" w:lineRule="atLeast"/>
              <w:jc w:val="center"/>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X</w:t>
            </w:r>
          </w:p>
        </w:tc>
        <w:tc>
          <w:tcPr>
            <w:tcW w:w="36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45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85" w:lineRule="atLeast"/>
              <w:jc w:val="center"/>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13</w:t>
            </w: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85" w:lineRule="atLeast"/>
              <w:jc w:val="center"/>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X</w:t>
            </w: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6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r>
      <w:tr w:rsidR="00721B2C" w:rsidRPr="00721B2C" w:rsidTr="00721B2C">
        <w:trPr>
          <w:tblCellSpacing w:w="0" w:type="dxa"/>
        </w:trPr>
        <w:tc>
          <w:tcPr>
            <w:tcW w:w="45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85" w:lineRule="atLeast"/>
              <w:jc w:val="center"/>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4</w:t>
            </w: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85" w:lineRule="atLeast"/>
              <w:jc w:val="center"/>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X</w:t>
            </w: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6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45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85" w:lineRule="atLeast"/>
              <w:jc w:val="center"/>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14</w:t>
            </w: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85" w:lineRule="atLeast"/>
              <w:jc w:val="center"/>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X</w:t>
            </w:r>
          </w:p>
        </w:tc>
        <w:tc>
          <w:tcPr>
            <w:tcW w:w="36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r>
      <w:tr w:rsidR="00721B2C" w:rsidRPr="00721B2C" w:rsidTr="00721B2C">
        <w:trPr>
          <w:tblCellSpacing w:w="0" w:type="dxa"/>
        </w:trPr>
        <w:tc>
          <w:tcPr>
            <w:tcW w:w="45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85" w:lineRule="atLeast"/>
              <w:jc w:val="center"/>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5</w:t>
            </w: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85" w:lineRule="atLeast"/>
              <w:jc w:val="center"/>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X</w:t>
            </w:r>
          </w:p>
        </w:tc>
        <w:tc>
          <w:tcPr>
            <w:tcW w:w="36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45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85" w:lineRule="atLeast"/>
              <w:jc w:val="center"/>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15</w:t>
            </w: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85" w:lineRule="atLeast"/>
              <w:jc w:val="center"/>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X</w:t>
            </w: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6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r>
      <w:tr w:rsidR="00721B2C" w:rsidRPr="00721B2C" w:rsidTr="00721B2C">
        <w:trPr>
          <w:tblCellSpacing w:w="0" w:type="dxa"/>
        </w:trPr>
        <w:tc>
          <w:tcPr>
            <w:tcW w:w="45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85" w:lineRule="atLeast"/>
              <w:jc w:val="center"/>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6</w:t>
            </w: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6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85" w:lineRule="atLeast"/>
              <w:jc w:val="center"/>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X</w:t>
            </w:r>
          </w:p>
        </w:tc>
        <w:tc>
          <w:tcPr>
            <w:tcW w:w="45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85" w:lineRule="atLeast"/>
              <w:jc w:val="center"/>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16</w:t>
            </w: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6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85" w:lineRule="atLeast"/>
              <w:jc w:val="center"/>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X</w:t>
            </w:r>
          </w:p>
        </w:tc>
      </w:tr>
      <w:tr w:rsidR="00721B2C" w:rsidRPr="00721B2C" w:rsidTr="00721B2C">
        <w:trPr>
          <w:tblCellSpacing w:w="0" w:type="dxa"/>
        </w:trPr>
        <w:tc>
          <w:tcPr>
            <w:tcW w:w="45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85" w:lineRule="atLeast"/>
              <w:jc w:val="center"/>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7</w:t>
            </w: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6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85" w:lineRule="atLeast"/>
              <w:jc w:val="center"/>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X</w:t>
            </w: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45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85" w:lineRule="atLeast"/>
              <w:jc w:val="center"/>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17</w:t>
            </w: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85" w:lineRule="atLeast"/>
              <w:jc w:val="center"/>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X</w:t>
            </w:r>
          </w:p>
        </w:tc>
        <w:tc>
          <w:tcPr>
            <w:tcW w:w="36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r>
      <w:tr w:rsidR="00721B2C" w:rsidRPr="00721B2C" w:rsidTr="00721B2C">
        <w:trPr>
          <w:tblCellSpacing w:w="0" w:type="dxa"/>
        </w:trPr>
        <w:tc>
          <w:tcPr>
            <w:tcW w:w="45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85" w:lineRule="atLeast"/>
              <w:jc w:val="center"/>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8</w:t>
            </w: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6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85" w:lineRule="atLeast"/>
              <w:jc w:val="center"/>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X</w:t>
            </w:r>
          </w:p>
        </w:tc>
        <w:tc>
          <w:tcPr>
            <w:tcW w:w="45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85" w:lineRule="atLeast"/>
              <w:jc w:val="center"/>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18</w:t>
            </w: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85" w:lineRule="atLeast"/>
              <w:jc w:val="center"/>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X</w:t>
            </w: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6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r>
      <w:tr w:rsidR="00721B2C" w:rsidRPr="00721B2C" w:rsidTr="00721B2C">
        <w:trPr>
          <w:tblCellSpacing w:w="0" w:type="dxa"/>
        </w:trPr>
        <w:tc>
          <w:tcPr>
            <w:tcW w:w="45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85" w:lineRule="atLeast"/>
              <w:jc w:val="center"/>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9</w:t>
            </w: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85" w:lineRule="atLeast"/>
              <w:jc w:val="center"/>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X</w:t>
            </w: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6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45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85" w:lineRule="atLeast"/>
              <w:jc w:val="center"/>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19</w:t>
            </w: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6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85" w:lineRule="atLeast"/>
              <w:jc w:val="center"/>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X</w:t>
            </w: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r>
      <w:tr w:rsidR="00721B2C" w:rsidRPr="00721B2C" w:rsidTr="00721B2C">
        <w:trPr>
          <w:tblCellSpacing w:w="0" w:type="dxa"/>
        </w:trPr>
        <w:tc>
          <w:tcPr>
            <w:tcW w:w="45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85" w:lineRule="atLeast"/>
              <w:jc w:val="center"/>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10</w:t>
            </w: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85" w:lineRule="atLeast"/>
              <w:jc w:val="center"/>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X</w:t>
            </w: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6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45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85" w:lineRule="atLeast"/>
              <w:jc w:val="center"/>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20</w:t>
            </w: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60"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40" w:lineRule="auto"/>
              <w:rPr>
                <w:rFonts w:ascii="Arial" w:eastAsia="Times New Roman" w:hAnsi="Arial" w:cs="Arial"/>
                <w:color w:val="777777"/>
                <w:sz w:val="18"/>
                <w:szCs w:val="18"/>
                <w:lang w:eastAsia="tr-TR"/>
              </w:rPr>
            </w:pPr>
          </w:p>
        </w:tc>
        <w:tc>
          <w:tcPr>
            <w:tcW w:w="345"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721B2C" w:rsidRPr="00721B2C" w:rsidRDefault="00721B2C" w:rsidP="00721B2C">
            <w:pPr>
              <w:spacing w:after="0" w:line="285" w:lineRule="atLeast"/>
              <w:jc w:val="center"/>
              <w:rPr>
                <w:rFonts w:ascii="Arial" w:eastAsia="Times New Roman" w:hAnsi="Arial" w:cs="Arial"/>
                <w:color w:val="777777"/>
                <w:sz w:val="18"/>
                <w:szCs w:val="18"/>
                <w:lang w:eastAsia="tr-TR"/>
              </w:rPr>
            </w:pPr>
            <w:r w:rsidRPr="00721B2C">
              <w:rPr>
                <w:rFonts w:ascii="Arial" w:eastAsia="Times New Roman" w:hAnsi="Arial" w:cs="Arial"/>
                <w:b/>
                <w:bCs/>
                <w:color w:val="777777"/>
                <w:sz w:val="18"/>
                <w:lang w:eastAsia="tr-TR"/>
              </w:rPr>
              <w:t>X</w:t>
            </w:r>
          </w:p>
        </w:tc>
      </w:tr>
    </w:tbl>
    <w:p w:rsidR="00164F42" w:rsidRDefault="00164F42"/>
    <w:sectPr w:rsidR="00164F42" w:rsidSect="00164F4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B2C"/>
    <w:rsid w:val="00065B18"/>
    <w:rsid w:val="00164F42"/>
    <w:rsid w:val="00535DC6"/>
    <w:rsid w:val="00677560"/>
    <w:rsid w:val="00721B2C"/>
    <w:rsid w:val="007E47C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58512A8-1E09-4CE7-BDA6-C29991D2F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4F4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721B2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721B2C"/>
    <w:rPr>
      <w:b/>
      <w:bCs/>
    </w:rPr>
  </w:style>
  <w:style w:type="character" w:customStyle="1" w:styleId="apple-converted-space">
    <w:name w:val="apple-converted-space"/>
    <w:basedOn w:val="VarsaylanParagrafYazTipi"/>
    <w:rsid w:val="00721B2C"/>
  </w:style>
  <w:style w:type="character" w:styleId="Kpr">
    <w:name w:val="Hyperlink"/>
    <w:basedOn w:val="VarsaylanParagrafYazTipi"/>
    <w:uiPriority w:val="99"/>
    <w:semiHidden/>
    <w:unhideWhenUsed/>
    <w:rsid w:val="00721B2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1003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955</Words>
  <Characters>5445</Characters>
  <Application>Microsoft Office Word</Application>
  <DocSecurity>0</DocSecurity>
  <Lines>45</Lines>
  <Paragraphs>12</Paragraphs>
  <ScaleCrop>false</ScaleCrop>
  <Company/>
  <LinksUpToDate>false</LinksUpToDate>
  <CharactersWithSpaces>6388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www.sorubak.com;Dogan</dc:creator>
  <cp:keywords>www.sorubak.com</cp:keywords>
  <dc:description>www.sorubak.com</dc:description>
  <cp:lastModifiedBy>doğan</cp:lastModifiedBy>
  <cp:revision>2</cp:revision>
  <dcterms:created xsi:type="dcterms:W3CDTF">2013-06-04T07:08:00Z</dcterms:created>
  <dcterms:modified xsi:type="dcterms:W3CDTF">2015-04-22T11:09:00Z</dcterms:modified>
  <cp:category>www.sorubak.com</cp:category>
</cp:coreProperties>
</file>