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12 Muhasebe Sınıfı İnşaat Muhasebesi Dersi</w:t>
      </w:r>
    </w:p>
    <w:p w:rsidR="00B94BF7" w:rsidRDefault="009A5550" w:rsidP="00B94BF7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b/>
          <w:bCs/>
          <w:color w:val="434343"/>
          <w:sz w:val="18"/>
          <w:szCs w:val="18"/>
        </w:rPr>
        <w:t>2014-2015 1.Dönem 1.Yazılı Soruları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Özel İnşaatı açıklayınız.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Taahhüt inşaatlarını açıklayınız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Sermaye olarak konulabilecek kıymetlerden 5 tanesini yazınız.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Ana sözleşmesinin hazırlanmasından sonra yapılacak işlemleri maddeler halinde yazınız.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Fiyat belirleme yöntemleri nelerdir hepsini açıklayınız.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(15 puan)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6. 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İnşaat işletmelerinin tabi oldukları sınıfa göre tutacakları defterleri yazınız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(5 puan)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Puantaj defteri nedir puantaj kayıtları ile görevli kişi ne iş yapar.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Style w:val="Gl"/>
          <w:rFonts w:ascii="Verdana" w:hAnsi="Verdana" w:cs="Tahoma"/>
          <w:color w:val="000000"/>
          <w:sz w:val="19"/>
          <w:szCs w:val="19"/>
        </w:rPr>
        <w:t>(10 puan)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 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8.İnşaat faaliyetlerinin tamamlanmış haline …………………..denir.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9. Gerçek veya tüzel kişilerin ihtiyaç duydukları yapıyı taahhüt ederek, inşa eden işletmelere ……………………………..denir.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10.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Limited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şirketler en az………..anonim şirketler ise en az ………ortak ile kurulur.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11.Ticaret 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 ile ilgili söylenenlerden hangisi yanlıştır?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A) Ticaret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kullanma ihtiyari bir durumdur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B) Ticari işler, ticaret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ile yapılmalıdır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C) Ticaret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, işletmenin girişinde görülebilecek bir yere asılmalıdır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D) İşletme ile ilgili tüm evraklar ticaret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ünvanı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ile imzalanmalıdır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  <w:hyperlink r:id="rId4" w:history="1">
        <w:r w:rsidR="006F366C" w:rsidRPr="00B124CA">
          <w:rPr>
            <w:rStyle w:val="Kpr"/>
            <w:color w:val="000000" w:themeColor="text1"/>
          </w:rPr>
          <w:t>www.sorubak.com</w:t>
        </w:r>
      </w:hyperlink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12. Aşağıdakilerden hangisi sermaye olarak konulabilecekler arasında yer almaz?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Para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Eleman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Ticari işletmeler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Alacaklar ve kıymetli evraklar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13. 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Limited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 şirketlerin idaresi genelde şirket……………….tarafından yapılır.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lastRenderedPageBreak/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14. Hangisi A.</w:t>
      </w:r>
      <w:proofErr w:type="spellStart"/>
      <w:r>
        <w:rPr>
          <w:rStyle w:val="Gl"/>
          <w:rFonts w:ascii="Verdana" w:hAnsi="Verdana" w:cs="Tahoma"/>
          <w:color w:val="000000"/>
          <w:sz w:val="19"/>
          <w:szCs w:val="19"/>
        </w:rPr>
        <w:t>Ş’lerin</w:t>
      </w:r>
      <w:proofErr w:type="spellEnd"/>
      <w:r>
        <w:rPr>
          <w:rStyle w:val="Gl"/>
          <w:rFonts w:ascii="Verdana" w:hAnsi="Verdana" w:cs="Tahoma"/>
          <w:color w:val="000000"/>
          <w:sz w:val="19"/>
          <w:szCs w:val="19"/>
        </w:rPr>
        <w:t xml:space="preserve"> organları arasında yer almaz?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Ortaklar kurulu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B)Genel kurul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C)Denetim kurulu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D)Yönetim kurulu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15. Müteahhitlik karnesi …………………………………………………..’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nce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verilir.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16. Aşağıdakilerden hangisi inşaat işletmelerine özgü defterler arasında yer alır?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Yevmiye defteri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İşletme defteri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C)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Röleve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defteri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Büyük defter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17.  Aşağıdakilerden hangisi Şantiye Günlük Defterine yazılacak hususlar arasında yer almaz?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O gün ki hava durumu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B) İnşaat gider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ihrazat</w:t>
      </w:r>
      <w:proofErr w:type="spellEnd"/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Çıkan engeller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İşçilerin ücretleri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18. İnşaat esnasında esas projede olmayan işlerden, toprak altında kalma veya sökülüp atılma gibi ileride görünmeyecek şekilde kapanacak inşa kısımlarının (imalatın) şekil ve boyutlarını gösteren çizim ve sayısal bilgilere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Vurgu"/>
          <w:rFonts w:ascii="Verdana" w:hAnsi="Verdana" w:cs="Tahoma"/>
          <w:b/>
          <w:bCs/>
          <w:color w:val="000000"/>
          <w:sz w:val="19"/>
          <w:szCs w:val="19"/>
        </w:rPr>
        <w:t>…………..</w:t>
      </w:r>
      <w:r>
        <w:rPr>
          <w:rStyle w:val="apple-converted-space"/>
          <w:rFonts w:ascii="Verdana" w:hAnsi="Verdana" w:cs="Tahoma"/>
          <w:b/>
          <w:bCs/>
          <w:i/>
          <w:i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  19.  İki istihkak (yapılan iş doğrultusunda hazırlanan rapora dayanılarak müteahhide yapılan, ödeme) arasında yapılan üretimi ve çeşitlerini gösteren, söz konusu üretimin ölçüm hesaplarının yapıldığı deftere…………………….denir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   20. Aşağıdakilerden hangisi inşaat işini ihaleye çıkaracak işverenin ihale öncesi yapması gerekenler arasında yer almaz?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Projenin hazırlanması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Keşif bedelinin belirlenmesi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t>C) Sözleşme yapılması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Teklif alma yönteminin belirlenmesi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21. Arazinin boyutları, yapının yerleşimi, çevre (komşu arazi, cadde, sokak, v.s) uzaklığı ve yol kotunun belirtildiği planlara …………………………………….denir.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22. Yapı içerisinde yer alan oda ve çeşitli bölümler ile merdivenler, aydınlanma boşluğu, baca gibi unsurların boyutlarını gösteren plana………………………………..denir.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23. İnşa edilecek yapının tüm cephelerden görünümünü veren  planlara……………………………………………….denir.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24. Elektrik, su, ısıtma, havalandırma, asansör ve soğutma gibi tesisatların resim ve konumlarını gösteren planlara………………………………………..denir.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25. İnşaat ilişkin hazırlanan ilk projeye ne ad verilir?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A) Kesin Proje B)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Avan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Proje C) Uygulama Projesi D) Statik Proje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26. Yapılması düşünülen inşaatın tahmini maliyetine…………………………………….. 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27. Aşağıdakilerden hangisi taahhüt sözleşmesine göre müteahhidin sorumlulukları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arasında yer almaz?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Şartnamede belirtilen kalitede malzeme kullanmalıdır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İnşaat ilişkin projeyi hazırlatmalıdır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İnşaat için gerekli alet, araç ve gereçleri tedarik etmelidir.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İşverenin sağladığı malzemelerden arta kalanını işverene iade etmelidir.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28. Aşağıdakilerden hangisi taahhüt sözleşmesini sona erdiren sebeplerden değildir?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İşin, işverence kabulü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B) Zararı tazmin ederek fesih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Müteahhidin ölümü veya aczi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Müteahhidin 1 hafta süreyle iş yerine uğramaması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29. İstihkak ile ilgili söylenenlerden hangisi yanlıştır?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A) Kelime anlamı hak etme, hak sahibi olmaktır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t>B) Müteahhit tarafından işverene yapılan bir ödemedir.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C) Aksine bir yoksa aylık olarak düzenlenen istihkak raporlarıyla belirlenir.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D) Sözleşmede bir süre yoksa imzadan sonra 30 gün içinde tahakkuk ettirilir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30. Bir inşaat işi başladığı yıl içerisinde bitirilemeyecek, inşaat bir sonraki yıla veya yıllara sarkacak ise bu durumda ……………………………söz konusudur.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 31. Gelir Vergisi Kanunu’na göre; birden fazla yıla yaygın inşaat ve onarım işlerinde gelir, ………………………………… elde edilmiş sayılır.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   32 . İnşaat taahhüt işletmelerinin karşılığında fatura keserek tahsil ettikleri istihkaklar,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………………………………………………………………………………………………hesabında izlenir.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Sınav 2 ders saatidir.                                                                 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8-32 arası 2 şer puan                                                      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jc w:val="righ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Muhasebe ve Finansman Öğretmeni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jc w:val="center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Cevaplar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Özel İnşaat (Yap-Sat) İnşaatları , kendi nam ve hesaplarına inşaat yapan işletmelerdir. Bu tür işletmeler ya kendi ihtiyaçları olan inşaatları yaparlar, ya da satmak amacıyla yapı inşa ederler.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Taahhüt inşaatları; gerçek ve tüzel kişilerin ihtiyaç duydukları ve belli bir bedel karşılığında bu alanda faaliyet gösteren inşaat işletmelerine yaptırdıkları inşaatlardır.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Para, alacak, kıymetli evrak ve menkul eşyalar,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 xml:space="preserve">·  Her nevi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gayrimenkullar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Menkul ve gayrimenkul mallardan faydalanma ve kullanma hakları,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Ticari işletmeler,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Telif hakları, maden ruhsatnameleri gibi iktisadi değerleri olan haklar,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İmtiyaz ve ihtira beratları (yeni bir şey bulana icat edene, bulduğu şeyden bir süre sadece kendisinin faydalanması için Devletçe verilen belge) ve alâmetifarika (marka) ruhsatnameleri gibi sınaî haklar.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t>·  Kuruluş sermayesinin %0.04’ Rekabet Kurulu Fonu olarak ilgili bankaya yatırılır,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Ticaret Sicil Memurluğu’na başvurularak, şirket tescil ettirilir. Ticaret Sicil Memurluğu kuruluş ile ilgili diğer kurumlara (SSK, Vergi dairesi, Bölge Çalışma Müdürlüğü) gerekli bildirgeleri gönderir.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Kullanılacak defterler, kullanılmaya başlanmadan önce notere tasdik ettirilir,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·  İlgili mesleki odalara başvurularak, kayıt yaptırılır.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Birim fiyat yöntemi</w:t>
      </w:r>
      <w:r>
        <w:rPr>
          <w:rFonts w:ascii="Verdana" w:hAnsi="Verdana" w:cs="Tahoma"/>
          <w:color w:val="000000"/>
          <w:sz w:val="19"/>
          <w:szCs w:val="19"/>
        </w:rPr>
        <w:t xml:space="preserve">= Bu yöntemde, inşaat ve onarım işleri için Bayındırlık Bakanlığı tarafından hazırlanan ve ilan edilen birim fiyat listelerine göre yapılan işin bedeli tespit edilir. Bu fiyat listelerinde her işin birim fiyatı ayrı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ayrı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 xml:space="preserve"> olarak gösterildiğinden, yapılan işin toplam bedeli yapılan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işlerin birim fiyatları dikkate alınarak hesaplanır.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Maliyet + kar yöntemi=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Bu yönteme göre, müteahhidin (taahhüt işletmesinin) yapılacak olan iş ile ilgili yapmış olduğu tüm giderler, işveren tarafından kabul edilir. Bu maliyete önceden kararlaştırılmış oranda bir kar payı verilir.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Götürü bedel yöntemi = Götürü bedel yönteminde, müteahhit (taahhüt işletmesi), işverenin yaptırmayı düşündüğü ve şartnamede özellikleri, vasfı ve niteliği belirtilen inşaat işini, belirleyeceği toplam fiyat üzerinden yapmayı taahhüt eder.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6. 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İnşaat işletmeleri 1. sınıf tacir konumundaysa;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Yevmiye Defteri,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Büyük Defter (defter-i kebir),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Envanter ve Bilânço Defteri’ni,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2. Sınıf tacir konumundaysa;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İşletme Defteri tutacaklardır.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 xml:space="preserve">İnşaatta çalışan 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işgörenlerin</w:t>
      </w:r>
      <w:proofErr w:type="spellEnd"/>
      <w:r>
        <w:rPr>
          <w:rFonts w:ascii="Verdana" w:hAnsi="Verdana" w:cs="Tahoma"/>
          <w:color w:val="000000"/>
          <w:sz w:val="19"/>
          <w:szCs w:val="19"/>
        </w:rPr>
        <w:t>, çalıştıkları gün ve saatleri gösteren, ücret hesaplamalarında ve işin her hangi bir konudaki ayrıntısı hakkında bilgi edinilmesine yardımcı olacak bilgilerin kaydedildiği deftere</w:t>
      </w:r>
      <w:r>
        <w:rPr>
          <w:rStyle w:val="apple-converted-space"/>
          <w:rFonts w:ascii="Verdana" w:hAnsi="Verdana" w:cs="Tahoma"/>
          <w:color w:val="000000"/>
          <w:sz w:val="19"/>
          <w:szCs w:val="19"/>
        </w:rPr>
        <w:t> </w:t>
      </w:r>
      <w:r>
        <w:rPr>
          <w:rStyle w:val="Vurgu"/>
          <w:rFonts w:ascii="Verdana" w:hAnsi="Verdana" w:cs="Tahoma"/>
          <w:b/>
          <w:bCs/>
          <w:color w:val="000000"/>
          <w:sz w:val="19"/>
          <w:szCs w:val="19"/>
        </w:rPr>
        <w:t>“Puantaj Defteri”</w:t>
      </w:r>
      <w:r>
        <w:rPr>
          <w:rStyle w:val="apple-converted-space"/>
          <w:rFonts w:ascii="Verdana" w:hAnsi="Verdana" w:cs="Tahoma"/>
          <w:b/>
          <w:bCs/>
          <w:i/>
          <w:i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denir.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t>Puantaj kayıtları ile görevli kişi: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İnşaatta fiilen çalışanların kimlik bilgilerini,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Çalışanların çalışma sürelerini,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Çalışanların yaptıkları işleri,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lastRenderedPageBreak/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İnşaatta çalıştırılan taşıt araçlarını,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Verdana" w:hAnsi="Verdana" w:cs="Tahoma"/>
          <w:color w:val="000000"/>
          <w:sz w:val="19"/>
          <w:szCs w:val="19"/>
        </w:rPr>
        <w:sym w:font="Symbol" w:char="F0D8"/>
      </w:r>
      <w:r>
        <w:rPr>
          <w:rFonts w:ascii="Verdana" w:hAnsi="Verdana" w:cs="Tahoma"/>
          <w:color w:val="000000"/>
          <w:sz w:val="19"/>
          <w:szCs w:val="19"/>
        </w:rPr>
        <w:t xml:space="preserve"> İnşaatta çalıştırılan iş makineleri ve çalıştırma sürelerini düzenli olarak bu deftere kaydeder.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Fonts w:ascii="Tahoma" w:hAnsi="Tahoma" w:cs="Tahoma"/>
          <w:color w:val="434343"/>
          <w:sz w:val="19"/>
          <w:szCs w:val="19"/>
        </w:rPr>
        <w:t> 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8. 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Yapı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9. 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İnşaat Taahhüt İşletmeleri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10. 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2/5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11. 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 A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12. 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13. 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Müdürleri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14. 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A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15. 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Bayındırlık ve İskan Bakanlığı Teknik Araştırma ve Uygulama Genel Müdürlüğü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16. 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C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17. 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D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18. 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proofErr w:type="spellStart"/>
      <w:r>
        <w:rPr>
          <w:rFonts w:ascii="Verdana" w:hAnsi="Verdana" w:cs="Tahoma"/>
          <w:color w:val="000000"/>
          <w:sz w:val="19"/>
          <w:szCs w:val="19"/>
        </w:rPr>
        <w:t>Ataşman</w:t>
      </w:r>
      <w:proofErr w:type="spellEnd"/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19. 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Yeşil Defter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20. 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C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21. 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Vaziyet Planı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22. 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Oda Planı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23. 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Görünüş planı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24. 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Tesisat planı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25. 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26. 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Keşif Bedeli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27. 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28. 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D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29. 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B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30. 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Yıllara Yaygın İnşaat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31. 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İşin bittiği yıl</w:t>
      </w:r>
    </w:p>
    <w:p w:rsidR="00B94BF7" w:rsidRDefault="00B94BF7" w:rsidP="00B94BF7">
      <w:pPr>
        <w:pStyle w:val="NormalWeb"/>
        <w:shd w:val="clear" w:color="auto" w:fill="FFFFFF"/>
        <w:spacing w:before="0" w:beforeAutospacing="0" w:after="235" w:afterAutospacing="0" w:line="266" w:lineRule="atLeast"/>
        <w:rPr>
          <w:rFonts w:ascii="Tahoma" w:hAnsi="Tahoma" w:cs="Tahoma"/>
          <w:color w:val="434343"/>
          <w:sz w:val="19"/>
          <w:szCs w:val="19"/>
        </w:rPr>
      </w:pPr>
      <w:r>
        <w:rPr>
          <w:rStyle w:val="Gl"/>
          <w:rFonts w:ascii="Verdana" w:hAnsi="Verdana" w:cs="Tahoma"/>
          <w:color w:val="000000"/>
          <w:sz w:val="19"/>
          <w:szCs w:val="19"/>
        </w:rPr>
        <w:t>32. </w:t>
      </w:r>
      <w:r>
        <w:rPr>
          <w:rStyle w:val="apple-converted-space"/>
          <w:rFonts w:ascii="Verdana" w:hAnsi="Verdana" w:cs="Tahoma"/>
          <w:b/>
          <w:bCs/>
          <w:color w:val="000000"/>
          <w:sz w:val="19"/>
          <w:szCs w:val="19"/>
        </w:rPr>
        <w:t> </w:t>
      </w:r>
      <w:r>
        <w:rPr>
          <w:rFonts w:ascii="Verdana" w:hAnsi="Verdana" w:cs="Tahoma"/>
          <w:color w:val="000000"/>
          <w:sz w:val="19"/>
          <w:szCs w:val="19"/>
        </w:rPr>
        <w:t>350 Yıllara Yaygın İnşaat ve Onarım Hak Ediş Bedelleri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B94BF7"/>
    <w:rsid w:val="00164F42"/>
    <w:rsid w:val="004049F6"/>
    <w:rsid w:val="004C0D55"/>
    <w:rsid w:val="006F366C"/>
    <w:rsid w:val="009A5550"/>
    <w:rsid w:val="00B0700B"/>
    <w:rsid w:val="00B94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94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94BF7"/>
    <w:rPr>
      <w:b/>
      <w:bCs/>
    </w:rPr>
  </w:style>
  <w:style w:type="character" w:customStyle="1" w:styleId="apple-converted-space">
    <w:name w:val="apple-converted-space"/>
    <w:basedOn w:val="VarsaylanParagrafYazTipi"/>
    <w:rsid w:val="00B94BF7"/>
  </w:style>
  <w:style w:type="character" w:styleId="Vurgu">
    <w:name w:val="Emphasis"/>
    <w:basedOn w:val="VarsaylanParagrafYazTipi"/>
    <w:uiPriority w:val="20"/>
    <w:qFormat/>
    <w:rsid w:val="00B94BF7"/>
    <w:rPr>
      <w:i/>
      <w:iCs/>
    </w:rPr>
  </w:style>
  <w:style w:type="character" w:styleId="Kpr">
    <w:name w:val="Hyperlink"/>
    <w:basedOn w:val="VarsaylanParagrafYazTipi"/>
    <w:uiPriority w:val="99"/>
    <w:unhideWhenUsed/>
    <w:rsid w:val="006F36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1227</Words>
  <Characters>6997</Characters>
  <Application>Microsoft Office Word</Application>
  <DocSecurity>0</DocSecurity>
  <Lines>58</Lines>
  <Paragraphs>16</Paragraphs>
  <ScaleCrop>false</ScaleCrop>
  <Manager>www.sorubak.com</Manager>
  <Company>www.sorubak.com</Company>
  <LinksUpToDate>false</LinksUpToDate>
  <CharactersWithSpaces>8208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2013-11-03T21:04:00Z</dcterms:created>
  <dcterms:modified xsi:type="dcterms:W3CDTF">2014-10-25T09:54:00Z</dcterms:modified>
  <cp:category>www.sorubak.com</cp:category>
</cp:coreProperties>
</file>