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E88" w:rsidRPr="007D3E88" w:rsidRDefault="007D3E88" w:rsidP="007D3E88">
      <w:pPr>
        <w:shd w:val="clear" w:color="auto" w:fill="FFFFFF"/>
        <w:spacing w:after="0" w:line="255" w:lineRule="atLeast"/>
        <w:jc w:val="center"/>
        <w:rPr>
          <w:rFonts w:ascii="Tahoma" w:eastAsia="Times New Roman" w:hAnsi="Tahoma" w:cs="Tahoma"/>
          <w:color w:val="434343"/>
          <w:sz w:val="18"/>
          <w:szCs w:val="18"/>
          <w:lang w:eastAsia="tr-TR"/>
        </w:rPr>
      </w:pPr>
      <w:r w:rsidRPr="007D3E88">
        <w:rPr>
          <w:rFonts w:ascii="Verdana" w:eastAsia="Times New Roman" w:hAnsi="Verdana" w:cs="Tahoma"/>
          <w:b/>
          <w:bCs/>
          <w:color w:val="000000"/>
          <w:sz w:val="18"/>
          <w:szCs w:val="18"/>
          <w:lang w:eastAsia="tr-TR"/>
        </w:rPr>
        <w:t>……. MESLEK LİSESİ ……………. ÖĞRETİM YILI MUHASABE FİNANS ALANI</w:t>
      </w:r>
    </w:p>
    <w:p w:rsidR="007D3E88" w:rsidRPr="007D3E88" w:rsidRDefault="007D3E88" w:rsidP="007D3E88">
      <w:pPr>
        <w:shd w:val="clear" w:color="auto" w:fill="FFFFFF"/>
        <w:spacing w:after="225" w:line="270" w:lineRule="atLeast"/>
        <w:jc w:val="center"/>
        <w:rPr>
          <w:rFonts w:ascii="Tahoma" w:eastAsia="Times New Roman" w:hAnsi="Tahoma" w:cs="Tahoma"/>
          <w:color w:val="434343"/>
          <w:sz w:val="18"/>
          <w:szCs w:val="18"/>
          <w:lang w:eastAsia="tr-TR"/>
        </w:rPr>
      </w:pPr>
      <w:r w:rsidRPr="007D3E88">
        <w:rPr>
          <w:rFonts w:ascii="Verdana" w:eastAsia="Times New Roman" w:hAnsi="Verdana" w:cs="Tahoma"/>
          <w:b/>
          <w:bCs/>
          <w:color w:val="434343"/>
          <w:sz w:val="18"/>
          <w:szCs w:val="18"/>
          <w:lang w:eastAsia="tr-TR"/>
        </w:rPr>
        <w:t>11. SINIFLAR İŞLETME YÖNETİMİ DERSİ  </w:t>
      </w:r>
      <w:r w:rsidR="00050945">
        <w:rPr>
          <w:rFonts w:ascii="Verdana" w:eastAsia="Times New Roman" w:hAnsi="Verdana" w:cs="Tahoma"/>
          <w:b/>
          <w:bCs/>
          <w:color w:val="000000"/>
          <w:sz w:val="18"/>
          <w:lang w:eastAsia="tr-TR"/>
        </w:rPr>
        <w:t>2014-2015 EĞİTİM ÖĞRETİM YILI</w:t>
      </w:r>
    </w:p>
    <w:p w:rsidR="007D3E88" w:rsidRPr="007D3E88" w:rsidRDefault="007D3E88" w:rsidP="007D3E88">
      <w:pPr>
        <w:shd w:val="clear" w:color="auto" w:fill="FFFFFF"/>
        <w:spacing w:after="225" w:line="270" w:lineRule="atLeast"/>
        <w:jc w:val="center"/>
        <w:rPr>
          <w:rFonts w:ascii="Tahoma" w:eastAsia="Times New Roman" w:hAnsi="Tahoma" w:cs="Tahoma"/>
          <w:color w:val="434343"/>
          <w:sz w:val="18"/>
          <w:szCs w:val="18"/>
          <w:lang w:eastAsia="tr-TR"/>
        </w:rPr>
      </w:pPr>
      <w:r w:rsidRPr="007D3E88">
        <w:rPr>
          <w:rFonts w:ascii="Verdana" w:eastAsia="Times New Roman" w:hAnsi="Verdana" w:cs="Tahoma"/>
          <w:b/>
          <w:bCs/>
          <w:color w:val="434343"/>
          <w:sz w:val="18"/>
          <w:szCs w:val="18"/>
          <w:lang w:eastAsia="tr-TR"/>
        </w:rPr>
        <w:t>1. DÖNEM 2. YAZILI SORULARI</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b/>
          <w:bCs/>
          <w:color w:val="434343"/>
          <w:sz w:val="18"/>
          <w:szCs w:val="18"/>
          <w:lang w:eastAsia="tr-TR"/>
        </w:rPr>
        <w:t>1. </w:t>
      </w:r>
      <w:proofErr w:type="spellStart"/>
      <w:r w:rsidRPr="007D3E88">
        <w:rPr>
          <w:rFonts w:ascii="Verdana" w:eastAsia="Times New Roman" w:hAnsi="Verdana" w:cs="Tahoma"/>
          <w:color w:val="000000"/>
          <w:sz w:val="18"/>
          <w:szCs w:val="18"/>
          <w:lang w:eastAsia="tr-TR"/>
        </w:rPr>
        <w:t>şletmelerin</w:t>
      </w:r>
      <w:proofErr w:type="spellEnd"/>
      <w:r w:rsidRPr="007D3E88">
        <w:rPr>
          <w:rFonts w:ascii="Verdana" w:eastAsia="Times New Roman" w:hAnsi="Verdana" w:cs="Tahoma"/>
          <w:color w:val="000000"/>
          <w:sz w:val="18"/>
          <w:szCs w:val="18"/>
          <w:lang w:eastAsia="tr-TR"/>
        </w:rPr>
        <w:t xml:space="preserve"> büyüklüğünü belirleyen niteliksel özelliklerini yazınız. 10P</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2. Ticaretin türlerini ve ticarete yardımcı başlıca meslek dallarını yazınız. 10 P</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3. Deniz balıklarının üretiminde ……………….. önde gelmektedir. Süt ve süt ürünleri işletmelerinin çoğunu …………………….. kurulmuştur. Kuru meyve ihracatımızın %75’ini ………… oluşturur.10P</w:t>
      </w:r>
    </w:p>
    <w:p w:rsidR="007D3E88" w:rsidRPr="007D3E88" w:rsidRDefault="007D3E88" w:rsidP="007D3E88">
      <w:pPr>
        <w:shd w:val="clear" w:color="auto" w:fill="FFFFFF"/>
        <w:spacing w:after="225" w:line="255" w:lineRule="atLeast"/>
        <w:jc w:val="both"/>
        <w:rPr>
          <w:rFonts w:ascii="Tahoma" w:eastAsia="Times New Roman" w:hAnsi="Tahoma" w:cs="Tahoma"/>
          <w:color w:val="434343"/>
          <w:sz w:val="18"/>
          <w:szCs w:val="18"/>
          <w:lang w:eastAsia="tr-TR"/>
        </w:rPr>
      </w:pPr>
      <w:r w:rsidRPr="007D3E88">
        <w:rPr>
          <w:rFonts w:ascii="Tahoma" w:eastAsia="Times New Roman" w:hAnsi="Tahoma" w:cs="Tahoma"/>
          <w:color w:val="434343"/>
          <w:sz w:val="18"/>
          <w:szCs w:val="18"/>
          <w:lang w:eastAsia="tr-TR"/>
        </w:rPr>
        <w:br/>
      </w:r>
      <w:r w:rsidRPr="007D3E88">
        <w:rPr>
          <w:rFonts w:ascii="Verdana" w:eastAsia="Times New Roman" w:hAnsi="Verdana" w:cs="Tahoma"/>
          <w:color w:val="000000"/>
          <w:sz w:val="18"/>
          <w:szCs w:val="18"/>
          <w:lang w:eastAsia="tr-TR"/>
        </w:rPr>
        <w:t>4. Pazar türlerini yazınız. ve Pazar araştırmasının aşamaların yazınız.10P</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5. Nakit akışı sağlayan etmenlerden  3, nakit çıkısı sağlayan etmenlerden 2 tane yazınız. 10P</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6. Gerçek kişi kime denir. Kişilerin hukuki ehliyetlerini yazınız.10P</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7. Borcu doğuran olayları yazınız. borcun sona erme şartlarından 3’ünü yazınız.</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8. Ticari mümessil sıfatına sahip olmaksızın bir ticari işletme sahibi tarafından  ticari işletmenin bütün veya belirli bazı işlerini yapmak üzere  temsil yetkisine  sahip kişiye ……………………… denir. Tacir adına işletmenin merkezi dışındaki yerlere tacir adına işlem yapmaya yetkili kişiye ………….. … denir.</w:t>
      </w:r>
      <w:r w:rsidR="00A0480A">
        <w:rPr>
          <w:rFonts w:ascii="Verdana" w:eastAsia="Times New Roman" w:hAnsi="Verdana" w:cs="Tahoma"/>
          <w:color w:val="000000"/>
          <w:sz w:val="18"/>
          <w:szCs w:val="18"/>
          <w:lang w:eastAsia="tr-TR"/>
        </w:rPr>
        <w:t xml:space="preserve"> </w:t>
      </w:r>
      <w:hyperlink r:id="rId4" w:history="1">
        <w:r w:rsidR="00A0480A" w:rsidRPr="00A454E5">
          <w:rPr>
            <w:rStyle w:val="Kpr"/>
            <w:color w:val="000000" w:themeColor="text1"/>
          </w:rPr>
          <w:t>www.sorubak.com</w:t>
        </w:r>
      </w:hyperlink>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9. Tacire bağlı olmayan yardımcıları yazınız. 10P</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10. Kıymetli evrak  türlerini ve devir şekillerini yazınız.</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 </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b/>
          <w:bCs/>
          <w:color w:val="434343"/>
          <w:sz w:val="18"/>
          <w:szCs w:val="18"/>
          <w:lang w:eastAsia="tr-TR"/>
        </w:rPr>
        <w:t>Not:</w:t>
      </w:r>
      <w:r w:rsidRPr="007D3E88">
        <w:rPr>
          <w:rFonts w:ascii="Verdana" w:eastAsia="Times New Roman" w:hAnsi="Verdana" w:cs="Tahoma"/>
          <w:color w:val="000000"/>
          <w:sz w:val="18"/>
          <w:lang w:eastAsia="tr-TR"/>
        </w:rPr>
        <w:t> </w:t>
      </w:r>
      <w:r w:rsidRPr="007D3E88">
        <w:rPr>
          <w:rFonts w:ascii="Verdana" w:eastAsia="Times New Roman" w:hAnsi="Verdana" w:cs="Tahoma"/>
          <w:color w:val="000000"/>
          <w:sz w:val="18"/>
          <w:szCs w:val="18"/>
          <w:lang w:eastAsia="tr-TR"/>
        </w:rPr>
        <w:t xml:space="preserve">Sınav süresi 40 </w:t>
      </w:r>
      <w:proofErr w:type="spellStart"/>
      <w:r w:rsidRPr="007D3E88">
        <w:rPr>
          <w:rFonts w:ascii="Verdana" w:eastAsia="Times New Roman" w:hAnsi="Verdana" w:cs="Tahoma"/>
          <w:color w:val="000000"/>
          <w:sz w:val="18"/>
          <w:szCs w:val="18"/>
          <w:lang w:eastAsia="tr-TR"/>
        </w:rPr>
        <w:t>dk’dır</w:t>
      </w:r>
      <w:proofErr w:type="spellEnd"/>
      <w:r w:rsidRPr="007D3E88">
        <w:rPr>
          <w:rFonts w:ascii="Verdana" w:eastAsia="Times New Roman" w:hAnsi="Verdana" w:cs="Tahoma"/>
          <w:color w:val="000000"/>
          <w:sz w:val="18"/>
          <w:szCs w:val="18"/>
          <w:lang w:eastAsia="tr-TR"/>
        </w:rPr>
        <w:t>. Soruların doğru cevapları için verilecek puan soru sonlarında verilmiş olup toplam 100 puandır. Başarılar dilerim..</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  </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Tahoma" w:eastAsia="Times New Roman" w:hAnsi="Tahoma" w:cs="Tahoma"/>
          <w:color w:val="434343"/>
          <w:sz w:val="18"/>
          <w:szCs w:val="18"/>
          <w:lang w:eastAsia="tr-TR"/>
        </w:rPr>
        <w:br/>
      </w:r>
      <w:r w:rsidRPr="007D3E88">
        <w:rPr>
          <w:rFonts w:ascii="Verdana" w:eastAsia="Times New Roman" w:hAnsi="Verdana" w:cs="Tahoma"/>
          <w:b/>
          <w:bCs/>
          <w:color w:val="434343"/>
          <w:sz w:val="18"/>
          <w:szCs w:val="18"/>
          <w:lang w:eastAsia="tr-TR"/>
        </w:rPr>
        <w:t>11. SINIFLAR İŞLETME YÖNETİMİ DERSİ  1. DÖNEM 2. YAZILI CEVAPLARI</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b/>
          <w:bCs/>
          <w:color w:val="434343"/>
          <w:sz w:val="18"/>
          <w:szCs w:val="18"/>
          <w:lang w:eastAsia="tr-TR"/>
        </w:rPr>
        <w:t>1</w:t>
      </w:r>
      <w:r w:rsidRPr="007D3E88">
        <w:rPr>
          <w:rFonts w:ascii="Verdana" w:eastAsia="Times New Roman" w:hAnsi="Verdana" w:cs="Tahoma"/>
          <w:color w:val="000000"/>
          <w:sz w:val="18"/>
          <w:szCs w:val="18"/>
          <w:lang w:eastAsia="tr-TR"/>
        </w:rPr>
        <w:t>Niteliksel özellikler: Yönetim biçimi, hukuki şekil, Bölgeye yönelik olup olmama, endüstri dalındaki bağıntılı durum ve sermaye sayısı</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 xml:space="preserve">2. Ticaretin türleri: perakende, toptan, dış ticaret—başlıca yardımcı meslekler: haberleşme, </w:t>
      </w:r>
      <w:proofErr w:type="spellStart"/>
      <w:r w:rsidRPr="007D3E88">
        <w:rPr>
          <w:rFonts w:ascii="Verdana" w:eastAsia="Times New Roman" w:hAnsi="Verdana" w:cs="Tahoma"/>
          <w:color w:val="000000"/>
          <w:sz w:val="18"/>
          <w:szCs w:val="18"/>
          <w:lang w:eastAsia="tr-TR"/>
        </w:rPr>
        <w:t>sigartacılık</w:t>
      </w:r>
      <w:proofErr w:type="spellEnd"/>
      <w:r w:rsidRPr="007D3E88">
        <w:rPr>
          <w:rFonts w:ascii="Verdana" w:eastAsia="Times New Roman" w:hAnsi="Verdana" w:cs="Tahoma"/>
          <w:color w:val="000000"/>
          <w:sz w:val="18"/>
          <w:szCs w:val="18"/>
          <w:lang w:eastAsia="tr-TR"/>
        </w:rPr>
        <w:t>, taşımacılık ve bankacılık</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3. Doğu Karadeniz bölgesi/ Ege ve Marmara bölgesi/ Fındık</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4. Pazar türleri: tüketici, örgütsel ve üretici pazarları</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Pazar araştırmasının aşamaları: problemin tanımlanması, araştırmanın planlanması, uygulanması, verilerin analiz ve yorumu, Araştırma raporunun hazırlanması,</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5. Nakit Akışı: peşin satışlar, alacakların tahsili, alınan faiz</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lastRenderedPageBreak/>
        <w:t>Nakit Çıkışı: peşin satın almalar, sigorta giderleri</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6. Gerçek Kişi: Tam ve sağ olarak doğmuş insanlar gerçek kişilerdir.</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Kişilerin Hukuki Ehliyetleri: Hak ehliyeti, Fiil ehliyeti</w:t>
      </w:r>
    </w:p>
    <w:p w:rsidR="007D3E88" w:rsidRPr="007D3E88" w:rsidRDefault="007D3E88" w:rsidP="007D3E88">
      <w:pPr>
        <w:shd w:val="clear" w:color="auto" w:fill="FFFFFF"/>
        <w:spacing w:after="225" w:line="255"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7. Borcu doğuran olaylar: Sözleşmeler, haksız fiiller, sebepsiz zenginleşmeler</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Borcu sona erdiren olaylar: ifa, ibra, takas</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8. Ticari vekil  /seyyar tüccar memuru.</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9. Acente, Komisyoncu, Tellal</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10. Kıymetli evrak türleri : Çek, senet, poliçe</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 </w:t>
      </w:r>
    </w:p>
    <w:p w:rsidR="007D3E88" w:rsidRPr="007D3E88" w:rsidRDefault="007D3E88" w:rsidP="007D3E88">
      <w:pPr>
        <w:shd w:val="clear" w:color="auto" w:fill="FFFFFF"/>
        <w:spacing w:after="225" w:line="270" w:lineRule="atLeast"/>
        <w:jc w:val="both"/>
        <w:rPr>
          <w:rFonts w:ascii="Tahoma" w:eastAsia="Times New Roman" w:hAnsi="Tahoma" w:cs="Tahoma"/>
          <w:color w:val="434343"/>
          <w:sz w:val="18"/>
          <w:szCs w:val="18"/>
          <w:lang w:eastAsia="tr-TR"/>
        </w:rPr>
      </w:pPr>
      <w:r w:rsidRPr="007D3E88">
        <w:rPr>
          <w:rFonts w:ascii="Verdana" w:eastAsia="Times New Roman" w:hAnsi="Verdana" w:cs="Tahoma"/>
          <w:color w:val="000000"/>
          <w:sz w:val="18"/>
          <w:szCs w:val="18"/>
          <w:lang w:eastAsia="tr-TR"/>
        </w:rPr>
        <w:t>Kıymetli evrak devir şekilleri: nama, hamiline ve emre olabilir.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D3E88"/>
    <w:rsid w:val="00050945"/>
    <w:rsid w:val="00164F42"/>
    <w:rsid w:val="007D3E88"/>
    <w:rsid w:val="00A0480A"/>
    <w:rsid w:val="00A8422E"/>
    <w:rsid w:val="00B96957"/>
    <w:rsid w:val="00CE3A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D3E88"/>
  </w:style>
  <w:style w:type="character" w:styleId="Kpr">
    <w:name w:val="Hyperlink"/>
    <w:basedOn w:val="VarsaylanParagrafYazTipi"/>
    <w:uiPriority w:val="99"/>
    <w:unhideWhenUsed/>
    <w:rsid w:val="00A0480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002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3</cp:revision>
  <dcterms:created xsi:type="dcterms:W3CDTF">2013-12-21T19:35:00Z</dcterms:created>
  <dcterms:modified xsi:type="dcterms:W3CDTF">2015-01-10T11:53:00Z</dcterms:modified>
  <cp:category>www.sorubak.com</cp:category>
</cp:coreProperties>
</file>