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VE SEKRETERLİK ALANI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HUKUK SEKRETERLİĞİ DALI 11. SINIF HUKUK HİZMETLERİ DERSİ</w:t>
      </w:r>
    </w:p>
    <w:p w:rsidR="00366AE0" w:rsidRDefault="00AC6B8B" w:rsidP="00366AE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2014-2015 1.Dönem 1.Yazılı Soruları</w:t>
      </w:r>
      <w:r w:rsidR="00366AE0"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 xml:space="preserve"> ve CEVAPLARI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Ticari işletmenin unsurlarını yazınız. ( 10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Gelir sağlama amacı</w:t>
      </w:r>
      <w:r>
        <w:rPr>
          <w:rStyle w:val="Gl"/>
          <w:rFonts w:ascii="Verdana" w:hAnsi="Verdana" w:cs="Tahoma"/>
          <w:color w:val="000000"/>
          <w:sz w:val="18"/>
          <w:szCs w:val="18"/>
        </w:rPr>
        <w:t>,    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Devamlılık,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Esnaf faaliyetini aşma.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İçerik açısından ticari işletmenin unsurları nelerdir, açıklayınız. ( 20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Maddi Unsur: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Tacirin işletmeye tahsis ettiği mal ve haklardır. Maddi unsur yatırım mal varlığı ve döner mal varlığı olmak üzere ikiye ayrılır. Yatırım mal varlığı işletmeye sürekli olarak tahsis edilen varlıklardır. Örneğin; binalar, masalar, demirbaşlar vb… Döner mal varlığı ise işletmenin işleyerek ya da aynen piyasaya arz edeceği(sunacağı) emtiadan(maldan) oluşur.  Örneğin; hammaddeler, mamuller.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b)Maddi Olmayan Unsurlar: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İşletmenin kurduğu ilişkiler, itibar, ticari sırlar, müşteri çevresi, ticaret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unvanı, işletme adı, alacakları, kiracılık hakkı vb..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</w:t>
      </w:r>
      <w:hyperlink r:id="rId4" w:history="1">
        <w:r w:rsidR="00F35952" w:rsidRPr="00B124CA">
          <w:rPr>
            <w:rStyle w:val="Kpr"/>
            <w:color w:val="000000" w:themeColor="text1"/>
          </w:rPr>
          <w:t>www.sorubak.com</w:t>
        </w:r>
      </w:hyperlink>
      <w:r>
        <w:rPr>
          <w:rFonts w:ascii="Verdana" w:hAnsi="Verdana" w:cs="Tahoma"/>
          <w:color w:val="000000"/>
          <w:sz w:val="18"/>
          <w:szCs w:val="18"/>
        </w:rPr>
        <w:t>    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Tacir yardımcıları kimlerdir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maddeleyiniz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. ( 10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Ticari mümessil       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Ticari vekiller       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Acente  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Komisyoncu      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Tellal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Şirket türlerini gruplayarak yazınız. ( 20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  Şahıs Şirketleri:  Adi Şirket,  Kolektif Şirket,     Komandit Şirket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  Sermaye Şirketleri: Anonim Şirket,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Limited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Şirket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  Kooperatifler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 cümlelerden hangisi/hangileri tacir olmanın sonuçlarındandır? ( 5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I- Tacirler karşı tarafın istemesi halinde teyit mektubu düzenleyip karşı tarafa iletmekle yükümlüdür.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II-Tacirler işletmelerini ticaret siciline tescil ettirmelidirler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III-Tacirler yaptıkları ticari sözleşmelerde yer alan ücret ve cezai şartlarda indirim yapılmasını isteyemezler.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IV-Tacirler ihtar ve ihbarlarda özel şekle uymak zorundadır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I- IV      b) II       c)  III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d) Hepsi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 cümlelerden hangisi komandit şirket kuruluş sözleşmesinde bulunması gereken hususlardan değildir? ( 5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-</w:t>
      </w:r>
      <w:r>
        <w:rPr>
          <w:rFonts w:ascii="Verdana" w:hAnsi="Verdana" w:cs="Tahoma"/>
          <w:color w:val="000000"/>
          <w:sz w:val="18"/>
          <w:szCs w:val="18"/>
        </w:rPr>
        <w:t xml:space="preserve">Ortakların ad soyadları,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ikametgâ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ve uyrukları, hangilerinin komandite yada  komanditer ortak olduğu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II- Komandite ortağın sermaye olarak koymayı yükümlendiği para miktarı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III- Komandite ortaklığın ticaret unvanı ve merkezi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IV- Hisse senetlerinin paylaşma koşulları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I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 b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) IV</w:t>
      </w:r>
      <w:r>
        <w:rPr>
          <w:rStyle w:val="Gl"/>
          <w:rFonts w:ascii="Verdana" w:hAnsi="Verdana" w:cs="Tahoma"/>
          <w:color w:val="000000"/>
          <w:sz w:val="18"/>
          <w:szCs w:val="18"/>
        </w:rPr>
        <w:t> 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c)  III        d) 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Aşağıda cümlelerden hangisi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Limited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şirketlerin özelliklerinden değildir?( 5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I- Asgari (5.000 YTL) sermaye                                             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II- Hisse senedi çıkarırlar</w:t>
      </w:r>
      <w:r>
        <w:rPr>
          <w:rFonts w:ascii="Verdana" w:hAnsi="Verdana" w:cs="Tahoma"/>
          <w:color w:val="000000"/>
          <w:sz w:val="18"/>
          <w:szCs w:val="18"/>
        </w:rPr>
        <w:br/>
        <w:t>III- ortaklarının sorumluluğu koydukları sermaye ile sınırlıdır.     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IV- En az 2, en çok 50 kişiden oluşur.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a) II</w:t>
      </w:r>
      <w:r>
        <w:rPr>
          <w:rFonts w:ascii="Verdana" w:hAnsi="Verdana" w:cs="Tahoma"/>
          <w:color w:val="000000"/>
          <w:sz w:val="18"/>
          <w:szCs w:val="18"/>
        </w:rPr>
        <w:t>      b) IV         c) I        d) III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 cümlelerden hangisi adi şirketin özelliklerindendir? ( 5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I- Tahvil çıkarabilirler.                                  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II- Ticari itibarı yoktur.</w:t>
      </w:r>
      <w:r>
        <w:rPr>
          <w:rFonts w:ascii="Verdana" w:hAnsi="Verdana" w:cs="Tahoma"/>
          <w:color w:val="000000"/>
          <w:sz w:val="18"/>
          <w:szCs w:val="18"/>
        </w:rPr>
        <w:br/>
        <w:t>III- Tüzel kişiliği yoktur.                               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IV- Ortaklar borçlardan zincirleme sorumlu değildir.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IV      b) II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c)  III</w:t>
      </w:r>
      <w:r>
        <w:rPr>
          <w:rFonts w:ascii="Verdana" w:hAnsi="Verdana" w:cs="Tahoma"/>
          <w:color w:val="000000"/>
          <w:sz w:val="18"/>
          <w:szCs w:val="18"/>
        </w:rPr>
        <w:t>        d) 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 cümleleri doğru (D) ve yanlış (Y) cevaplandırınız. ( 20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1.Ticarethane,  fabrika veya ticari şekilde işletilen diğer kurumlar ticari işletmedir</w:t>
      </w:r>
      <w:r>
        <w:rPr>
          <w:rStyle w:val="Gl"/>
          <w:rFonts w:ascii="Verdana" w:hAnsi="Verdana" w:cs="Tahoma"/>
          <w:color w:val="000000"/>
          <w:sz w:val="18"/>
          <w:szCs w:val="18"/>
        </w:rPr>
        <w:t>. (…D…..)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2.Yazları açılan bir sinema ya da otel sürekli açık olmadığından açıldığı için işletme sayılmaz</w:t>
      </w:r>
      <w:r>
        <w:rPr>
          <w:rStyle w:val="Gl"/>
          <w:rFonts w:ascii="Verdana" w:hAnsi="Verdana" w:cs="Tahoma"/>
          <w:color w:val="000000"/>
          <w:sz w:val="18"/>
          <w:szCs w:val="18"/>
        </w:rPr>
        <w:t>.  (..Y..)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3. TTK’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na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göre devir ile birlikte işletmenin borçları ve alacakları devralana geçer. Bu durumda işletmeyi devreden borçlardan hiçbir şekilde sorumlu olmaz.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(…Y…..)</w:t>
      </w:r>
      <w:r>
        <w:rPr>
          <w:rFonts w:ascii="Verdana" w:hAnsi="Verdana" w:cs="Tahoma"/>
          <w:color w:val="000000"/>
          <w:sz w:val="18"/>
          <w:szCs w:val="18"/>
        </w:rPr>
        <w:t>    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 Tacirler iflasa tabidir.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(…D…..)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5. Alacaklıya karşı birden çok borçlunun her birinin borcun tamamından değil de bir kısmından sorumlu olmasına müteselsil sorumluluk denir.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(…D…)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66AE0"/>
    <w:rsid w:val="0013194B"/>
    <w:rsid w:val="00164F42"/>
    <w:rsid w:val="001B3F46"/>
    <w:rsid w:val="00366AE0"/>
    <w:rsid w:val="008D4B09"/>
    <w:rsid w:val="00AC6B8B"/>
    <w:rsid w:val="00F35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6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66AE0"/>
    <w:rPr>
      <w:b/>
      <w:bCs/>
    </w:rPr>
  </w:style>
  <w:style w:type="character" w:customStyle="1" w:styleId="apple-converted-space">
    <w:name w:val="apple-converted-space"/>
    <w:basedOn w:val="VarsaylanParagrafYazTipi"/>
    <w:rsid w:val="00366AE0"/>
  </w:style>
  <w:style w:type="character" w:styleId="Kpr">
    <w:name w:val="Hyperlink"/>
    <w:basedOn w:val="VarsaylanParagrafYazTipi"/>
    <w:uiPriority w:val="99"/>
    <w:unhideWhenUsed/>
    <w:rsid w:val="00F359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6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3088</Characters>
  <Application>Microsoft Office Word</Application>
  <DocSecurity>0</DocSecurity>
  <Lines>25</Lines>
  <Paragraphs>7</Paragraphs>
  <ScaleCrop>false</ScaleCrop>
  <Manager>www.sorubak.com</Manager>
  <Company>www.sorubak.com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2013-11-02T21:09:00Z</dcterms:created>
  <dcterms:modified xsi:type="dcterms:W3CDTF">2014-10-25T09:49:00Z</dcterms:modified>
  <cp:category>www.sorubak.com</cp:category>
</cp:coreProperties>
</file>