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DA9" w:rsidRPr="001E0DA9" w:rsidRDefault="001E0DA9" w:rsidP="001E0DA9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i/>
          <w:iCs/>
          <w:color w:val="000000"/>
          <w:sz w:val="19"/>
          <w:lang w:eastAsia="tr-TR"/>
        </w:rPr>
        <w:t>I.  DÖNEM 11. SINIFLAR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i/>
          <w:iCs/>
          <w:color w:val="000000"/>
          <w:sz w:val="19"/>
          <w:lang w:eastAsia="tr-TR"/>
        </w:rPr>
        <w:t>MALİYET  MUHASEBESİ DERSİ 1. YAZILI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i/>
          <w:iCs/>
          <w:color w:val="000000"/>
          <w:sz w:val="19"/>
          <w:lang w:eastAsia="tr-TR"/>
        </w:rPr>
        <w:t>1.  </w:t>
      </w: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Maliyet Kavramını tanımlayınız?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2.  Giderlerin işletme fonksiyonlarına göre sınıflandırmasını maddeler halinde yapınız?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3.  Dolaysız giderleri tanımlayınız?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4.  İşletme malzemesi nedir tanımlayınız?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5.  İlk madde ve malzeme hareketlerinde kullanılan belgeleri maddeler halende yazınız?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6.  720  Direkt işçilik giderleri hesabının yansıtma hesabını yazınız?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7.  Aşağıdaki soruları Doğru (D) yada Yanlış (Y) şeklinde cevaplandırınız?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a)  Üretilen </w:t>
      </w:r>
      <w:proofErr w:type="spellStart"/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mamülün</w:t>
      </w:r>
      <w:proofErr w:type="spellEnd"/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içine giren ancak </w:t>
      </w:r>
      <w:proofErr w:type="spellStart"/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mamülün</w:t>
      </w:r>
      <w:proofErr w:type="spellEnd"/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temel öğesini oluşturmayan malzemeler Direkt ilk madde ve malzemedir.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  Pantolon üretimi için kullanılan düğme işletme malzemesidir.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  Üretim maliyetlerinin içinde Genel üretim giderleri de vardır.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d)  İlk madde ve malzemeler endirekt giderlerdir.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e)  İşletme işçileri için ödenmiş olan giderler Memur ücret ve giderlerinin içinde yer alır.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f)   Tamir bakım gideri karma giderdir.</w:t>
      </w:r>
      <w:r w:rsidR="00647AEC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</w:t>
      </w:r>
      <w:hyperlink r:id="rId4" w:history="1">
        <w:r w:rsidR="00647AEC" w:rsidRPr="00B124CA">
          <w:rPr>
            <w:rStyle w:val="Kpr"/>
            <w:color w:val="000000" w:themeColor="text1"/>
          </w:rPr>
          <w:t>www.sorubak.com</w:t>
        </w:r>
      </w:hyperlink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g)  Yabancı kaynak sağlanması içini yapılan gideler Finansman giderlerinde takip edilir.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h)  Yıllık izin ücreti direkt giderdir.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i)Ambar memuru stok azaldığında satıcılardan işletmenin ihtiyacı olan ilk madde ve malzemeyi satın alır.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j)   Eksik yada hasarlı ilk madde ve malzeme satıcıdan tamamlanması istenerek direkt depoya alınır.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NOT: SINAV SÜRESİ 40 DAKİKADIR. İSTEDİĞİNİZ SORUDAN BAŞLAYABİLİRSİNİZ.  </w:t>
      </w:r>
    </w:p>
    <w:tbl>
      <w:tblPr>
        <w:tblW w:w="41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25"/>
        <w:gridCol w:w="823"/>
        <w:gridCol w:w="824"/>
        <w:gridCol w:w="824"/>
        <w:gridCol w:w="824"/>
        <w:gridCol w:w="824"/>
        <w:gridCol w:w="778"/>
        <w:gridCol w:w="1033"/>
      </w:tblGrid>
      <w:tr w:rsidR="001E0DA9" w:rsidRPr="001E0DA9" w:rsidTr="001E0DA9">
        <w:trPr>
          <w:trHeight w:val="266"/>
          <w:tblCellSpacing w:w="0" w:type="dxa"/>
        </w:trPr>
        <w:tc>
          <w:tcPr>
            <w:tcW w:w="2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SORU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1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2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3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4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5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6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6</w:t>
            </w:r>
          </w:p>
        </w:tc>
      </w:tr>
      <w:tr w:rsidR="001E0DA9" w:rsidRPr="001E0DA9" w:rsidTr="001E0DA9">
        <w:trPr>
          <w:trHeight w:val="266"/>
          <w:tblCellSpacing w:w="0" w:type="dxa"/>
        </w:trPr>
        <w:tc>
          <w:tcPr>
            <w:tcW w:w="2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PUAN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10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20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10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10</w:t>
            </w: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15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5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3*10=30</w:t>
            </w:r>
          </w:p>
        </w:tc>
      </w:tr>
    </w:tbl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lastRenderedPageBreak/>
        <w:t>    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                                                  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righ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Muammer ÖZYÜREK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righ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                                                                                            Muhasebe Finansman Öğretmeni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C  E  V  A  P  L  A  R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7.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57"/>
        <w:gridCol w:w="563"/>
        <w:gridCol w:w="563"/>
      </w:tblGrid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soru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D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Y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a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b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c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d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e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f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g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h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i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j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</w:tbl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C  E  V  A  P  L  A  R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1.  </w:t>
      </w:r>
      <w:r w:rsidRPr="001E0DA9">
        <w:rPr>
          <w:rFonts w:ascii="Verdana" w:eastAsia="Times New Roman" w:hAnsi="Verdana" w:cs="Tahoma"/>
          <w:b/>
          <w:bCs/>
          <w:color w:val="000000"/>
          <w:sz w:val="19"/>
          <w:u w:val="single"/>
          <w:lang w:eastAsia="tr-TR"/>
        </w:rPr>
        <w:t>Maliyet:</w:t>
      </w:r>
      <w:r w:rsidRPr="001E0DA9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Belli bir amaca ulaşmak için katlanılan fedakârlıkların parasal ifadesidir.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2.  </w:t>
      </w: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</w:t>
      </w:r>
      <w:proofErr w:type="gramStart"/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)</w:t>
      </w:r>
      <w:proofErr w:type="gramEnd"/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Tedarik giderleri                           b) satın alma giderleri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c)Araştırma geliştirme giderleri               d) Pazarlama satış ve dağıtım giderleri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e) Genele üretim giderleri             f)Finansman giderleri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3.  </w:t>
      </w:r>
      <w:r w:rsidRPr="001E0DA9">
        <w:rPr>
          <w:rFonts w:ascii="Verdana" w:eastAsia="Times New Roman" w:hAnsi="Verdana" w:cs="Tahoma"/>
          <w:b/>
          <w:bCs/>
          <w:color w:val="000000"/>
          <w:sz w:val="19"/>
          <w:u w:val="single"/>
          <w:lang w:eastAsia="tr-TR"/>
        </w:rPr>
        <w:t>Direkt Giderler ( Dolaysız</w:t>
      </w:r>
      <w:r w:rsidRPr="001E0DA9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1E0DA9">
        <w:rPr>
          <w:rFonts w:ascii="Verdana" w:eastAsia="Times New Roman" w:hAnsi="Verdana" w:cs="Tahoma"/>
          <w:b/>
          <w:bCs/>
          <w:color w:val="000000"/>
          <w:sz w:val="19"/>
          <w:u w:val="single"/>
          <w:lang w:eastAsia="tr-TR"/>
        </w:rPr>
        <w:t>Giderler)</w:t>
      </w:r>
      <w:r w:rsidRPr="001E0DA9">
        <w:rPr>
          <w:rFonts w:ascii="Verdana" w:eastAsia="Times New Roman" w:hAnsi="Verdana" w:cs="Tahoma"/>
          <w:color w:val="000000"/>
          <w:sz w:val="19"/>
          <w:szCs w:val="19"/>
          <w:u w:val="single"/>
          <w:lang w:eastAsia="tr-TR"/>
        </w:rPr>
        <w:t>:</w:t>
      </w: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Belirli bir mal veya hizmetin üretim maliyetine doğrudan doğruya herhangi bir dağıtım anahtarı kullanmadan yüklenebilen giderlerdir.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4.  </w:t>
      </w:r>
      <w:r w:rsidRPr="001E0DA9">
        <w:rPr>
          <w:rFonts w:ascii="Verdana" w:eastAsia="Times New Roman" w:hAnsi="Verdana" w:cs="Tahoma"/>
          <w:b/>
          <w:bCs/>
          <w:color w:val="000000"/>
          <w:sz w:val="19"/>
          <w:u w:val="single"/>
          <w:lang w:eastAsia="tr-TR"/>
        </w:rPr>
        <w:t>İşletme malzemesi:</w:t>
      </w: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 Üretim sırasında kullanılmakla birlikte, üretimin içine girmeyen ve üretim sırasında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lastRenderedPageBreak/>
        <w:t> tüketilip yok olan endirekt malzemelere işletme malzemesi denir.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5.  </w:t>
      </w: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</w:t>
      </w:r>
      <w:proofErr w:type="gramStart"/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)</w:t>
      </w:r>
      <w:proofErr w:type="gramEnd"/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İlk Madde ve Malzeme Satın Alma İstek Fişi                                                                              b) Stok Kartı                                                                                                                                   c) İlk Madde ve Malzeme İstek Fişi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6.  </w:t>
      </w: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721 Direkt işçilik giderleri yansıtma hesabı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7.  </w:t>
      </w:r>
      <w:r w:rsidRPr="001E0DA9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tbl>
      <w:tblPr>
        <w:tblpPr w:leftFromText="45" w:rightFromText="45" w:vertAnchor="text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57"/>
        <w:gridCol w:w="563"/>
        <w:gridCol w:w="563"/>
      </w:tblGrid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soru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D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Y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a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Y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b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Y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c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D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d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Y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e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Y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f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D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g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D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h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Y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i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Y</w:t>
            </w:r>
          </w:p>
        </w:tc>
      </w:tr>
      <w:tr w:rsidR="001E0DA9" w:rsidRPr="001E0DA9" w:rsidTr="001E0DA9">
        <w:trPr>
          <w:tblCellSpacing w:w="0" w:type="dxa"/>
        </w:trPr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b/>
                <w:bCs/>
                <w:color w:val="000000"/>
                <w:sz w:val="19"/>
                <w:lang w:eastAsia="tr-TR"/>
              </w:rPr>
              <w:t>j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E0DA9" w:rsidRPr="001E0DA9" w:rsidRDefault="001E0DA9" w:rsidP="001E0DA9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E0DA9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Y</w:t>
            </w:r>
          </w:p>
        </w:tc>
      </w:tr>
    </w:tbl>
    <w:p w:rsidR="001E0DA9" w:rsidRPr="001E0DA9" w:rsidRDefault="001E0DA9" w:rsidP="001E0DA9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E0DA9" w:rsidRPr="001E0DA9" w:rsidRDefault="001E0DA9" w:rsidP="001E0DA9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E0DA9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Bir önceki yazımız olan</w:t>
      </w:r>
      <w:r w:rsidRPr="001E0DA9">
        <w:rPr>
          <w:rFonts w:ascii="Tahoma" w:eastAsia="Times New Roman" w:hAnsi="Tahoma" w:cs="Tahoma"/>
          <w:color w:val="434343"/>
          <w:sz w:val="19"/>
          <w:lang w:eastAsia="tr-TR"/>
        </w:rPr>
        <w:t> </w:t>
      </w:r>
      <w:hyperlink r:id="rId5" w:tooltip="1.Dönem 11.Sınıflar Maliyet Muhasebesi Dersi 1.Yazılısı" w:history="1">
        <w:r w:rsidRPr="001E0DA9">
          <w:rPr>
            <w:rFonts w:ascii="Tahoma" w:eastAsia="Times New Roman" w:hAnsi="Tahoma" w:cs="Tahoma"/>
            <w:b/>
            <w:bCs/>
            <w:color w:val="434343"/>
            <w:sz w:val="19"/>
            <w:lang w:eastAsia="tr-TR"/>
          </w:rPr>
          <w:t>1.Dönem 11.Sınıflar Maliyet Muhasebesi Dersi 1.Yazılısı</w:t>
        </w:r>
      </w:hyperlink>
      <w:r w:rsidRPr="001E0DA9">
        <w:rPr>
          <w:rFonts w:ascii="Tahoma" w:eastAsia="Times New Roman" w:hAnsi="Tahoma" w:cs="Tahoma"/>
          <w:color w:val="434343"/>
          <w:sz w:val="19"/>
          <w:lang w:eastAsia="tr-TR"/>
        </w:rPr>
        <w:t> </w:t>
      </w:r>
      <w:r w:rsidRPr="001E0DA9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başlıklı makalemizde 1 dönem 1 yazılı maliyet, değişken giderler nedir ve gerçek maliyet yöntemi nedir hakkında bilgiler verilmektedir.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1E0DA9"/>
    <w:rsid w:val="000C6D98"/>
    <w:rsid w:val="00164F42"/>
    <w:rsid w:val="001E0DA9"/>
    <w:rsid w:val="00281328"/>
    <w:rsid w:val="00647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E0D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0DA9"/>
    <w:rPr>
      <w:b/>
      <w:bCs/>
    </w:rPr>
  </w:style>
  <w:style w:type="character" w:styleId="Vurgu">
    <w:name w:val="Emphasis"/>
    <w:basedOn w:val="VarsaylanParagrafYazTipi"/>
    <w:uiPriority w:val="20"/>
    <w:qFormat/>
    <w:rsid w:val="001E0DA9"/>
    <w:rPr>
      <w:i/>
      <w:iCs/>
    </w:rPr>
  </w:style>
  <w:style w:type="character" w:customStyle="1" w:styleId="apple-converted-space">
    <w:name w:val="apple-converted-space"/>
    <w:basedOn w:val="VarsaylanParagrafYazTipi"/>
    <w:rsid w:val="001E0DA9"/>
  </w:style>
  <w:style w:type="character" w:styleId="Kpr">
    <w:name w:val="Hyperlink"/>
    <w:basedOn w:val="VarsaylanParagrafYazTipi"/>
    <w:uiPriority w:val="99"/>
    <w:semiHidden/>
    <w:unhideWhenUsed/>
    <w:rsid w:val="001E0DA9"/>
    <w:rPr>
      <w:color w:val="0000FF"/>
      <w:u w:val="single"/>
    </w:rPr>
  </w:style>
  <w:style w:type="paragraph" w:customStyle="1" w:styleId="oncekiyazi">
    <w:name w:val="onceki_yazi"/>
    <w:basedOn w:val="Normal"/>
    <w:rsid w:val="001E0D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9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ebders.com/1-donem-11-siniflar-maliyet-muhasebesi-dersi-1-yazilisi.html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487</Words>
  <Characters>2779</Characters>
  <Application>Microsoft Office Word</Application>
  <DocSecurity>0</DocSecurity>
  <Lines>23</Lines>
  <Paragraphs>6</Paragraphs>
  <ScaleCrop>false</ScaleCrop>
  <Company/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2013-11-05T20:55:00Z</dcterms:created>
  <dcterms:modified xsi:type="dcterms:W3CDTF">2013-11-07T21:27:00Z</dcterms:modified>
  <cp:category>www.sorubak.com</cp:category>
</cp:coreProperties>
</file>