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55"/>
      </w:pPr>
      <w:r>
        <w:rPr>
          <w:rFonts w:ascii="Arial" w:hAnsi="Arial" w:eastAsia="Arial" w:cs="Arial"/>
          <w:color w:val="000000"/>
          <w:sz w:val="21"/>
          <w:szCs w:val="21"/>
          <w:b w:val="1"/>
          <w:bCs w:val="1"/>
        </w:rPr>
        <w:t xml:space="preserve">2026-2027 EĞİTİM ÖĞRETİM YILI</w:t>
      </w:r>
    </w:p>
    <w:p>
      <w:pPr>
        <w:jc w:val="center"/>
        <w:spacing w:before="0" w:after="55"/>
      </w:pPr>
      <w:r>
        <w:rPr>
          <w:rFonts w:ascii="Arial" w:hAnsi="Arial" w:eastAsia="Arial" w:cs="Arial"/>
          <w:color w:val="000000"/>
          <w:sz w:val="21"/>
          <w:szCs w:val="21"/>
          <w:b w:val="1"/>
          <w:bCs w:val="1"/>
        </w:rPr>
        <w:t xml:space="preserve">TÜRK KADININA SEÇME VE SEÇİLME HAKKININ VERİLİŞİ KUTLAMA PROGRAMI</w:t>
      </w:r>
    </w:p>
    <w:p>
      <w:pPr>
        <w:jc w:val="center"/>
        <w:spacing w:before="0" w:after="180"/>
      </w:pPr>
      <w:r>
        <w:rPr>
          <w:rFonts w:ascii="Arial" w:hAnsi="Arial" w:eastAsia="Arial" w:cs="Arial"/>
          <w:color w:val="000000"/>
          <w:sz w:val="21"/>
          <w:szCs w:val="21"/>
          <w:b w:val="1"/>
          <w:bCs w:val="1"/>
        </w:rPr>
        <w:t xml:space="preserve">....................................................... MÜDÜRLÜĞÜNE</w:t>
      </w:r>
    </w:p>
    <w:p>
      <w:pPr>
        <w:jc w:val="left"/>
        <w:spacing w:before="0" w:after="120" w:line="276" w:lineRule="auto"/>
      </w:pPr>
      <w:r>
        <w:rPr>
          <w:rFonts w:ascii="Arial" w:hAnsi="Arial" w:eastAsia="Arial" w:cs="Arial"/>
          <w:color w:val="000000"/>
          <w:sz w:val="21"/>
          <w:szCs w:val="21"/>
        </w:rPr>
        <w:t xml:space="preserve">Türk Kadınına Seçme Ve Seçilme Hakkının Verilişi dolayısıyla okulumuzda yapılacak kutlama programı aşağıda sunulmuştur.</w:t>
      </w:r>
      <w:br/>
      <w:r>
        <w:rPr>
          <w:rFonts w:ascii="Arial" w:hAnsi="Arial" w:eastAsia="Arial" w:cs="Arial"/>
          <w:color w:val="000000"/>
          <w:sz w:val="21"/>
          <w:szCs w:val="21"/>
        </w:rPr>
        <w:t xml:space="preserve">Gereğini bilgilerinize arz ederim.</w:t>
      </w:r>
    </w:p>
    <w:p/>
    <w:p>
      <w:pPr>
        <w:jc w:val="left"/>
        <w:spacing w:before="0" w:after="150"/>
      </w:pPr>
      <w:r>
        <w:rPr>
          <w:rFonts w:ascii="Arial" w:hAnsi="Arial" w:eastAsia="Arial" w:cs="Arial"/>
          <w:color w:val="000000"/>
          <w:sz w:val="21"/>
          <w:szCs w:val="21"/>
          <w:b w:val="1"/>
          <w:bCs w:val="1"/>
        </w:rPr>
        <w:t xml:space="preserve">PROGRAM AKIŞI</w:t>
      </w:r>
    </w:p>
    <w:p>
      <w:pPr>
        <w:jc w:val="left"/>
        <w:ind w:left="0" w:right="0" w:firstLine="0" w:hanging="0"/>
        <w:spacing w:before="0" w:after="95" w:line="276" w:lineRule="auto"/>
      </w:pPr>
      <w:r>
        <w:rPr>
          <w:rFonts w:ascii="Arial" w:hAnsi="Arial" w:eastAsia="Arial" w:cs="Arial"/>
          <w:color w:val="000000"/>
          <w:sz w:val="21"/>
          <w:szCs w:val="21"/>
        </w:rPr>
        <w:t xml:space="preserve">1. </w:t>
      </w:r>
      <w:r>
        <w:rPr>
          <w:rFonts w:ascii="Arial" w:hAnsi="Arial" w:eastAsia="Arial" w:cs="Arial"/>
          <w:color w:val="000000"/>
          <w:sz w:val="21"/>
          <w:szCs w:val="21"/>
        </w:rPr>
        <w:t xml:space="preserve">Açılış ve programın sunulması</w:t>
      </w:r>
    </w:p>
    <w:p>
      <w:pPr>
        <w:jc w:val="left"/>
        <w:ind w:left="0" w:right="0" w:firstLine="0" w:hanging="0"/>
        <w:spacing w:before="0" w:after="95" w:line="276" w:lineRule="auto"/>
      </w:pPr>
      <w:r>
        <w:rPr>
          <w:rFonts w:ascii="Arial" w:hAnsi="Arial" w:eastAsia="Arial" w:cs="Arial"/>
          <w:color w:val="000000"/>
          <w:sz w:val="21"/>
          <w:szCs w:val="21"/>
        </w:rPr>
        <w:t xml:space="preserve">2. </w:t>
      </w:r>
      <w:r>
        <w:rPr>
          <w:rFonts w:ascii="Arial" w:hAnsi="Arial" w:eastAsia="Arial" w:cs="Arial"/>
          <w:color w:val="000000"/>
          <w:sz w:val="21"/>
          <w:szCs w:val="21"/>
        </w:rPr>
        <w:t xml:space="preserve">Günün anlam ve önemini belirten konuşma</w:t>
      </w:r>
    </w:p>
    <w:p>
      <w:pPr>
        <w:jc w:val="left"/>
        <w:ind w:left="0" w:right="0" w:firstLine="0" w:hanging="0"/>
        <w:spacing w:before="0" w:after="95" w:line="276" w:lineRule="auto"/>
      </w:pPr>
      <w:r>
        <w:rPr>
          <w:rFonts w:ascii="Arial" w:hAnsi="Arial" w:eastAsia="Arial" w:cs="Arial"/>
          <w:color w:val="000000"/>
          <w:sz w:val="21"/>
          <w:szCs w:val="21"/>
        </w:rPr>
        <w:t xml:space="preserve">3. </w:t>
      </w:r>
      <w:r>
        <w:rPr>
          <w:rFonts w:ascii="Arial" w:hAnsi="Arial" w:eastAsia="Arial" w:cs="Arial"/>
          <w:color w:val="000000"/>
          <w:sz w:val="21"/>
          <w:szCs w:val="21"/>
        </w:rPr>
        <w:t xml:space="preserve">Türk Kadınına Seçme Ve Seçilme Hakkının Verilişi ile ilgili şiirlerin okunması</w:t>
      </w:r>
    </w:p>
    <w:p>
      <w:pPr>
        <w:jc w:val="left"/>
        <w:ind w:left="0" w:right="0" w:firstLine="0" w:hanging="0"/>
        <w:spacing w:before="0" w:after="95" w:line="276" w:lineRule="auto"/>
      </w:pPr>
      <w:r>
        <w:rPr>
          <w:rFonts w:ascii="Arial" w:hAnsi="Arial" w:eastAsia="Arial" w:cs="Arial"/>
          <w:color w:val="000000"/>
          <w:sz w:val="21"/>
          <w:szCs w:val="21"/>
        </w:rPr>
        <w:t xml:space="preserve">4. </w:t>
      </w:r>
      <w:r>
        <w:rPr>
          <w:rFonts w:ascii="Arial" w:hAnsi="Arial" w:eastAsia="Arial" w:cs="Arial"/>
          <w:color w:val="000000"/>
          <w:sz w:val="21"/>
          <w:szCs w:val="21"/>
        </w:rPr>
        <w:t xml:space="preserve">Türk Kadınına Seçme Ve Seçilme Hakkının Verilişi ile ilgili özlü sözlerin okunması</w:t>
      </w:r>
    </w:p>
    <w:p>
      <w:pPr>
        <w:jc w:val="left"/>
        <w:ind w:left="0" w:right="0" w:firstLine="0" w:hanging="0"/>
        <w:spacing w:before="0" w:after="95" w:line="276" w:lineRule="auto"/>
      </w:pPr>
      <w:r>
        <w:rPr>
          <w:rFonts w:ascii="Arial" w:hAnsi="Arial" w:eastAsia="Arial" w:cs="Arial"/>
          <w:color w:val="000000"/>
          <w:sz w:val="21"/>
          <w:szCs w:val="21"/>
        </w:rPr>
        <w:t xml:space="preserve">5. </w:t>
      </w:r>
      <w:r>
        <w:rPr>
          <w:rFonts w:ascii="Arial" w:hAnsi="Arial" w:eastAsia="Arial" w:cs="Arial"/>
          <w:color w:val="000000"/>
          <w:sz w:val="21"/>
          <w:szCs w:val="21"/>
        </w:rPr>
        <w:t xml:space="preserve">5/A tarafından hazırlanan dans gösterisi</w:t>
      </w:r>
    </w:p>
    <w:p>
      <w:pPr>
        <w:jc w:val="left"/>
        <w:ind w:left="0" w:right="0" w:firstLine="0" w:hanging="0"/>
        <w:spacing w:before="0" w:after="95" w:line="276" w:lineRule="auto"/>
      </w:pPr>
      <w:r>
        <w:rPr>
          <w:rFonts w:ascii="Arial" w:hAnsi="Arial" w:eastAsia="Arial" w:cs="Arial"/>
          <w:color w:val="000000"/>
          <w:sz w:val="21"/>
          <w:szCs w:val="21"/>
        </w:rPr>
        <w:t xml:space="preserve">6. </w:t>
      </w:r>
      <w:r>
        <w:rPr>
          <w:rFonts w:ascii="Arial" w:hAnsi="Arial" w:eastAsia="Arial" w:cs="Arial"/>
          <w:color w:val="000000"/>
          <w:sz w:val="21"/>
          <w:szCs w:val="21"/>
        </w:rPr>
        <w:t xml:space="preserve">5/A tarafından hazırlanan yarışma etkinliği</w:t>
      </w:r>
    </w:p>
    <w:p>
      <w:pPr>
        <w:jc w:val="left"/>
        <w:ind w:left="0" w:right="0" w:firstLine="0" w:hanging="0"/>
        <w:spacing w:before="0" w:after="95" w:line="276" w:lineRule="auto"/>
      </w:pPr>
      <w:r>
        <w:rPr>
          <w:rFonts w:ascii="Arial" w:hAnsi="Arial" w:eastAsia="Arial" w:cs="Arial"/>
          <w:color w:val="000000"/>
          <w:sz w:val="21"/>
          <w:szCs w:val="21"/>
        </w:rPr>
        <w:t xml:space="preserve">7. </w:t>
      </w:r>
      <w:r>
        <w:rPr>
          <w:rFonts w:ascii="Arial" w:hAnsi="Arial" w:eastAsia="Arial" w:cs="Arial"/>
          <w:color w:val="000000"/>
          <w:sz w:val="21"/>
          <w:szCs w:val="21"/>
        </w:rPr>
        <w:t xml:space="preserve">Kapanış</w:t>
      </w:r>
    </w:p>
    <w:p/>
    <w:p/>
    <w:p/>
    <w:p>
      <w:pPr>
        <w:jc w:val="center"/>
        <w:spacing w:before="0" w:after="180"/>
      </w:pPr>
      <w:r>
        <w:rPr>
          <w:rFonts w:ascii="Arial" w:hAnsi="Arial" w:eastAsia="Arial" w:cs="Arial"/>
          <w:color w:val="000000"/>
          <w:sz w:val="21"/>
          <w:szCs w:val="21"/>
          <w:b w:val="1"/>
          <w:bCs w:val="1"/>
        </w:rPr>
        <w:t xml:space="preserve">Hazırlayan Öğretmenler</w:t>
      </w:r>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Kişi1	Matemati̇k	Burhan Kişi1	Matemati̇k</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Kişi3	Matemati̇k	Kişi4	Matemati̇k</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p/>
    <w:p>
      <w:pPr>
        <w:jc w:val="left"/>
        <w:spacing w:before="0" w:after="45"/>
        <w:tabs>
          <w:tab w:val="center" w:leader="none" w:pos="3525"/>
          <w:tab w:val="center" w:leader="none" w:pos="5875"/>
        </w:tabs>
      </w:pPr>
      <w:r>
        <w:rPr>
          <w:rFonts w:ascii="Arial" w:hAnsi="Arial" w:eastAsia="Arial" w:cs="Arial"/>
          <w:color w:val="000000"/>
          <w:sz w:val="19"/>
          <w:szCs w:val="19"/>
          <w:b w:val="1"/>
          <w:bCs w:val="1"/>
        </w:rPr>
        <w:t xml:space="preserve">	Kişi5	Matemati̇k</w:t>
      </w:r>
    </w:p>
    <w:p>
      <w:pPr>
        <w:jc w:val="left"/>
        <w:spacing w:before="0" w:after="220"/>
        <w:tabs>
          <w:tab w:val="center" w:leader="none" w:pos="3525"/>
          <w:tab w:val="center" w:leader="none" w:pos="5875"/>
        </w:tabs>
      </w:pPr>
      <w:r>
        <w:rPr>
          <w:rFonts w:ascii="Arial" w:hAnsi="Arial" w:eastAsia="Arial" w:cs="Arial"/>
          <w:color w:val="000000"/>
          <w:sz w:val="19"/>
          <w:szCs w:val="19"/>
          <w:b w:val="0"/>
          <w:bCs w:val="0"/>
        </w:rPr>
        <w:t xml:space="preserve">		</w:t>
      </w:r>
    </w:p>
    <w:p/>
    <w:p/>
    <w:p/>
    <w:p>
      <w:pPr>
        <w:jc w:val="center"/>
        <w:spacing w:before="0" w:after="25"/>
      </w:pPr>
      <w:r>
        <w:rPr>
          <w:rFonts w:ascii="Arial" w:hAnsi="Arial" w:eastAsia="Arial" w:cs="Arial"/>
          <w:color w:val="000000"/>
          <w:sz w:val="21"/>
          <w:szCs w:val="21"/>
          <w:b w:val="1"/>
          <w:bCs w:val="1"/>
        </w:rPr>
        <w:t xml:space="preserve">Uygundur</w:t>
      </w:r>
    </w:p>
    <w:p>
      <w:pPr>
        <w:jc w:val="center"/>
        <w:spacing w:before="0" w:after="25"/>
      </w:pPr>
      <w:r>
        <w:rPr>
          <w:rFonts w:ascii="Arial" w:hAnsi="Arial" w:eastAsia="Arial" w:cs="Arial"/>
          <w:color w:val="000000"/>
          <w:sz w:val="21"/>
          <w:szCs w:val="21"/>
          <w:b w:val="1"/>
          <w:bCs w:val="1"/>
        </w:rPr>
        <w:t xml:space="preserve">........................</w:t>
      </w:r>
    </w:p>
    <w:p>
      <w:pPr>
        <w:jc w:val="center"/>
        <w:spacing w:before="0" w:after="25"/>
      </w:pPr>
      <w:r>
        <w:rPr>
          <w:rFonts w:ascii="Arial" w:hAnsi="Arial" w:eastAsia="Arial" w:cs="Arial"/>
          <w:color w:val="000000"/>
          <w:sz w:val="21"/>
          <w:szCs w:val="21"/>
          <w:b w:val="1"/>
          <w:bCs w:val="1"/>
        </w:rPr>
        <w:t xml:space="preserve">Okul Müdürü</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220"/>
      </w:pPr>
      <w:r>
        <w:rPr>
          <w:rFonts w:ascii="Times New Roman" w:hAnsi="Times New Roman" w:eastAsia="Times New Roman" w:cs="Times New Roman"/>
          <w:color w:val="1E3A8A"/>
          <w:sz w:val="30"/>
          <w:szCs w:val="30"/>
          <w:b w:val="1"/>
          <w:bCs w:val="1"/>
        </w:rPr>
        <w:t xml:space="preserve">KONUŞMA METNİ</w:t>
      </w:r>
    </w:p>
    <w:p>
      <w:pPr>
        <w:jc w:val="center"/>
        <w:spacing w:before="0" w:after="180"/>
      </w:pPr>
      <w:r>
        <w:rPr>
          <w:rFonts w:ascii="Times New Roman" w:hAnsi="Times New Roman" w:eastAsia="Times New Roman" w:cs="Times New Roman"/>
          <w:color w:val="334155"/>
          <w:sz w:val="26"/>
          <w:szCs w:val="26"/>
          <w:b w:val="1"/>
          <w:bCs w:val="1"/>
        </w:rPr>
        <w:t xml:space="preserve">Türk Kadınına Seçme ve Seçilme Hakkının Verilişi Klasik Öğretmen Konuşması</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Sayın müdürüm, kıymetli öğretmen arkadaşlarım, sevgili öğrenciler;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Bugün Türk Kadınına Seçme ve Seçilme Hakkının Verilişi kapsamında bir aradayız. Bu önemli gün, Türk kadınının demokratik hayata katılımında atılan tarihî adımı ve Cumhuriyet’in eşit yurttaşlık anlayışını hatırlatır.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Bu tür günler, öğrencilerimizin yalnızca bilgi edinmesini değil; insanı, toplumu ve birlikte yaşama kültürünü daha derinden anlamasını sağlar. Bir kadının belediye meclisinde, okul aile birliğinde, mecliste, bilimde, sanatta veya mesleğinde söz sahibi olması toplumun ortak aklını güçlendirir. Bu örnekler, değerler eğitiminin hayatın içindeki gerçek karşılıklarıdır.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Okulumuzda kız ve erkek öğrencilerimizin aynı imkânlarla öğrenmesi, fikirlerini özgürce ifade etmesi ve sorumluluk alması bu kazanımın eğitimdeki yansımasıdır. Biz öğretmenlere düşen görev, öğrencilerimize haklarını öğretirken sorumluluklarını da hatırlatmak; farklılıklara saygı duyan, empati kurabilen ve adalet duygusu gelişmiş bireyler yetiştirmektir.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Bu nedenle Türk Kadınına Seçme ve Seçilme Hakkının Verilişi, bize sadece bilgi kazandıran bir başlık değil; davranışlarımızı güzelleştiren bir sorumluluk çağrısıdır. Günün anlamını gerçekten kavramak, çevremizdeki insanlara daha dikkatli, daha saygılı ve daha duyarlı yaklaşmakla mümkündür.</w:t>
      </w:r>
    </w:p>
    <w:p>
      <w:pPr>
        <w:jc w:val="both"/>
        <w:ind w:left="0" w:right="0" w:firstLine="420" w:hanging="0"/>
        <w:spacing w:before="0" w:after="135" w:line="278.3999999999999772626324556767940521240234375" w:lineRule="auto"/>
      </w:pPr>
      <w:r>
        <w:rPr>
          <w:rFonts w:ascii="Times New Roman" w:hAnsi="Times New Roman" w:eastAsia="Times New Roman" w:cs="Times New Roman"/>
          <w:color w:val="111827"/>
          <w:sz w:val="25"/>
          <w:szCs w:val="25"/>
        </w:rPr>
        <w:t xml:space="preserve">Eşit temsil, yalnızca kadınların değil; toplumun tamamının daha adil ve güçlü olması demektir. Bu bilinçle hareket eden çocuklarımızın daha huzurlu bir okul, daha güçlü bir aile ve daha adil bir toplum kuracağına inanıyorum. Türk kadınının emeğine, aklına ve toplumsal katkısına saygı duyan nesiller yetişmesi dileğiyle bu anlamlı günü saygıyla anıyorum.</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260"/>
      </w:pPr>
      <w:r>
        <w:rPr>
          <w:rFonts w:ascii="Georgia" w:hAnsi="Georgia" w:eastAsia="Georgia" w:cs="Georgia"/>
          <w:color w:val="7C2D12"/>
          <w:sz w:val="34"/>
          <w:szCs w:val="34"/>
          <w:b w:val="1"/>
          <w:bCs w:val="1"/>
        </w:rPr>
        <w:t xml:space="preserve">Şiirler</w:t>
      </w:r>
    </w:p>
    <w:tbl>
      <w:tblGrid>
        <w:gridCol w:w="4800" w:type="dxa"/>
        <w:gridCol w:w="4800" w:type="dxa"/>
      </w:tblGrid>
      <w:tblPr>
        <w:jc w:val="center"/>
        <w:tblW w:w="0" w:type="auto"/>
        <w:tblLayout w:type="autofit"/>
        <w:tblCellMar>
          <w:top w:w="80" w:type="dxa"/>
          <w:left w:w="80" w:type="dxa"/>
          <w:right w:w="80" w:type="dxa"/>
          <w:bottom w:w="80" w:type="dxa"/>
        </w:tblCellMar>
        <w:tblBorders>
          <w:top w:val="single" w:sz="0"/>
          <w:left w:val="single" w:sz="0"/>
          <w:right w:val="single" w:sz="0"/>
          <w:bottom w:val="single" w:sz="0"/>
          <w:insideH w:val="single" w:sz="0"/>
          <w:insideV w:val="single" w:sz="0"/>
        </w:tblBorders>
      </w:tblP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5 Aralık Işığı</w:t>
            </w:r>
          </w:p>
          <w:p>
            <w:pPr>
              <w:jc w:val="left"/>
              <w:spacing w:after="260" w:line="283.19999999999998863131622783839702606201171875" w:lineRule="auto"/>
            </w:pPr>
            <w:r>
              <w:rPr>
                <w:rFonts w:ascii="Georgia" w:hAnsi="Georgia" w:eastAsia="Georgia" w:cs="Georgia"/>
                <w:color w:val="111827"/>
                <w:sz w:val="21"/>
                <w:szCs w:val="21"/>
                <w:i w:val="1"/>
                <w:iCs w:val="1"/>
              </w:rPr>
              <w:t xml:space="preserve">Beş Aralık ışığında,</w:t>
            </w:r>
            <w:br/>
            <w:r>
              <w:rPr>
                <w:rFonts w:ascii="Georgia" w:hAnsi="Georgia" w:eastAsia="Georgia" w:cs="Georgia"/>
                <w:color w:val="111827"/>
                <w:sz w:val="21"/>
                <w:szCs w:val="21"/>
                <w:i w:val="1"/>
                <w:iCs w:val="1"/>
              </w:rPr>
              <w:t xml:space="preserve">Tarih gururla konuşur,</w:t>
            </w:r>
            <w:br/>
            <w:r>
              <w:rPr>
                <w:rFonts w:ascii="Georgia" w:hAnsi="Georgia" w:eastAsia="Georgia" w:cs="Georgia"/>
                <w:color w:val="111827"/>
                <w:sz w:val="21"/>
                <w:szCs w:val="21"/>
                <w:i w:val="1"/>
                <w:iCs w:val="1"/>
              </w:rPr>
              <w:t xml:space="preserve">Kadının güçlenen sesi,</w:t>
            </w:r>
            <w:br/>
            <w:r>
              <w:rPr>
                <w:rFonts w:ascii="Georgia" w:hAnsi="Georgia" w:eastAsia="Georgia" w:cs="Georgia"/>
                <w:color w:val="111827"/>
                <w:sz w:val="21"/>
                <w:szCs w:val="21"/>
                <w:i w:val="1"/>
                <w:iCs w:val="1"/>
              </w:rPr>
              <w:t xml:space="preserve">Cumhuriyetle buluşur.</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Türk Kadınına Seçme ve Seçilme Hakkının Verilişi</w:t>
            </w:r>
          </w:p>
          <w:p>
            <w:pPr>
              <w:jc w:val="left"/>
              <w:spacing w:after="260" w:line="283.19999999999998863131622783839702606201171875" w:lineRule="auto"/>
            </w:pPr>
            <w:r>
              <w:rPr>
                <w:rFonts w:ascii="Georgia" w:hAnsi="Georgia" w:eastAsia="Georgia" w:cs="Georgia"/>
                <w:color w:val="111827"/>
                <w:sz w:val="21"/>
                <w:szCs w:val="21"/>
                <w:i w:val="1"/>
                <w:iCs w:val="1"/>
              </w:rPr>
              <w:t xml:space="preserve">Türk kadınına verilen hak,</w:t>
            </w:r>
            <w:br/>
            <w:r>
              <w:rPr>
                <w:rFonts w:ascii="Georgia" w:hAnsi="Georgia" w:eastAsia="Georgia" w:cs="Georgia"/>
                <w:color w:val="111827"/>
                <w:sz w:val="21"/>
                <w:szCs w:val="21"/>
                <w:i w:val="1"/>
                <w:iCs w:val="1"/>
              </w:rPr>
              <w:t xml:space="preserve">Cumhuriyetin aydın izidir,</w:t>
            </w:r>
            <w:br/>
            <w:r>
              <w:rPr>
                <w:rFonts w:ascii="Georgia" w:hAnsi="Georgia" w:eastAsia="Georgia" w:cs="Georgia"/>
                <w:color w:val="111827"/>
                <w:sz w:val="21"/>
                <w:szCs w:val="21"/>
                <w:i w:val="1"/>
                <w:iCs w:val="1"/>
              </w:rPr>
              <w:t xml:space="preserve">Seçmek ve seçilmek artık,</w:t>
            </w:r>
            <w:br/>
            <w:r>
              <w:rPr>
                <w:rFonts w:ascii="Georgia" w:hAnsi="Georgia" w:eastAsia="Georgia" w:cs="Georgia"/>
                <w:color w:val="111827"/>
                <w:sz w:val="21"/>
                <w:szCs w:val="21"/>
                <w:i w:val="1"/>
                <w:iCs w:val="1"/>
              </w:rPr>
              <w:t xml:space="preserve">Eşitliğin güçlü sözüdür.</w:t>
            </w:r>
          </w:p>
        </w:tc>
      </w:t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Beş Aralık bize anlatır,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Çağdaşlığın açık yolunu,</w:t>
            </w:r>
            <w:br/>
            <w:r>
              <w:rPr>
                <w:rFonts w:ascii="Georgia" w:hAnsi="Georgia" w:eastAsia="Georgia" w:cs="Georgia"/>
                <w:color w:val="111827"/>
                <w:sz w:val="21"/>
                <w:szCs w:val="21"/>
                <w:i w:val="1"/>
                <w:iCs w:val="1"/>
              </w:rPr>
              <w:t xml:space="preserve">Kadının sesiyle yükselen,</w:t>
            </w:r>
            <w:br/>
            <w:r>
              <w:rPr>
                <w:rFonts w:ascii="Georgia" w:hAnsi="Georgia" w:eastAsia="Georgia" w:cs="Georgia"/>
                <w:color w:val="111827"/>
                <w:sz w:val="21"/>
                <w:szCs w:val="21"/>
                <w:i w:val="1"/>
                <w:iCs w:val="1"/>
              </w:rPr>
              <w:t xml:space="preserve">Demokrasinin onurunu.</w:t>
            </w:r>
            <w:br/>
            <w:r>
              <w:rPr>
                <w:rFonts w:ascii="Georgia" w:hAnsi="Georgia" w:eastAsia="Georgia" w:cs="Georgia"/>
                <w:color w:val="111827"/>
                <w:sz w:val="21"/>
                <w:szCs w:val="21"/>
                <w:i w:val="1"/>
                <w:iCs w:val="1"/>
              </w:rPr>
              <w:t xml:space="preserve">Bir Oy Bir İrade</w:t>
            </w:r>
          </w:p>
        </w:tc>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Bir oy, bir iradedir,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Sessiz kalmayan yurttaşlık,</w:t>
            </w:r>
            <w:br/>
            <w:r>
              <w:rPr>
                <w:rFonts w:ascii="Georgia" w:hAnsi="Georgia" w:eastAsia="Georgia" w:cs="Georgia"/>
                <w:color w:val="111827"/>
                <w:sz w:val="21"/>
                <w:szCs w:val="21"/>
                <w:i w:val="1"/>
                <w:iCs w:val="1"/>
              </w:rPr>
              <w:t xml:space="preserve">Sandığa giden her adım,</w:t>
            </w:r>
            <w:br/>
            <w:r>
              <w:rPr>
                <w:rFonts w:ascii="Georgia" w:hAnsi="Georgia" w:eastAsia="Georgia" w:cs="Georgia"/>
                <w:color w:val="111827"/>
                <w:sz w:val="21"/>
                <w:szCs w:val="21"/>
                <w:i w:val="1"/>
                <w:iCs w:val="1"/>
              </w:rPr>
              <w:t xml:space="preserve">Demokrasiye bağlılık.</w:t>
            </w:r>
            <w:br/>
            <w:r>
              <w:rPr>
                <w:rFonts w:ascii="Georgia" w:hAnsi="Georgia" w:eastAsia="Georgia" w:cs="Georgia"/>
                <w:color w:val="111827"/>
                <w:sz w:val="21"/>
                <w:szCs w:val="21"/>
                <w:i w:val="1"/>
                <w:iCs w:val="1"/>
              </w:rPr>
              <w:t xml:space="preserve">Kadının oyu duyulunca,</w:t>
            </w:r>
          </w:p>
        </w:tc>
      </w:tr>
      <w:tr>
        <w:trPr/>
        <w:tc>
          <w:tcPr>
            <w:tcW w:w="4800" w:type="dxa"/>
            <w:vAlign w:val="top"/>
            <w:tcBorders>
              <w:top w:val="single" w:sz="8" w:color="FDBA74"/>
              <w:left w:val="single" w:sz="8" w:color="FDBA74"/>
              <w:right w:val="single" w:sz="8" w:color="FDBA74"/>
              <w:bottom w:val="single" w:sz="8" w:color="FDBA74"/>
            </w:tcBorders>
            <w:shd w:val="clear" w:fill="FFF7ED"/>
            <w:noWrap/>
          </w:tcPr>
          <w:p>
            <w:pPr>
              <w:jc w:val="left"/>
              <w:spacing w:after="120"/>
            </w:pPr>
            <w:r>
              <w:rPr>
                <w:rFonts w:ascii="Georgia" w:hAnsi="Georgia" w:eastAsia="Georgia" w:cs="Georgia"/>
                <w:color w:val="7C2D12"/>
                <w:sz w:val="25"/>
                <w:szCs w:val="25"/>
                <w:b w:val="1"/>
                <w:bCs w:val="1"/>
              </w:rPr>
              <w:t xml:space="preserve">Toplumun sesi tamamlanır,</w:t>
            </w:r>
          </w:p>
          <w:p>
            <w:pPr>
              <w:jc w:val="left"/>
              <w:spacing w:after="260" w:line="283.19999999999998863131622783839702606201171875" w:lineRule="auto"/>
            </w:pPr>
            <w:r>
              <w:rPr>
                <w:rFonts w:ascii="Georgia" w:hAnsi="Georgia" w:eastAsia="Georgia" w:cs="Georgia"/>
                <w:color w:val="111827"/>
                <w:sz w:val="21"/>
                <w:szCs w:val="21"/>
                <w:i w:val="1"/>
                <w:iCs w:val="1"/>
              </w:rPr>
              <w:t xml:space="preserve">Eşit haklarla büyüyen ülke,</w:t>
            </w:r>
            <w:br/>
            <w:r>
              <w:rPr>
                <w:rFonts w:ascii="Georgia" w:hAnsi="Georgia" w:eastAsia="Georgia" w:cs="Georgia"/>
                <w:color w:val="111827"/>
                <w:sz w:val="21"/>
                <w:szCs w:val="21"/>
                <w:i w:val="1"/>
                <w:iCs w:val="1"/>
              </w:rPr>
              <w:t xml:space="preserve">Daha güvenle aydınlanır.</w:t>
            </w:r>
          </w:p>
        </w:tc>
        <w:tc>
          <w:tcPr>
            <w:tcW w:w="4800" w:type="dxa"/>
            <w:tcBorders>
              <w:top w:val="single" w:sz="0" w:color="000000"/>
              <w:left w:val="single" w:sz="0" w:color="000000"/>
              <w:right w:val="single" w:sz="0" w:color="000000"/>
              <w:bottom w:val="single" w:sz="0" w:color="000000"/>
            </w:tcBorders>
            <w:noWrap/>
          </w:tcPr>
          <w:p/>
        </w:tc>
      </w:tr>
    </w:tbl>
    <w:p>
      <w:pPr>
        <w:spacing w:after="160"/>
      </w:pPr>
      <w:r>
        <w:rPr>
          <w:sz w:val="2"/>
          <w:szCs w:val="2"/>
        </w:rPr>
        <w:t xml:space="preserve"> </w:t>
      </w:r>
    </w:p>
    <w:p>
      <w:pPr>
        <w:spacing w:after="160"/>
      </w:pPr>
      <w:r>
        <w:rPr>
          <w:sz w:val="2"/>
          <w:szCs w:val="2"/>
        </w:rPr>
        <w:t xml:space="preserve"> </w:t>
      </w:r>
    </w:p>
    <w:p>
      <w:pPr>
        <w:spacing w:after="160"/>
      </w:pPr>
      <w:r>
        <w:rPr>
          <w:sz w:val="2"/>
          <w:szCs w:val="2"/>
        </w:rPr>
        <w:t xml:space="preserve"> </w:t>
      </w:r>
    </w:p>
    <w:p>
      <w:pPr>
        <w:sectPr>
          <w:pgSz w:orient="portrait" w:w="11905.511811023621703498065471649169921875" w:h="16837.7952755905498634092509746551513671875"/>
          <w:pgMar w:top="900" w:right="850" w:bottom="850" w:left="850" w:header="720" w:footer="720" w:gutter="0"/>
          <w:cols w:num="1" w:space="720"/>
        </w:sectPr>
      </w:pPr>
    </w:p>
    <w:p>
      <w:pPr>
        <w:jc w:val="center"/>
        <w:spacing w:before="0" w:after="180"/>
      </w:pPr>
      <w:r>
        <w:rPr>
          <w:rFonts w:ascii="Arial" w:hAnsi="Arial" w:eastAsia="Arial" w:cs="Arial"/>
          <w:color w:val="000000"/>
          <w:sz w:val="21"/>
          <w:szCs w:val="21"/>
          <w:b w:val="1"/>
          <w:bCs w:val="1"/>
        </w:rPr>
        <w:t xml:space="preserve">Komisyon Üyeleri</w:t>
      </w:r>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Öğretmen1	Fen	Kişi7	Fen</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AKişi7	Fen	Kişi9	Fen</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p/>
    <w:p>
      <w:pPr>
        <w:jc w:val="left"/>
        <w:spacing w:before="0" w:after="45"/>
        <w:tabs>
          <w:tab w:val="center" w:leader="none" w:pos="1175"/>
          <w:tab w:val="center" w:leader="none" w:pos="3525"/>
          <w:tab w:val="center" w:leader="none" w:pos="5875"/>
          <w:tab w:val="center" w:leader="none" w:pos="8225"/>
        </w:tabs>
      </w:pPr>
      <w:r>
        <w:rPr>
          <w:rFonts w:ascii="Arial" w:hAnsi="Arial" w:eastAsia="Arial" w:cs="Arial"/>
          <w:color w:val="000000"/>
          <w:sz w:val="19"/>
          <w:szCs w:val="19"/>
          <w:b w:val="1"/>
          <w:bCs w:val="1"/>
        </w:rPr>
        <w:t xml:space="preserve">	AKişi7	Fen	Kişi10	Fen</w:t>
      </w:r>
    </w:p>
    <w:p>
      <w:pPr>
        <w:jc w:val="left"/>
        <w:spacing w:before="0" w:after="220"/>
        <w:tabs>
          <w:tab w:val="center" w:leader="none" w:pos="1175"/>
          <w:tab w:val="center" w:leader="none" w:pos="3525"/>
          <w:tab w:val="center" w:leader="none" w:pos="5875"/>
          <w:tab w:val="center" w:leader="none" w:pos="8225"/>
        </w:tabs>
      </w:pPr>
      <w:r>
        <w:rPr>
          <w:rFonts w:ascii="Arial" w:hAnsi="Arial" w:eastAsia="Arial" w:cs="Arial"/>
          <w:color w:val="000000"/>
          <w:sz w:val="19"/>
          <w:szCs w:val="19"/>
          <w:b w:val="0"/>
          <w:bCs w:val="0"/>
        </w:rPr>
        <w:t xml:space="preserve">				</w:t>
      </w:r>
    </w:p>
    <w:sectPr>
      <w:pgSz w:orient="portrait" w:w="11905.511811023621703498065471649169921875" w:h="16837.7952755905498634092509746551513671875"/>
      <w:pgMar w:top="900" w:right="850" w:bottom="850" w:left="85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SorubakAI</dc:creator>
  <dc:title>2026-2027 Türk Kadınına Seçme ve Seçilme Hakkının Verilişi Kutlama Programı</dc:title>
  <dc:description/>
  <dc:subject/>
  <cp:keywords/>
  <cp:category/>
  <cp:lastModifiedBy/>
  <dcterms:created xsi:type="dcterms:W3CDTF">2026-06-29T15:54:04+03:00</dcterms:created>
  <dcterms:modified xsi:type="dcterms:W3CDTF">2026-06-29T15:54:04+03:00</dcterms:modified>
</cp:coreProperties>
</file>

<file path=docProps/custom.xml><?xml version="1.0" encoding="utf-8"?>
<Properties xmlns="http://schemas.openxmlformats.org/officeDocument/2006/custom-properties" xmlns:vt="http://schemas.openxmlformats.org/officeDocument/2006/docPropsVTypes"/>
</file>