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5. SINIF 1. DÖNEM VELİ TOPLANTI TUTANAĞI</w:t>
      </w:r>
    </w:p>
    <w:p>
      <w:pPr>
        <w:jc w:val="center"/>
        <w:spacing w:after="100"/>
      </w:pPr>
      <w:r>
        <w:rPr>
          <w:rFonts w:ascii="Times New Roman" w:hAnsi="Times New Roman" w:eastAsia="Times New Roman" w:cs="Times New Roman"/>
          <w:sz w:val="26"/>
          <w:szCs w:val="26"/>
          <w:b w:val="1"/>
          <w:bCs w:val="1"/>
        </w:rPr>
        <w:t xml:space="preserve">....................................................... MÜDÜRLÜĞÜNE</w:t>
      </w:r>
    </w:p>
    <w:p/>
    <w:p>
      <w:pPr>
        <w:jc w:val="both"/>
        <w:spacing w:after="110"/>
      </w:pPr>
      <w:r>
        <w:rPr>
          <w:rFonts w:ascii="Times New Roman" w:hAnsi="Times New Roman" w:eastAsia="Times New Roman" w:cs="Times New Roman"/>
          <w:sz w:val="24"/>
          <w:szCs w:val="24"/>
        </w:rPr>
        <w:t xml:space="preserve">Okulumuz 5. sınıfı velileriyle, aşağıda yer alan gündem maddelerini görüşmek ve gerekli kararları almak üzere, .... / .... / 20.... tarihinde saat ....'te okulumuz Toplantı Salonunda "Sene Başı Veli Toplantısı" yapılması planlanmaktadır.</w:t>
      </w:r>
    </w:p>
    <w:p>
      <w:pPr>
        <w:jc w:val="both"/>
        <w:spacing w:after="110"/>
      </w:pPr>
      <w:r>
        <w:rPr>
          <w:rFonts w:ascii="Times New Roman" w:hAnsi="Times New Roman" w:eastAsia="Times New Roman" w:cs="Times New Roman"/>
          <w:sz w:val="24"/>
          <w:szCs w:val="24"/>
        </w:rPr>
        <w:t xml:space="preserve">Gereğini bilgilerinize arz ederim.</w:t>
      </w:r>
    </w:p>
    <w:p>
      <w:pPr>
        <w:jc w:val="right"/>
        <w:spacing w:before="160" w:after="0"/>
      </w:pPr>
      <w:r>
        <w:rPr>
          <w:rFonts w:ascii="Times New Roman" w:hAnsi="Times New Roman" w:eastAsia="Times New Roman" w:cs="Times New Roman"/>
          <w:sz w:val="24"/>
          <w:szCs w:val="24"/>
          <w:b w:val="1"/>
          <w:bCs w:val="1"/>
        </w:rPr>
        <w:t xml:space="preserve">Sınıf/Rehber Öğretmeni</w:t>
      </w:r>
    </w:p>
    <w:p>
      <w:pPr>
        <w:jc w:val="right"/>
        <w:spacing w:after="0"/>
      </w:pPr>
      <w:r>
        <w:rPr>
          <w:rFonts w:ascii="Times New Roman" w:hAnsi="Times New Roman" w:eastAsia="Times New Roman" w:cs="Times New Roman"/>
          <w:sz w:val="24"/>
          <w:szCs w:val="24"/>
        </w:rPr>
        <w:t xml:space="preserve">Sınıf/Rehber Öğretmeni</w:t>
      </w:r>
    </w:p>
    <w:p/>
    <w:p>
      <w:pPr>
        <w:jc w:val="center"/>
        <w:spacing w:before="100" w:after="150"/>
      </w:pPr>
      <w:r>
        <w:rPr>
          <w:rFonts w:ascii="Times New Roman" w:hAnsi="Times New Roman" w:eastAsia="Times New Roman" w:cs="Times New Roman"/>
          <w:sz w:val="26"/>
          <w:szCs w:val="26"/>
          <w:b w:val="1"/>
          <w:bCs w:val="1"/>
        </w:rPr>
        <w:t xml:space="preserve">GÜNDEM MADDELERİ</w:t>
      </w:r>
    </w:p>
    <w:p>
      <w:pPr>
        <w:jc w:val="left"/>
        <w:spacing w:after="90"/>
      </w:pPr>
      <w:r>
        <w:rPr>
          <w:rFonts w:ascii="Times New Roman" w:hAnsi="Times New Roman" w:eastAsia="Times New Roman" w:cs="Times New Roman"/>
          <w:sz w:val="24"/>
          <w:szCs w:val="24"/>
        </w:rPr>
        <w:t xml:space="preserve">1) Açılış, saygı duruşu ve İstiklal Marşı</w:t>
      </w:r>
    </w:p>
    <w:p>
      <w:pPr>
        <w:jc w:val="left"/>
        <w:spacing w:after="90"/>
      </w:pPr>
      <w:r>
        <w:rPr>
          <w:rFonts w:ascii="Times New Roman" w:hAnsi="Times New Roman" w:eastAsia="Times New Roman" w:cs="Times New Roman"/>
          <w:sz w:val="24"/>
          <w:szCs w:val="24"/>
        </w:rPr>
        <w:t xml:space="preserve">2) Yoklama yapılması, veli imza listesinin alınması ve toplantı gündem maddelerinin okunması</w:t>
      </w:r>
    </w:p>
    <w:p>
      <w:pPr>
        <w:jc w:val="left"/>
        <w:spacing w:after="90"/>
      </w:pPr>
      <w:r>
        <w:rPr>
          <w:rFonts w:ascii="Times New Roman" w:hAnsi="Times New Roman" w:eastAsia="Times New Roman" w:cs="Times New Roman"/>
          <w:sz w:val="24"/>
          <w:szCs w:val="24"/>
        </w:rPr>
        <w:t xml:space="preserve">3) Açılış konuşması, velilerle tanışma ve toplantının amacı</w:t>
      </w:r>
    </w:p>
    <w:p>
      <w:pPr>
        <w:jc w:val="left"/>
        <w:spacing w:after="90"/>
      </w:pPr>
      <w:r>
        <w:rPr>
          <w:rFonts w:ascii="Times New Roman" w:hAnsi="Times New Roman" w:eastAsia="Times New Roman" w:cs="Times New Roman"/>
          <w:sz w:val="24"/>
          <w:szCs w:val="24"/>
        </w:rPr>
        <w:t xml:space="preserve">4) Öğrencilerin yaş dönemi özellikleri, sosyal-duygusal gelişimleri ve ortaokul sürecine uyumlarının görüşülmesi</w:t>
      </w:r>
    </w:p>
    <w:p>
      <w:pPr>
        <w:jc w:val="left"/>
        <w:spacing w:after="90"/>
      </w:pPr>
      <w:r>
        <w:rPr>
          <w:rFonts w:ascii="Times New Roman" w:hAnsi="Times New Roman" w:eastAsia="Times New Roman" w:cs="Times New Roman"/>
          <w:sz w:val="24"/>
          <w:szCs w:val="24"/>
        </w:rPr>
        <w:t xml:space="preserve">5) İlkokuldan ortaokula geçiş süreci, okul kültürüne uyum ve branş öğretmenleriyle çalışma düzeninin görüşülmesi</w:t>
      </w:r>
    </w:p>
    <w:p>
      <w:pPr>
        <w:jc w:val="left"/>
        <w:spacing w:after="90"/>
      </w:pPr>
      <w:r>
        <w:rPr>
          <w:rFonts w:ascii="Times New Roman" w:hAnsi="Times New Roman" w:eastAsia="Times New Roman" w:cs="Times New Roman"/>
          <w:sz w:val="24"/>
          <w:szCs w:val="24"/>
        </w:rPr>
        <w:t xml:space="preserve">6) Yeni ders sistemi, farklı öğretmenler ve artan sorumluluklara uyumun desteklenmesi</w:t>
      </w:r>
    </w:p>
    <w:p>
      <w:pPr>
        <w:jc w:val="left"/>
        <w:spacing w:after="90"/>
      </w:pPr>
      <w:r>
        <w:rPr>
          <w:rFonts w:ascii="Times New Roman" w:hAnsi="Times New Roman" w:eastAsia="Times New Roman" w:cs="Times New Roman"/>
          <w:sz w:val="24"/>
          <w:szCs w:val="24"/>
        </w:rPr>
        <w:t xml:space="preserve">7) Çanta, defter, kitap ve ders araç gereçlerini düzenli kullanma alışkanlığının kazandırılması</w:t>
      </w:r>
    </w:p>
    <w:p>
      <w:pPr>
        <w:jc w:val="left"/>
        <w:spacing w:after="90"/>
      </w:pPr>
      <w:r>
        <w:rPr>
          <w:rFonts w:ascii="Times New Roman" w:hAnsi="Times New Roman" w:eastAsia="Times New Roman" w:cs="Times New Roman"/>
          <w:sz w:val="24"/>
          <w:szCs w:val="24"/>
        </w:rPr>
        <w:t xml:space="preserve">8) Arkadaş ilişkileri, okul aidiyeti ve sınıf içi uyum sürecinin değerlendirilmesi</w:t>
      </w:r>
    </w:p>
    <w:p>
      <w:pPr>
        <w:jc w:val="left"/>
        <w:spacing w:after="90"/>
      </w:pPr>
      <w:r>
        <w:rPr>
          <w:rFonts w:ascii="Times New Roman" w:hAnsi="Times New Roman" w:eastAsia="Times New Roman" w:cs="Times New Roman"/>
          <w:sz w:val="24"/>
          <w:szCs w:val="24"/>
        </w:rPr>
        <w:t xml:space="preserve">9) Eğitim öğretim yılı çalışma planı ve okulun genel işleyişi hakkında bilgilendirme</w:t>
      </w:r>
    </w:p>
    <w:p>
      <w:pPr>
        <w:jc w:val="left"/>
        <w:spacing w:after="90"/>
      </w:pPr>
      <w:r>
        <w:rPr>
          <w:rFonts w:ascii="Times New Roman" w:hAnsi="Times New Roman" w:eastAsia="Times New Roman" w:cs="Times New Roman"/>
          <w:sz w:val="24"/>
          <w:szCs w:val="24"/>
        </w:rPr>
        <w:t xml:space="preserve">10) Türkiye Yüzyılı Maarif Modeli ve ortaokul öğretim programları hakkında bilgilendirme</w:t>
      </w:r>
    </w:p>
    <w:p>
      <w:pPr>
        <w:jc w:val="left"/>
        <w:spacing w:after="90"/>
      </w:pPr>
      <w:r>
        <w:rPr>
          <w:rFonts w:ascii="Times New Roman" w:hAnsi="Times New Roman" w:eastAsia="Times New Roman" w:cs="Times New Roman"/>
          <w:sz w:val="24"/>
          <w:szCs w:val="24"/>
        </w:rPr>
        <w:t xml:space="preserve">11) Ders programı, haftalık ders yükü, branş dersleri ve yıl içinde yürütülecek çalışmaların açıklanması</w:t>
      </w:r>
    </w:p>
    <w:p>
      <w:pPr>
        <w:jc w:val="left"/>
        <w:spacing w:after="90"/>
      </w:pPr>
      <w:r>
        <w:rPr>
          <w:rFonts w:ascii="Times New Roman" w:hAnsi="Times New Roman" w:eastAsia="Times New Roman" w:cs="Times New Roman"/>
          <w:sz w:val="24"/>
          <w:szCs w:val="24"/>
        </w:rPr>
        <w:t xml:space="preserve">12) Ders öğretmenleriyle iletişim, branş derslerinin takibi ve öğrenci sorumluluklarının görüşülmesi</w:t>
      </w:r>
    </w:p>
    <w:p>
      <w:pPr>
        <w:jc w:val="left"/>
        <w:spacing w:after="90"/>
      </w:pPr>
      <w:r>
        <w:rPr>
          <w:rFonts w:ascii="Times New Roman" w:hAnsi="Times New Roman" w:eastAsia="Times New Roman" w:cs="Times New Roman"/>
          <w:sz w:val="24"/>
          <w:szCs w:val="24"/>
        </w:rPr>
        <w:t xml:space="preserve">13) Öğrencilerin akademik durumlarının takip edilmesi, başarı düzeyleri ve eksik öğrenmelerin belirlenmesi</w:t>
      </w:r>
    </w:p>
    <w:p>
      <w:pPr>
        <w:jc w:val="left"/>
        <w:spacing w:after="90"/>
      </w:pPr>
      <w:r>
        <w:rPr>
          <w:rFonts w:ascii="Times New Roman" w:hAnsi="Times New Roman" w:eastAsia="Times New Roman" w:cs="Times New Roman"/>
          <w:sz w:val="24"/>
          <w:szCs w:val="24"/>
        </w:rPr>
        <w:t xml:space="preserve">14) Düzenli ders çalışma, günlük tekrar, ödev takibi ve zaman yönetimi alışkanlıklarının görüşülmesi</w:t>
      </w:r>
    </w:p>
    <w:p>
      <w:pPr>
        <w:jc w:val="left"/>
        <w:spacing w:after="90"/>
      </w:pPr>
      <w:r>
        <w:rPr>
          <w:rFonts w:ascii="Times New Roman" w:hAnsi="Times New Roman" w:eastAsia="Times New Roman" w:cs="Times New Roman"/>
          <w:sz w:val="24"/>
          <w:szCs w:val="24"/>
        </w:rPr>
        <w:t xml:space="preserve">15) Okuma-anlama, yazılı anlatım, akademik dil ve yorumlama becerilerinin geliştirilmesi</w:t>
      </w:r>
    </w:p>
    <w:p>
      <w:pPr>
        <w:jc w:val="left"/>
        <w:spacing w:after="90"/>
      </w:pPr>
      <w:r>
        <w:rPr>
          <w:rFonts w:ascii="Times New Roman" w:hAnsi="Times New Roman" w:eastAsia="Times New Roman" w:cs="Times New Roman"/>
          <w:sz w:val="24"/>
          <w:szCs w:val="24"/>
        </w:rPr>
        <w:t xml:space="preserve">16) Problem çözme, araştırma, sorgulama ve bilimsel düşünme becerilerinin geliştirilmesi</w:t>
      </w:r>
    </w:p>
    <w:p>
      <w:pPr>
        <w:jc w:val="left"/>
        <w:spacing w:after="90"/>
      </w:pPr>
      <w:r>
        <w:rPr>
          <w:rFonts w:ascii="Times New Roman" w:hAnsi="Times New Roman" w:eastAsia="Times New Roman" w:cs="Times New Roman"/>
          <w:sz w:val="24"/>
          <w:szCs w:val="24"/>
        </w:rPr>
        <w:t xml:space="preserve">17) Ölçme ve değerlendirme esasları, yazılı sınavlar, ortak sınavlar ve e-Okul takibinin görüşülmesi</w:t>
      </w:r>
    </w:p>
    <w:p>
      <w:pPr>
        <w:jc w:val="left"/>
        <w:spacing w:after="90"/>
      </w:pPr>
      <w:r>
        <w:rPr>
          <w:rFonts w:ascii="Times New Roman" w:hAnsi="Times New Roman" w:eastAsia="Times New Roman" w:cs="Times New Roman"/>
          <w:sz w:val="24"/>
          <w:szCs w:val="24"/>
        </w:rPr>
        <w:t xml:space="preserve">18) Ödev, proje, performans çalışmaları ve öğrencilerin sorumluluk bilincinin geliştirilmesi</w:t>
      </w:r>
    </w:p>
    <w:p>
      <w:pPr>
        <w:jc w:val="left"/>
        <w:spacing w:after="90"/>
      </w:pPr>
      <w:r>
        <w:rPr>
          <w:rFonts w:ascii="Times New Roman" w:hAnsi="Times New Roman" w:eastAsia="Times New Roman" w:cs="Times New Roman"/>
          <w:sz w:val="24"/>
          <w:szCs w:val="24"/>
        </w:rPr>
        <w:t xml:space="preserve">19) Kitap okuma alışkanlığı, kütüphane kullanımı ve kültürel okuryazarlık çalışmalarının görüşülmesi</w:t>
      </w:r>
    </w:p>
    <w:p>
      <w:pPr>
        <w:jc w:val="left"/>
        <w:spacing w:after="90"/>
      </w:pPr>
      <w:r>
        <w:rPr>
          <w:rFonts w:ascii="Times New Roman" w:hAnsi="Times New Roman" w:eastAsia="Times New Roman" w:cs="Times New Roman"/>
          <w:sz w:val="24"/>
          <w:szCs w:val="24"/>
        </w:rPr>
        <w:t xml:space="preserve">20) Devamsızlığın önlenmesi, okula zamanında gelme ve giriş-çıkış saatlerinin görüşülmesi</w:t>
      </w:r>
    </w:p>
    <w:p>
      <w:pPr>
        <w:jc w:val="left"/>
        <w:spacing w:after="90"/>
      </w:pPr>
      <w:r>
        <w:rPr>
          <w:rFonts w:ascii="Times New Roman" w:hAnsi="Times New Roman" w:eastAsia="Times New Roman" w:cs="Times New Roman"/>
          <w:sz w:val="24"/>
          <w:szCs w:val="24"/>
        </w:rPr>
        <w:t xml:space="preserve">21) Ders araç gereçleri, kaynak ve materyal kullanımının görüşülmesi</w:t>
      </w:r>
    </w:p>
    <w:p>
      <w:pPr>
        <w:jc w:val="left"/>
        <w:spacing w:after="90"/>
      </w:pPr>
      <w:r>
        <w:rPr>
          <w:rFonts w:ascii="Times New Roman" w:hAnsi="Times New Roman" w:eastAsia="Times New Roman" w:cs="Times New Roman"/>
          <w:sz w:val="24"/>
          <w:szCs w:val="24"/>
        </w:rPr>
        <w:t xml:space="preserve">22) Okul kuralları, sınıf içi uyum, disiplin süreci ve akran ilişkilerinin görüşülmesi</w:t>
      </w:r>
    </w:p>
    <w:p>
      <w:pPr>
        <w:jc w:val="left"/>
        <w:spacing w:after="90"/>
      </w:pPr>
      <w:r>
        <w:rPr>
          <w:rFonts w:ascii="Times New Roman" w:hAnsi="Times New Roman" w:eastAsia="Times New Roman" w:cs="Times New Roman"/>
          <w:sz w:val="24"/>
          <w:szCs w:val="24"/>
        </w:rPr>
        <w:t xml:space="preserve">23) Rehberlik çalışmaları, akran zorbalığı, şiddeti önleme ve zararlı alışkanlıklardan korunma</w:t>
      </w:r>
    </w:p>
    <w:p>
      <w:pPr>
        <w:jc w:val="left"/>
        <w:spacing w:after="90"/>
      </w:pPr>
      <w:r>
        <w:rPr>
          <w:rFonts w:ascii="Times New Roman" w:hAnsi="Times New Roman" w:eastAsia="Times New Roman" w:cs="Times New Roman"/>
          <w:sz w:val="24"/>
          <w:szCs w:val="24"/>
        </w:rPr>
        <w:t xml:space="preserve">24) Teknoloji kullanımı, ekran süresi, sosyal medya ve dijital güvenlik konularının görüşülmesi</w:t>
      </w:r>
    </w:p>
    <w:p>
      <w:pPr>
        <w:jc w:val="left"/>
        <w:spacing w:after="90"/>
      </w:pPr>
      <w:r>
        <w:rPr>
          <w:rFonts w:ascii="Times New Roman" w:hAnsi="Times New Roman" w:eastAsia="Times New Roman" w:cs="Times New Roman"/>
          <w:sz w:val="24"/>
          <w:szCs w:val="24"/>
        </w:rPr>
        <w:t xml:space="preserve">25) Beslenme, uyku, kişisel bakım, kılık kıyafet, tertip ve düzen alışkanlıklarının görüşülmesi</w:t>
      </w:r>
    </w:p>
    <w:p>
      <w:pPr>
        <w:jc w:val="left"/>
        <w:spacing w:after="90"/>
      </w:pPr>
      <w:r>
        <w:rPr>
          <w:rFonts w:ascii="Times New Roman" w:hAnsi="Times New Roman" w:eastAsia="Times New Roman" w:cs="Times New Roman"/>
          <w:sz w:val="24"/>
          <w:szCs w:val="24"/>
        </w:rPr>
        <w:t xml:space="preserve">26) Sosyal, kültürel, sanatsal, sportif faaliyetler, kulüp çalışmaları ve gezilerin görüşülmesi</w:t>
      </w:r>
    </w:p>
    <w:p>
      <w:pPr>
        <w:jc w:val="left"/>
        <w:spacing w:after="90"/>
      </w:pPr>
      <w:r>
        <w:rPr>
          <w:rFonts w:ascii="Times New Roman" w:hAnsi="Times New Roman" w:eastAsia="Times New Roman" w:cs="Times New Roman"/>
          <w:sz w:val="24"/>
          <w:szCs w:val="24"/>
        </w:rPr>
        <w:t xml:space="preserve">27) EBA, dijital içerikler ve eğitim teknolojilerinin kullanımı</w:t>
      </w:r>
    </w:p>
    <w:p>
      <w:pPr>
        <w:jc w:val="left"/>
        <w:spacing w:after="90"/>
      </w:pPr>
      <w:r>
        <w:rPr>
          <w:rFonts w:ascii="Times New Roman" w:hAnsi="Times New Roman" w:eastAsia="Times New Roman" w:cs="Times New Roman"/>
          <w:sz w:val="24"/>
          <w:szCs w:val="24"/>
        </w:rPr>
        <w:t xml:space="preserve">28) Okul-öğretmen-veli-öğrenci iş birliği ve iletişim kanallarının görüşülmesi</w:t>
      </w:r>
    </w:p>
    <w:p>
      <w:pPr>
        <w:jc w:val="left"/>
        <w:spacing w:after="90"/>
      </w:pPr>
      <w:r>
        <w:rPr>
          <w:rFonts w:ascii="Times New Roman" w:hAnsi="Times New Roman" w:eastAsia="Times New Roman" w:cs="Times New Roman"/>
          <w:sz w:val="24"/>
          <w:szCs w:val="24"/>
        </w:rPr>
        <w:t xml:space="preserve">29) Veli görüşmeleri, iletişim bilgilerinin güncellenmesi ve okul duyurularının takibi</w:t>
      </w:r>
    </w:p>
    <w:p>
      <w:pPr>
        <w:jc w:val="left"/>
        <w:spacing w:after="90"/>
      </w:pPr>
      <w:r>
        <w:rPr>
          <w:rFonts w:ascii="Times New Roman" w:hAnsi="Times New Roman" w:eastAsia="Times New Roman" w:cs="Times New Roman"/>
          <w:sz w:val="24"/>
          <w:szCs w:val="24"/>
        </w:rPr>
        <w:t xml:space="preserve">30) Okul güvenliği, iş sağlığı ve güvenliği, servis/taşıma ve okul kurallarının görüşülmesi</w:t>
      </w:r>
    </w:p>
    <w:p>
      <w:pPr>
        <w:jc w:val="left"/>
        <w:spacing w:after="90"/>
      </w:pPr>
      <w:r>
        <w:rPr>
          <w:rFonts w:ascii="Times New Roman" w:hAnsi="Times New Roman" w:eastAsia="Times New Roman" w:cs="Times New Roman"/>
          <w:sz w:val="24"/>
          <w:szCs w:val="24"/>
        </w:rPr>
        <w:t xml:space="preserve">31) Sınıf ve okul ihtiyaçları, okul-aile birliği çalışmaları ve veli desteğinin görüşülmesi</w:t>
      </w:r>
    </w:p>
    <w:p>
      <w:pPr>
        <w:jc w:val="left"/>
        <w:spacing w:after="90"/>
      </w:pPr>
      <w:r>
        <w:rPr>
          <w:rFonts w:ascii="Times New Roman" w:hAnsi="Times New Roman" w:eastAsia="Times New Roman" w:cs="Times New Roman"/>
          <w:sz w:val="24"/>
          <w:szCs w:val="24"/>
        </w:rPr>
        <w:t xml:space="preserve">32) Dilek, temenni ve önerilerin alınması</w:t>
      </w:r>
    </w:p>
    <w:p>
      <w:pPr>
        <w:jc w:val="left"/>
        <w:spacing w:after="90"/>
      </w:pPr>
      <w:r>
        <w:rPr>
          <w:rFonts w:ascii="Times New Roman" w:hAnsi="Times New Roman" w:eastAsia="Times New Roman" w:cs="Times New Roman"/>
          <w:sz w:val="24"/>
          <w:szCs w:val="24"/>
        </w:rPr>
        <w:t xml:space="preserve">33) Kapanış</w:t>
      </w:r>
    </w:p>
    <w:p/>
    <w:p/>
    <w:p>
      <w:pPr>
        <w:jc w:val="center"/>
        <w:spacing w:after="80"/>
      </w:pPr>
      <w:r>
        <w:rPr>
          <w:rFonts w:ascii="Times New Roman" w:hAnsi="Times New Roman" w:eastAsia="Times New Roman" w:cs="Times New Roman"/>
          <w:sz w:val="24"/>
          <w:szCs w:val="24"/>
          <w:b w:val="1"/>
          <w:bCs w:val="1"/>
        </w:rPr>
        <w:t xml:space="preserve">UYGUNDUR</w:t>
      </w:r>
    </w:p>
    <w:p>
      <w:pPr>
        <w:jc w:val="center"/>
        <w:spacing w:after="80"/>
      </w:pPr>
      <w:r>
        <w:rPr>
          <w:rFonts w:ascii="Times New Roman" w:hAnsi="Times New Roman" w:eastAsia="Times New Roman" w:cs="Times New Roman"/>
          <w:sz w:val="24"/>
          <w:szCs w:val="24"/>
        </w:rPr>
        <w:t xml:space="preserve">.... / .... / 20....</w:t>
      </w:r>
    </w:p>
    <w:p>
      <w:pPr>
        <w:jc w:val="center"/>
        <w:spacing w:before="140"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00"/>
      </w:pPr>
      <w:r>
        <w:rPr>
          <w:rFonts w:ascii="Times New Roman" w:hAnsi="Times New Roman" w:eastAsia="Times New Roman" w:cs="Times New Roman"/>
          <w:sz w:val="26"/>
          <w:szCs w:val="26"/>
          <w:b w:val="1"/>
          <w:bCs w:val="1"/>
        </w:rPr>
        <w:t xml:space="preserve">.......................................................</w:t>
      </w:r>
    </w:p>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5. SINIF 1. DÖNEM VELİ TOPLANTI TUTANAĞI</w:t>
      </w:r>
    </w:p>
    <w:p/>
    <w:p>
      <w:pPr>
        <w:jc w:val="center"/>
        <w:spacing w:before="100" w:after="150"/>
      </w:pPr>
      <w:r>
        <w:rPr>
          <w:rFonts w:ascii="Times New Roman" w:hAnsi="Times New Roman" w:eastAsia="Times New Roman" w:cs="Times New Roman"/>
          <w:sz w:val="26"/>
          <w:szCs w:val="26"/>
          <w:b w:val="1"/>
          <w:bCs w:val="1"/>
        </w:rPr>
        <w:t xml:space="preserve">GÜNDEM MADDELERİNİN GÖRÜŞÜLMESİ</w:t>
      </w:r>
    </w:p>
    <w:p>
      <w:pPr>
        <w:jc w:val="left"/>
        <w:spacing w:after="70"/>
      </w:pPr>
      <w:r>
        <w:rPr>
          <w:rFonts w:ascii="Times New Roman" w:hAnsi="Times New Roman" w:eastAsia="Times New Roman" w:cs="Times New Roman"/>
          <w:sz w:val="24"/>
          <w:szCs w:val="24"/>
          <w:b w:val="1"/>
          <w:bCs w:val="1"/>
        </w:rPr>
        <w:t xml:space="preserve">1) Açılış, saygı duruşu ve İstiklal Marşı</w:t>
      </w:r>
    </w:p>
    <w:p>
      <w:pPr>
        <w:jc w:val="both"/>
        <w:spacing w:after="110"/>
      </w:pPr>
      <w:r>
        <w:rPr>
          <w:rFonts w:ascii="Times New Roman" w:hAnsi="Times New Roman" w:eastAsia="Times New Roman" w:cs="Times New Roman"/>
          <w:sz w:val="24"/>
          <w:szCs w:val="24"/>
        </w:rPr>
        <w:t xml:space="preserve">Saygı duruşu ve İstiklal Marşı'nın ardından toplantı düzenli biçimde açıldı. Açılışta okulun ortak değerleri ve eğitim ortamının saygı temelinde yürütülmesi üzerinde duruldu. Velilerin gündem maddelerine ilişkin görüş ve önerilerinin toplantı sürecinde alınacağı belirtildi. Toplantının, velilerin ortaokul işleyişini tanımasına ve sürece güvenle katılmasına yardımcı olacağı ifade edildi.</w:t>
      </w:r>
    </w:p>
    <w:p/>
    <w:p>
      <w:pPr>
        <w:jc w:val="left"/>
        <w:spacing w:after="70"/>
      </w:pPr>
      <w:r>
        <w:rPr>
          <w:rFonts w:ascii="Times New Roman" w:hAnsi="Times New Roman" w:eastAsia="Times New Roman" w:cs="Times New Roman"/>
          <w:sz w:val="24"/>
          <w:szCs w:val="24"/>
          <w:b w:val="1"/>
          <w:bCs w:val="1"/>
        </w:rPr>
        <w:t xml:space="preserve">2) Yoklama yapılması, veli imza listesinin alınması ve toplantı gündem maddelerinin okunması</w:t>
      </w:r>
    </w:p>
    <w:p>
      <w:pPr>
        <w:jc w:val="both"/>
        <w:spacing w:after="110"/>
      </w:pPr>
      <w:r>
        <w:rPr>
          <w:rFonts w:ascii="Times New Roman" w:hAnsi="Times New Roman" w:eastAsia="Times New Roman" w:cs="Times New Roman"/>
          <w:sz w:val="24"/>
          <w:szCs w:val="24"/>
        </w:rPr>
        <w:t xml:space="preserve">Yoklama alınarak toplantıya katılan velilerin imza listesi düzenlendi. Toplantı gündemi okunup velilerin bilgisine sunuldu ve gündem dışı önerilerin dilek bölümünde değerlendirileceği açıklandı. Görüşmelerin düzenli ilerlemesi için gündem sırasına uyulmasının uygun olacağı ifade edildi. Toplantının, velilerin ortaokul işleyişini tanımasına ve sürece güvenle katılmasına yardımcı olacağı ifade edildi.</w:t>
      </w:r>
    </w:p>
    <w:p/>
    <w:p>
      <w:pPr>
        <w:jc w:val="left"/>
        <w:spacing w:after="70"/>
      </w:pPr>
      <w:r>
        <w:rPr>
          <w:rFonts w:ascii="Times New Roman" w:hAnsi="Times New Roman" w:eastAsia="Times New Roman" w:cs="Times New Roman"/>
          <w:sz w:val="24"/>
          <w:szCs w:val="24"/>
          <w:b w:val="1"/>
          <w:bCs w:val="1"/>
        </w:rPr>
        <w:t xml:space="preserve">3) Açılış konuşması, velilerle tanışma ve toplantının amacı</w:t>
      </w:r>
    </w:p>
    <w:p>
      <w:pPr>
        <w:jc w:val="both"/>
        <w:spacing w:after="110"/>
      </w:pPr>
      <w:r>
        <w:rPr>
          <w:rFonts w:ascii="Times New Roman" w:hAnsi="Times New Roman" w:eastAsia="Times New Roman" w:cs="Times New Roman"/>
          <w:sz w:val="24"/>
          <w:szCs w:val="24"/>
        </w:rPr>
        <w:t xml:space="preserve">Velilerle tanışma bölümünde toplantının öğrencilerin eğitim hayatını düzenli izleme amacı taşıdığı belirtildi. Sınıf ortamında görülen ihtiyaçların aile desteğiyle daha etkili karşılanabileceği açıklandı. Ortaokula yeni başlayan öğrencilerin okul kültürüne uyum ve sorumluluk kazanma bakımından düzenli takibe ihtiyaç duyduğu vurgulandı. Toplantı süresince alınacak kararların uygulanabilir ve izlenebilir olmasına dikkat edileceği ifade edildi. Toplantının, velilerin ortaokul işleyişini tanımasına ve sürece güvenle katılmasına yardımcı olacağı ifade edildi.</w:t>
      </w:r>
    </w:p>
    <w:p/>
    <w:p>
      <w:pPr>
        <w:jc w:val="left"/>
        <w:spacing w:after="70"/>
      </w:pPr>
      <w:r>
        <w:rPr>
          <w:rFonts w:ascii="Times New Roman" w:hAnsi="Times New Roman" w:eastAsia="Times New Roman" w:cs="Times New Roman"/>
          <w:sz w:val="24"/>
          <w:szCs w:val="24"/>
          <w:b w:val="1"/>
          <w:bCs w:val="1"/>
        </w:rPr>
        <w:t xml:space="preserve">4) Öğrencilerin yaş dönemi özellikleri, sosyal-duygusal gelişimleri ve ortaokul sürecine uyumlarının görüşülmesi</w:t>
      </w:r>
    </w:p>
    <w:p>
      <w:pPr>
        <w:jc w:val="both"/>
        <w:spacing w:after="110"/>
      </w:pPr>
      <w:r>
        <w:rPr>
          <w:rFonts w:ascii="Times New Roman" w:hAnsi="Times New Roman" w:eastAsia="Times New Roman" w:cs="Times New Roman"/>
          <w:sz w:val="24"/>
          <w:szCs w:val="24"/>
        </w:rPr>
        <w:t xml:space="preserve">Ortaokula yeni başlayan öğrencilerin gelişim özellikleri ile okul içindeki sosyal uyumları birlikte ele alındı. Öğrencilerin bu yaşlarda hem bağımsızlık ihtiyacı hem de düzenli yetişkin rehberliği beklediği açıklandı. Akran ilişkileri, duygularını ifade etme biçimleri ve sınıf içi davranışların yakından izlenmesinin gerekli olduğu belirtildi. Velilerin ev ortamında tutarlı sınırlar koymasının okul kültürüne uyum ve sorumluluk kazanma sürecini destekleyeceği vurgulandı. Okul aidiyetinin güçlenmesi için ailelerin öğrencinin sınıf yaşantısını düzenli dinlemesinin yararlı olacağı belirtildi.</w:t>
      </w:r>
    </w:p>
    <w:p/>
    <w:p>
      <w:pPr>
        <w:jc w:val="left"/>
        <w:spacing w:after="70"/>
      </w:pPr>
      <w:r>
        <w:rPr>
          <w:rFonts w:ascii="Times New Roman" w:hAnsi="Times New Roman" w:eastAsia="Times New Roman" w:cs="Times New Roman"/>
          <w:sz w:val="24"/>
          <w:szCs w:val="24"/>
          <w:b w:val="1"/>
          <w:bCs w:val="1"/>
        </w:rPr>
        <w:t xml:space="preserve">5) İlkokuldan ortaokula geçiş süreci, okul kültürüne uyum ve branş öğretmenleriyle çalışma düzeninin görüşülmesi</w:t>
      </w:r>
    </w:p>
    <w:p>
      <w:pPr>
        <w:jc w:val="both"/>
        <w:spacing w:after="110"/>
      </w:pPr>
      <w:r>
        <w:rPr>
          <w:rFonts w:ascii="Times New Roman" w:hAnsi="Times New Roman" w:eastAsia="Times New Roman" w:cs="Times New Roman"/>
          <w:sz w:val="24"/>
          <w:szCs w:val="24"/>
        </w:rPr>
        <w:t xml:space="preserve">Ortaokula geçişin öğrenciler için yeni ders düzeni, farklı öğretmenler ve daha fazla sorumluluk anlamına geldiği değerlendirildi. Okul kültürüne uyumun derslere zamanında hazırlık, sınıf kurallarını benimseme ve branş öğretmenlerinin beklentilerini anlama ile destekleneceği belirtildi. Velilerin bu süreçte öğrencinin yaşadığı zorlanmaları erken fark ederek okul ile paylaşmasının yararlı olacağı açıklandı. Uyum sürecinin kısa sürede ve sağlıklı ilerlemesi için okul ve aile tutumlarının birbirini tamamlaması gerektiği ifade edildi.</w:t>
      </w:r>
    </w:p>
    <w:p/>
    <w:p>
      <w:pPr>
        <w:jc w:val="left"/>
        <w:spacing w:after="70"/>
      </w:pPr>
      <w:r>
        <w:rPr>
          <w:rFonts w:ascii="Times New Roman" w:hAnsi="Times New Roman" w:eastAsia="Times New Roman" w:cs="Times New Roman"/>
          <w:sz w:val="24"/>
          <w:szCs w:val="24"/>
          <w:b w:val="1"/>
          <w:bCs w:val="1"/>
        </w:rPr>
        <w:t xml:space="preserve">6) Yeni ders sistemi, farklı öğretmenler ve artan sorumluluklara uyumun desteklenmesi</w:t>
      </w:r>
    </w:p>
    <w:p>
      <w:pPr>
        <w:jc w:val="both"/>
        <w:spacing w:after="110"/>
      </w:pPr>
      <w:r>
        <w:rPr>
          <w:rFonts w:ascii="Times New Roman" w:hAnsi="Times New Roman" w:eastAsia="Times New Roman" w:cs="Times New Roman"/>
          <w:sz w:val="24"/>
          <w:szCs w:val="24"/>
        </w:rPr>
        <w:t xml:space="preserve">Farklı öğretmenler, branş dersleri ve artan sorumluluklar nedeniyle öğrencilerin yeni bir çalışma düzeni geliştirmesi gerektiği görüşüldü. Ders programını okuma, ödev tarihlerini not etme ve materyallerini hazırlama becerilerinin adım adım kazandırılacağı belirtildi. Velilerin düzenli kontrol yaparken öğrencinin kendi sorumluluğunu üstlenmesine fırsat vermesi gerektiği açıklandı. Yeni düzene uyumda öğretmenlerin geri bildirimleriyle aile desteğinin birlikte ilerlemesi uygun görüldü.</w:t>
      </w:r>
    </w:p>
    <w:p/>
    <w:p>
      <w:pPr>
        <w:jc w:val="left"/>
        <w:spacing w:after="70"/>
      </w:pPr>
      <w:r>
        <w:rPr>
          <w:rFonts w:ascii="Times New Roman" w:hAnsi="Times New Roman" w:eastAsia="Times New Roman" w:cs="Times New Roman"/>
          <w:sz w:val="24"/>
          <w:szCs w:val="24"/>
          <w:b w:val="1"/>
          <w:bCs w:val="1"/>
        </w:rPr>
        <w:t xml:space="preserve">7) Çanta, defter, kitap ve ders araç gereçlerini düzenli kullanma alışkanlığının kazandırılması</w:t>
      </w:r>
    </w:p>
    <w:p>
      <w:pPr>
        <w:jc w:val="both"/>
        <w:spacing w:after="110"/>
      </w:pPr>
      <w:r>
        <w:rPr>
          <w:rFonts w:ascii="Times New Roman" w:hAnsi="Times New Roman" w:eastAsia="Times New Roman" w:cs="Times New Roman"/>
          <w:sz w:val="24"/>
          <w:szCs w:val="24"/>
        </w:rPr>
        <w:t xml:space="preserve">Ders araç gereçlerinin düzenli kullanımı, çanta hazırlığı, defter düzeni ve kitap takibi görüşüldü. Öğrencilerin programını kontrol edip yalnızca o gün gerekli olan materyalleri getirmesinin hem düzen hem de taşıma kolaylığı sağlayacağı belirtildi. Defterlerin tarihli, başlıklı ve okunaklı tutulmasının tekrar çalışmalarını kolaylaştıracağı açıklandı. Velilerin haftalık kontrolle süreci desteklemeleri, ancak öğrencinin kendi düzenini kurmasına fırsat vermeleri gerektiği ifade edildi.</w:t>
      </w:r>
    </w:p>
    <w:p/>
    <w:p>
      <w:pPr>
        <w:jc w:val="left"/>
        <w:spacing w:after="70"/>
      </w:pPr>
      <w:r>
        <w:rPr>
          <w:rFonts w:ascii="Times New Roman" w:hAnsi="Times New Roman" w:eastAsia="Times New Roman" w:cs="Times New Roman"/>
          <w:sz w:val="24"/>
          <w:szCs w:val="24"/>
          <w:b w:val="1"/>
          <w:bCs w:val="1"/>
        </w:rPr>
        <w:t xml:space="preserve">8) Arkadaş ilişkileri, okul aidiyeti ve sınıf içi uyum sürecinin değerlendirilmesi</w:t>
      </w:r>
    </w:p>
    <w:p>
      <w:pPr>
        <w:jc w:val="both"/>
        <w:spacing w:after="110"/>
      </w:pPr>
      <w:r>
        <w:rPr>
          <w:rFonts w:ascii="Times New Roman" w:hAnsi="Times New Roman" w:eastAsia="Times New Roman" w:cs="Times New Roman"/>
          <w:sz w:val="24"/>
          <w:szCs w:val="24"/>
        </w:rPr>
        <w:t xml:space="preserve">Okul aidiyeti, arkadaşlık ilişkileri ve sınıf ortamına uyum konuları velilerle paylaşıldı. Öğrencilerin yeni ortamda kendilerini güvende hissetmeleri için sınıf kurallarının ve olumlu iletişim davranışlarının destekleneceği belirtildi. Arkadaş ilişkilerinde dışlama, alay etme ya da gruplaşma gibi durumların erken fark edilmesinin önemli olduğu açıklandı. Velilerin öğrencilerin okul deneyimlerini düzenli dinlemelerinin uyum sürecine katkı sağlayacağı ifade edildi.</w:t>
      </w:r>
    </w:p>
    <w:p/>
    <w:p>
      <w:pPr>
        <w:jc w:val="left"/>
        <w:spacing w:after="70"/>
      </w:pPr>
      <w:r>
        <w:rPr>
          <w:rFonts w:ascii="Times New Roman" w:hAnsi="Times New Roman" w:eastAsia="Times New Roman" w:cs="Times New Roman"/>
          <w:sz w:val="24"/>
          <w:szCs w:val="24"/>
          <w:b w:val="1"/>
          <w:bCs w:val="1"/>
        </w:rPr>
        <w:t xml:space="preserve">9) Eğitim öğretim yılı çalışma planı ve okulun genel işleyişi hakkında bilgilendirme</w:t>
      </w:r>
    </w:p>
    <w:p>
      <w:pPr>
        <w:jc w:val="both"/>
        <w:spacing w:after="110"/>
      </w:pPr>
      <w:r>
        <w:rPr>
          <w:rFonts w:ascii="Times New Roman" w:hAnsi="Times New Roman" w:eastAsia="Times New Roman" w:cs="Times New Roman"/>
          <w:sz w:val="24"/>
          <w:szCs w:val="24"/>
        </w:rPr>
        <w:t xml:space="preserve">Yıl boyunca izlenecek çalışma planı ve okulun genel işleyiş esasları velilerle paylaşıldı. Akademik çalışmalar, rehberlik hizmetleri, sosyal etkinlikler ve bilgilendirme süreçlerinin belirli bir takvim anlayışıyla yürütüleceği belirtildi. Öğrencilerin okul yaşamına düzenli katılımı için ailelerin okulun işleyişini bilmesinin önemli olduğu açıklandı. Velilerden duyuruları zamanında takip etmeleri ve gerekli durumlarda okul ile iletişime geçmeleri istendi. Okul işleyişine ait kuralların öğrencinin günlük düzenini oluşturmasına rehberlik edeceği vurgulandı.</w:t>
      </w:r>
    </w:p>
    <w:p/>
    <w:p>
      <w:pPr>
        <w:jc w:val="left"/>
        <w:spacing w:after="70"/>
      </w:pPr>
      <w:r>
        <w:rPr>
          <w:rFonts w:ascii="Times New Roman" w:hAnsi="Times New Roman" w:eastAsia="Times New Roman" w:cs="Times New Roman"/>
          <w:sz w:val="24"/>
          <w:szCs w:val="24"/>
          <w:b w:val="1"/>
          <w:bCs w:val="1"/>
        </w:rPr>
        <w:t xml:space="preserve">10) Türkiye Yüzyılı Maarif Modeli ve ortaokul öğretim programları hakkında bilgilendirme</w:t>
      </w:r>
    </w:p>
    <w:p>
      <w:pPr>
        <w:jc w:val="both"/>
        <w:spacing w:after="110"/>
      </w:pPr>
      <w:r>
        <w:rPr>
          <w:rFonts w:ascii="Times New Roman" w:hAnsi="Times New Roman" w:eastAsia="Times New Roman" w:cs="Times New Roman"/>
          <w:sz w:val="24"/>
          <w:szCs w:val="24"/>
        </w:rPr>
        <w:t xml:space="preserve">Ortaokul öğretim programları ile Türkiye Yüzyılı Maarif Modeli kapsamında yapılacak çalışmalar velilere açıklandı. Öğrenme çıktılarının ders içi etkinlikler, günlük yaşam bağlantıları ve süreç odaklı değerlendirmelerle destekleneceği ifade edildi. Öğrencilerin yeni program yaklaşımına uyum sağlaması için evde düzenli tekrar ve materyal takibinin önemli olduğu belirtildi. Velilerin okuldan yapılan açıklamaları takip ederek öğretim sürecini desteklemeleri istendi.</w:t>
      </w:r>
    </w:p>
    <w:p/>
    <w:p>
      <w:pPr>
        <w:jc w:val="left"/>
        <w:spacing w:after="70"/>
      </w:pPr>
      <w:r>
        <w:rPr>
          <w:rFonts w:ascii="Times New Roman" w:hAnsi="Times New Roman" w:eastAsia="Times New Roman" w:cs="Times New Roman"/>
          <w:sz w:val="24"/>
          <w:szCs w:val="24"/>
          <w:b w:val="1"/>
          <w:bCs w:val="1"/>
        </w:rPr>
        <w:t xml:space="preserve">11) Ders programı, haftalık ders yükü, branş dersleri ve yıl içinde yürütülecek çalışmaların açıklanması</w:t>
      </w:r>
    </w:p>
    <w:p>
      <w:pPr>
        <w:jc w:val="both"/>
        <w:spacing w:after="110"/>
      </w:pPr>
      <w:r>
        <w:rPr>
          <w:rFonts w:ascii="Times New Roman" w:hAnsi="Times New Roman" w:eastAsia="Times New Roman" w:cs="Times New Roman"/>
          <w:sz w:val="24"/>
          <w:szCs w:val="24"/>
        </w:rPr>
        <w:t xml:space="preserve">Haftalık ders programı, ders yükü ve branşlara göre beklenen hazırlıklar velilere açıklandı. Öğrencilerin farklı derslerde farklı öğretmenlerle çalışmasının sorumluluk takibini daha önemli hâle getirdiği belirtildi. Yıl içinde yapılacak ders içi etkinliklerin, tekrarların ve ölçme çalışmalarının programla uyumlu yürütüleceği ifade edildi. Velilerin program değişiklikleri ve öğretmen duyurularını düzenli izlemesi gerektiği vurgulandı. Yeni öğrenme düzenine alışırken velilerin kısa takiplerle öğrencinin bağımsız çalışma alışkanlığını desteklemesi gerektiği belirtildi.</w:t>
      </w:r>
    </w:p>
    <w:p/>
    <w:p>
      <w:pPr>
        <w:jc w:val="left"/>
        <w:spacing w:after="70"/>
      </w:pPr>
      <w:r>
        <w:rPr>
          <w:rFonts w:ascii="Times New Roman" w:hAnsi="Times New Roman" w:eastAsia="Times New Roman" w:cs="Times New Roman"/>
          <w:sz w:val="24"/>
          <w:szCs w:val="24"/>
          <w:b w:val="1"/>
          <w:bCs w:val="1"/>
        </w:rPr>
        <w:t xml:space="preserve">12) Ders öğretmenleriyle iletişim, branş derslerinin takibi ve öğrenci sorumluluklarının görüşülmesi</w:t>
      </w:r>
    </w:p>
    <w:p>
      <w:pPr>
        <w:jc w:val="both"/>
        <w:spacing w:after="110"/>
      </w:pPr>
      <w:r>
        <w:rPr>
          <w:rFonts w:ascii="Times New Roman" w:hAnsi="Times New Roman" w:eastAsia="Times New Roman" w:cs="Times New Roman"/>
          <w:sz w:val="24"/>
          <w:szCs w:val="24"/>
        </w:rPr>
        <w:t xml:space="preserve">Ders öğretmenleriyle iletişim, branş derslerinin takibi ve öğrencilerin günlük sorumlulukları üzerinde duruldu. Öğrencilerin sınav, ödev, proje ve ders hazırlıklarını yalnızca sınıf rehber öğretmeni üzerinden değil, ilgili dersin beklentilerine göre de izlemesi gerektiği açıklandı. Velilerin öğretmen görüşmelerini zamanında yapmasının küçük sorunların büyümeden çözülebilmesini sağlayacağı belirtildi. Öğrenciye sorumluluk kazandırırken okulun rehberliğinden yararlanmanın önemli olduğu ifade edildi. Yeni öğrenme düzenine alışırken velilerin kısa takiplerle öğrencinin bağımsız çalışma alışkanlığını desteklemesi gerektiği belirtildi.</w:t>
      </w:r>
    </w:p>
    <w:p/>
    <w:p>
      <w:pPr>
        <w:jc w:val="left"/>
        <w:spacing w:after="70"/>
      </w:pPr>
      <w:r>
        <w:rPr>
          <w:rFonts w:ascii="Times New Roman" w:hAnsi="Times New Roman" w:eastAsia="Times New Roman" w:cs="Times New Roman"/>
          <w:sz w:val="24"/>
          <w:szCs w:val="24"/>
          <w:b w:val="1"/>
          <w:bCs w:val="1"/>
        </w:rPr>
        <w:t xml:space="preserve">13) Öğrencilerin akademik durumlarının takip edilmesi, başarı düzeyleri ve eksik öğrenmelerin belirlenmesi</w:t>
      </w:r>
    </w:p>
    <w:p>
      <w:pPr>
        <w:jc w:val="both"/>
        <w:spacing w:after="110"/>
      </w:pPr>
      <w:r>
        <w:rPr>
          <w:rFonts w:ascii="Times New Roman" w:hAnsi="Times New Roman" w:eastAsia="Times New Roman" w:cs="Times New Roman"/>
          <w:sz w:val="24"/>
          <w:szCs w:val="24"/>
        </w:rPr>
        <w:t xml:space="preserve">Akademik gelişimin sadece sınav puanlarıyla değil, öğrencinin derse katılımı, çalışma düzeni ve geri bildirimleri kullanma becerisiyle birlikte ele alınması gerektiği görüşüldü. Başarı düzeyindeki değişimlerin erken fark edilmesi için velilerin e-Okul kayıtlarını ve öğretmen bilgilendirmelerini düzenli takip etmeleri istendi. Eksik öğrenmelerin belirlenmesi hâlinde destekleyici tekrar, ek çalışma ve bireysel takip yapılabileceği açıklandı. Öğrencilerin güçlü yönlerinin de fark edilerek motivasyonlarının desteklenmesi gerektiği vurgulandı. Yeni öğrenme düzenine alışırken velilerin kısa takiplerle öğrencinin bağımsız çalışma alışkanlığını desteklemesi gerektiği belirtildi.</w:t>
      </w:r>
    </w:p>
    <w:p/>
    <w:p>
      <w:pPr>
        <w:jc w:val="left"/>
        <w:spacing w:after="70"/>
      </w:pPr>
      <w:r>
        <w:rPr>
          <w:rFonts w:ascii="Times New Roman" w:hAnsi="Times New Roman" w:eastAsia="Times New Roman" w:cs="Times New Roman"/>
          <w:sz w:val="24"/>
          <w:szCs w:val="24"/>
          <w:b w:val="1"/>
          <w:bCs w:val="1"/>
        </w:rPr>
        <w:t xml:space="preserve">14) Düzenli ders çalışma, günlük tekrar, ödev takibi ve zaman yönetimi alışkanlıklarının görüşülmesi</w:t>
      </w:r>
    </w:p>
    <w:p>
      <w:pPr>
        <w:jc w:val="both"/>
        <w:spacing w:after="110"/>
      </w:pPr>
      <w:r>
        <w:rPr>
          <w:rFonts w:ascii="Times New Roman" w:hAnsi="Times New Roman" w:eastAsia="Times New Roman" w:cs="Times New Roman"/>
          <w:sz w:val="24"/>
          <w:szCs w:val="24"/>
        </w:rPr>
        <w:t xml:space="preserve">Günlük tekrar, planlı çalışma, ödevlerin zamanında yapılması ve zamanı verimli kullanma konuları ayrıntılı biçimde ele alındı. Öğrencilerin çalışma programı hazırlarken derslerin zorluk düzeyini, ödev yükünü ve dinlenme ihtiyacını birlikte düşünmeleri gerektiği belirtildi. Velilerin kontrolü sürekli uyarı biçiminde değil, öğrencinin planını gözden geçirmesine yardımcı olacak şekilde yürütmesinin uygun olacağı açıklandı. Düzenli çalışmanın kısa süreli yoğun çalışmadan daha kalıcı öğrenme sağladığı vurgulandı. Yeni öğrenme düzenine alışırken velilerin kısa takiplerle öğrencinin bağımsız çalışma alışkanlığını desteklemesi gerektiği belirtildi.</w:t>
      </w:r>
    </w:p>
    <w:p/>
    <w:p>
      <w:pPr>
        <w:jc w:val="left"/>
        <w:spacing w:after="70"/>
      </w:pPr>
      <w:r>
        <w:rPr>
          <w:rFonts w:ascii="Times New Roman" w:hAnsi="Times New Roman" w:eastAsia="Times New Roman" w:cs="Times New Roman"/>
          <w:sz w:val="24"/>
          <w:szCs w:val="24"/>
          <w:b w:val="1"/>
          <w:bCs w:val="1"/>
        </w:rPr>
        <w:t xml:space="preserve">15) Okuma-anlama, yazılı anlatım, akademik dil ve yorumlama becerilerinin geliştirilmesi</w:t>
      </w:r>
    </w:p>
    <w:p>
      <w:pPr>
        <w:jc w:val="both"/>
        <w:spacing w:after="110"/>
      </w:pPr>
      <w:r>
        <w:rPr>
          <w:rFonts w:ascii="Times New Roman" w:hAnsi="Times New Roman" w:eastAsia="Times New Roman" w:cs="Times New Roman"/>
          <w:sz w:val="24"/>
          <w:szCs w:val="24"/>
        </w:rPr>
        <w:t xml:space="preserve">Akademik dil, okuma-anlama, yorumlama ve yazılı anlatım becerilerinin ders başarısıyla ilişkisi ele alındı. Öğrencilerin yönergeleri dikkatle okuması, ana fikri belirlemesi ve kendi cümleleriyle açıklama yapabilmesi gerektiği belirtildi. Yazılı cevaplarda düzenli ifade, imla ve anlam bütünlüğünün ölçme sonuçlarını doğrudan etkileyebileceği açıklandı. Velilerin öğrencilerin okuduklarını anlatmalarına fırsat vermesinin dil gelişimini destekleyeceği vurgulandı. Yeni öğrenme düzenine alışırken velilerin kısa takiplerle öğrencinin bağımsız çalışma alışkanlığını desteklemesi gerektiği belirtildi.</w:t>
      </w:r>
    </w:p>
    <w:p/>
    <w:p>
      <w:pPr>
        <w:jc w:val="left"/>
        <w:spacing w:after="70"/>
      </w:pPr>
      <w:r>
        <w:rPr>
          <w:rFonts w:ascii="Times New Roman" w:hAnsi="Times New Roman" w:eastAsia="Times New Roman" w:cs="Times New Roman"/>
          <w:sz w:val="24"/>
          <w:szCs w:val="24"/>
          <w:b w:val="1"/>
          <w:bCs w:val="1"/>
        </w:rPr>
        <w:t xml:space="preserve">16) Problem çözme, araştırma, sorgulama ve bilimsel düşünme becerilerinin geliştirilmesi</w:t>
      </w:r>
    </w:p>
    <w:p>
      <w:pPr>
        <w:jc w:val="both"/>
        <w:spacing w:after="110"/>
      </w:pPr>
      <w:r>
        <w:rPr>
          <w:rFonts w:ascii="Times New Roman" w:hAnsi="Times New Roman" w:eastAsia="Times New Roman" w:cs="Times New Roman"/>
          <w:sz w:val="24"/>
          <w:szCs w:val="24"/>
        </w:rPr>
        <w:t xml:space="preserve">Araştırma yapma, sorgulama, problem çözme ve bilimsel düşünme becerilerinin derslerdeki öğrenmeyi derinleştirdiği değerlendirildi. Öğrencilerin bir sorunu parçalara ayırması, çözüm stratejisi belirlemesi ve ulaştığı sonucu gerekçelendirmesi gerektiği belirtildi. Bilimsel düşünmenin deney, gözlem, kanıt ve akıl yürütme süreçleriyle desteklenebileceği açıklandı. Evde ezbere dayalı yönlendirmeler yerine öğrencinin düşünmesini sağlayan sorular sorulmasının yararlı olacağı ifade edildi. Yeni öğrenme düzenine alışırken velilerin kısa takiplerle öğrencinin bağımsız çalışma alışkanlığını desteklemesi gerektiği belirtildi.</w:t>
      </w:r>
    </w:p>
    <w:p/>
    <w:p>
      <w:pPr>
        <w:jc w:val="left"/>
        <w:spacing w:after="70"/>
      </w:pPr>
      <w:r>
        <w:rPr>
          <w:rFonts w:ascii="Times New Roman" w:hAnsi="Times New Roman" w:eastAsia="Times New Roman" w:cs="Times New Roman"/>
          <w:sz w:val="24"/>
          <w:szCs w:val="24"/>
          <w:b w:val="1"/>
          <w:bCs w:val="1"/>
        </w:rPr>
        <w:t xml:space="preserve">17) Ölçme ve değerlendirme esasları, yazılı sınavlar, ortak sınavlar ve e-Okul takibinin görüşülmesi</w:t>
      </w:r>
    </w:p>
    <w:p>
      <w:pPr>
        <w:jc w:val="both"/>
        <w:spacing w:after="110"/>
      </w:pPr>
      <w:r>
        <w:rPr>
          <w:rFonts w:ascii="Times New Roman" w:hAnsi="Times New Roman" w:eastAsia="Times New Roman" w:cs="Times New Roman"/>
          <w:sz w:val="24"/>
          <w:szCs w:val="24"/>
        </w:rPr>
        <w:t xml:space="preserve">Yazılı sınavlar, ortak sınav uygulamaları, değerlendirme ölçütleri ve e-Okul takibi velilere açıklandı. Sınav sonuçlarının öğrencinin hangi konularda desteğe ihtiyaç duyduğunu göstermesi bakımından önemli olduğu belirtildi. Velilerin düşük not durumunda öğrenciyi suçlamak yerine çalışma planını ve eksik konuları birlikte değerlendirmeleri gerektiği ifade edildi. Ölçme sürecinin düzenli geri bildirimle desteklenmesi gerektiği vurgulandı. Ölçme sonuçlarının uyum sürecinde öğrenciyi tanıma ve doğru destek alanlarını belirleme amacıyla değerlendirileceği açıklandı.</w:t>
      </w:r>
    </w:p>
    <w:p/>
    <w:p>
      <w:pPr>
        <w:jc w:val="left"/>
        <w:spacing w:after="70"/>
      </w:pPr>
      <w:r>
        <w:rPr>
          <w:rFonts w:ascii="Times New Roman" w:hAnsi="Times New Roman" w:eastAsia="Times New Roman" w:cs="Times New Roman"/>
          <w:sz w:val="24"/>
          <w:szCs w:val="24"/>
          <w:b w:val="1"/>
          <w:bCs w:val="1"/>
        </w:rPr>
        <w:t xml:space="preserve">18) Ödev, proje, performans çalışmaları ve öğrencilerin sorumluluk bilincinin geliştirilmesi</w:t>
      </w:r>
    </w:p>
    <w:p>
      <w:pPr>
        <w:jc w:val="both"/>
        <w:spacing w:after="110"/>
      </w:pPr>
      <w:r>
        <w:rPr>
          <w:rFonts w:ascii="Times New Roman" w:hAnsi="Times New Roman" w:eastAsia="Times New Roman" w:cs="Times New Roman"/>
          <w:sz w:val="24"/>
          <w:szCs w:val="24"/>
        </w:rPr>
        <w:t xml:space="preserve">Ödevlerin, proje çalışmalarının ve performans görevlerinin öğrencinin öğrenme sürecine katkısı değerlendirildi. Öğrencilerin verilen çalışmaları zamanında tamamlaması, yönergelere uygun hareket etmesi ve kendi emeğini ortaya koyması gerektiği belirtildi. Velilerin kontrol sürecinde sonucu değil, öğrencinin çalışma düzenini ve sorumluluk alma davranışını izlemesinin daha yararlı olacağı açıklandı. Eksik ya da geciken çalışmaların öğretmenle iletişim kurularak takip edilmesi gerektiği ifade edildi. Ölçme sonuçlarının uyum sürecinde öğrenciyi tanıma ve doğru destek alanlarını belirleme amacıyla değerlendirileceği açıklandı.</w:t>
      </w:r>
    </w:p>
    <w:p/>
    <w:p>
      <w:pPr>
        <w:jc w:val="left"/>
        <w:spacing w:after="70"/>
      </w:pPr>
      <w:r>
        <w:rPr>
          <w:rFonts w:ascii="Times New Roman" w:hAnsi="Times New Roman" w:eastAsia="Times New Roman" w:cs="Times New Roman"/>
          <w:sz w:val="24"/>
          <w:szCs w:val="24"/>
          <w:b w:val="1"/>
          <w:bCs w:val="1"/>
        </w:rPr>
        <w:t xml:space="preserve">19) Kitap okuma alışkanlığı, kütüphane kullanımı ve kültürel okuryazarlık çalışmalarının görüşülmesi</w:t>
      </w:r>
    </w:p>
    <w:p>
      <w:pPr>
        <w:jc w:val="both"/>
        <w:spacing w:after="110"/>
      </w:pPr>
      <w:r>
        <w:rPr>
          <w:rFonts w:ascii="Times New Roman" w:hAnsi="Times New Roman" w:eastAsia="Times New Roman" w:cs="Times New Roman"/>
          <w:sz w:val="24"/>
          <w:szCs w:val="24"/>
        </w:rPr>
        <w:t xml:space="preserve">Okuma alışkanlığı, kütüphane kullanımı ve kültürel okuryazarlık konuları velilerle paylaşıldı. Öğrencilerin farklı türlerde metinlerle karşılaşmasının anlama, karşılaştırma ve yorumlama becerilerini geliştireceği belirtildi. Kitap seçiminin öğrencinin yaşına, ilgisine ve dil gelişimine uygun yapılması gerektiği açıklandı. Velilerin okuma sürecini zorlayıcı bir görev gibi değil, düzenli ve keyifli bir alışkanlık olarak desteklemeleri gerektiği vurgulandı. Yeni öğrenme düzenine alışırken velilerin kısa takiplerle öğrencinin bağımsız çalışma alışkanlığını desteklemesi gerektiği belirtildi.</w:t>
      </w:r>
    </w:p>
    <w:p/>
    <w:p>
      <w:pPr>
        <w:jc w:val="left"/>
        <w:spacing w:after="70"/>
      </w:pPr>
      <w:r>
        <w:rPr>
          <w:rFonts w:ascii="Times New Roman" w:hAnsi="Times New Roman" w:eastAsia="Times New Roman" w:cs="Times New Roman"/>
          <w:sz w:val="24"/>
          <w:szCs w:val="24"/>
          <w:b w:val="1"/>
          <w:bCs w:val="1"/>
        </w:rPr>
        <w:t xml:space="preserve">20) Devamsızlığın önlenmesi, okula zamanında gelme ve giriş-çıkış saatlerinin görüşülmesi</w:t>
      </w:r>
    </w:p>
    <w:p>
      <w:pPr>
        <w:jc w:val="both"/>
        <w:spacing w:after="110"/>
      </w:pPr>
      <w:r>
        <w:rPr>
          <w:rFonts w:ascii="Times New Roman" w:hAnsi="Times New Roman" w:eastAsia="Times New Roman" w:cs="Times New Roman"/>
          <w:sz w:val="24"/>
          <w:szCs w:val="24"/>
        </w:rPr>
        <w:t xml:space="preserve">Okula devam, zamanında gelme ve giriş-çıkış saatlerine uyma hususları velilerin bilgisine sunuldu. Düzenli devamın ders takibi, arkadaş ilişkileri ve okul sorumluluğu üzerinde belirleyici olduğu belirtildi. Geç kalma ve devamsızlık durumlarının e-Okul ve okul iletişim kanalları üzerinden izleneceği açıklandı. Velilerden öğrencilerin okul saatlerine uygun şekilde hazırlanmasını sağlamaları istendi. Okul işleyişine ait kuralların öğrencinin günlük düzenini oluşturmasına rehberlik edeceği vurgulandı.</w:t>
      </w:r>
    </w:p>
    <w:p/>
    <w:p>
      <w:pPr>
        <w:jc w:val="left"/>
        <w:spacing w:after="70"/>
      </w:pPr>
      <w:r>
        <w:rPr>
          <w:rFonts w:ascii="Times New Roman" w:hAnsi="Times New Roman" w:eastAsia="Times New Roman" w:cs="Times New Roman"/>
          <w:sz w:val="24"/>
          <w:szCs w:val="24"/>
          <w:b w:val="1"/>
          <w:bCs w:val="1"/>
        </w:rPr>
        <w:t xml:space="preserve">21) Ders araç gereçleri, kaynak ve materyal kullanımının görüşülmesi</w:t>
      </w:r>
    </w:p>
    <w:p>
      <w:pPr>
        <w:jc w:val="both"/>
        <w:spacing w:after="110"/>
      </w:pPr>
      <w:r>
        <w:rPr>
          <w:rFonts w:ascii="Times New Roman" w:hAnsi="Times New Roman" w:eastAsia="Times New Roman" w:cs="Times New Roman"/>
          <w:sz w:val="24"/>
          <w:szCs w:val="24"/>
        </w:rPr>
        <w:t xml:space="preserve">Kaynak ve materyal kullanımı, ders araç gereçlerinin düzenli getirilmesi ve eksiklerin zamanında tamamlanması değerlendirildi. Her dersin farklı materyal ihtiyacı olabileceği, bu nedenle öğrencilerin haftalık programına göre hazırlık yapmasının önemli olduğu belirtildi. Velilerin gereksiz kaynak yükünden kaçınarak öğretmenlerin önerdiği materyalleri takip etmeleri gerektiği açıklandı. Ders araçlarının düzenli kullanılmasıyla öğrencinin derse katılımının güçleneceği ifade edildi. Ders araçları ve dijital kaynakların kullanımı öğrencinin kendi hazırlığını yapma becerisiyle ilişkilendirildi.</w:t>
      </w:r>
    </w:p>
    <w:p/>
    <w:p>
      <w:pPr>
        <w:jc w:val="left"/>
        <w:spacing w:after="70"/>
      </w:pPr>
      <w:r>
        <w:rPr>
          <w:rFonts w:ascii="Times New Roman" w:hAnsi="Times New Roman" w:eastAsia="Times New Roman" w:cs="Times New Roman"/>
          <w:sz w:val="24"/>
          <w:szCs w:val="24"/>
          <w:b w:val="1"/>
          <w:bCs w:val="1"/>
        </w:rPr>
        <w:t xml:space="preserve">22) Okul kuralları, sınıf içi uyum, disiplin süreci ve akran ilişkilerinin görüşülmesi</w:t>
      </w:r>
    </w:p>
    <w:p>
      <w:pPr>
        <w:jc w:val="both"/>
        <w:spacing w:after="110"/>
      </w:pPr>
      <w:r>
        <w:rPr>
          <w:rFonts w:ascii="Times New Roman" w:hAnsi="Times New Roman" w:eastAsia="Times New Roman" w:cs="Times New Roman"/>
          <w:sz w:val="24"/>
          <w:szCs w:val="24"/>
        </w:rPr>
        <w:t xml:space="preserve">Sınıf içi uyum, okul kuralları, disiplin işleyişi ve akran ilişkileri birlikte ele alındı. Öğrencilerin sorumluluklarını bilmesi, olumsuz davranışların sonuçlarını fark etmesi ve olumlu iletişim becerileri geliştirmesi gerektiği belirtildi. Akran ilişkilerinde kırıcı söz, dışlama ve fiziksel şiddet içeren davranışlara izin verilmeyeceği açıklandı. Velilerin davranış sorunlarında okulla zamanında iletişim kurmasının çözüm sürecini kolaylaştıracağı vurgulandı. Okul aidiyetinin güçlenmesi için ailelerin öğrencinin sınıf yaşantısını düzenli dinlemesinin yararlı olacağı belirtildi.</w:t>
      </w:r>
    </w:p>
    <w:p/>
    <w:p>
      <w:pPr>
        <w:jc w:val="left"/>
        <w:spacing w:after="70"/>
      </w:pPr>
      <w:r>
        <w:rPr>
          <w:rFonts w:ascii="Times New Roman" w:hAnsi="Times New Roman" w:eastAsia="Times New Roman" w:cs="Times New Roman"/>
          <w:sz w:val="24"/>
          <w:szCs w:val="24"/>
          <w:b w:val="1"/>
          <w:bCs w:val="1"/>
        </w:rPr>
        <w:t xml:space="preserve">23) Rehberlik çalışmaları, akran zorbalığı, şiddeti önleme ve zararlı alışkanlıklardan korunma</w:t>
      </w:r>
    </w:p>
    <w:p>
      <w:pPr>
        <w:jc w:val="both"/>
        <w:spacing w:after="110"/>
      </w:pPr>
      <w:r>
        <w:rPr>
          <w:rFonts w:ascii="Times New Roman" w:hAnsi="Times New Roman" w:eastAsia="Times New Roman" w:cs="Times New Roman"/>
          <w:sz w:val="24"/>
          <w:szCs w:val="24"/>
        </w:rPr>
        <w:t xml:space="preserve">Rehberlik hizmetlerinin öğrencilerin sosyal-duygusal gelişimi, güvenli okul ortamı ve riskli davranışlardan korunma açısından önemi değerlendirildi. Akran zorbalığı, şiddet eğilimi ve zararlı alışkanlıklar konusunda önleyici bilgilendirme yapılacağı belirtildi. Velilerin ani davranış değişikliklerini, arkadaş çevresindeki olumsuz etkileri ve okuldan uzaklaşma belirtilerini izlemeleri gerektiği açıklandı. Gerekli durumlarda rehberlik servisiyle iş birliği içinde hareket edilmesinin uygun olacağı vurgulandı. Okul aidiyetinin güçlenmesi için ailelerin öğrencinin sınıf yaşantısını düzenli dinlemesinin yararlı olacağı belirtildi.</w:t>
      </w:r>
    </w:p>
    <w:p/>
    <w:p>
      <w:pPr>
        <w:jc w:val="left"/>
        <w:spacing w:after="70"/>
      </w:pPr>
      <w:r>
        <w:rPr>
          <w:rFonts w:ascii="Times New Roman" w:hAnsi="Times New Roman" w:eastAsia="Times New Roman" w:cs="Times New Roman"/>
          <w:sz w:val="24"/>
          <w:szCs w:val="24"/>
          <w:b w:val="1"/>
          <w:bCs w:val="1"/>
        </w:rPr>
        <w:t xml:space="preserve">24) Teknoloji kullanımı, ekran süresi, sosyal medya ve dijital güvenlik konularının görüşülmesi</w:t>
      </w:r>
    </w:p>
    <w:p>
      <w:pPr>
        <w:jc w:val="both"/>
        <w:spacing w:after="110"/>
      </w:pPr>
      <w:r>
        <w:rPr>
          <w:rFonts w:ascii="Times New Roman" w:hAnsi="Times New Roman" w:eastAsia="Times New Roman" w:cs="Times New Roman"/>
          <w:sz w:val="24"/>
          <w:szCs w:val="24"/>
        </w:rPr>
        <w:t xml:space="preserve">Ekran süresi, sosyal medya alışkanlıkları, çevrim içi güvenlik ve teknolojinin eğitim amaçlı kullanımı ele alındı. Öğrencilerin dijital ortamlarda karşılaştıkları içerikleri sorgulamaları, kişisel bilgilerini paylaşmamaları ve uygun olmayan iletişimlerden uzak durmaları gerektiği belirtildi. Velilerin telefon, tablet ve bilgisayar kullanımına ilişkin ev kurallarını açık biçimde belirlemesinin önemli olduğu açıklandı. Teknolojinin ders takibi ve araştırma için destekleyici, kontrolsüz kullanımda ise dikkat dağıtıcı olabileceği vurgulandı. Ders araçları ve dijital kaynakların kullanımı öğrencinin kendi hazırlığını yapma becerisiyle ilişkilendirildi.</w:t>
      </w:r>
    </w:p>
    <w:p/>
    <w:p>
      <w:pPr>
        <w:jc w:val="left"/>
        <w:spacing w:after="70"/>
      </w:pPr>
      <w:r>
        <w:rPr>
          <w:rFonts w:ascii="Times New Roman" w:hAnsi="Times New Roman" w:eastAsia="Times New Roman" w:cs="Times New Roman"/>
          <w:sz w:val="24"/>
          <w:szCs w:val="24"/>
          <w:b w:val="1"/>
          <w:bCs w:val="1"/>
        </w:rPr>
        <w:t xml:space="preserve">25) Beslenme, uyku, kişisel bakım, kılık kıyafet, tertip ve düzen alışkanlıklarının görüşülmesi</w:t>
      </w:r>
    </w:p>
    <w:p>
      <w:pPr>
        <w:jc w:val="both"/>
        <w:spacing w:after="110"/>
      </w:pPr>
      <w:r>
        <w:rPr>
          <w:rFonts w:ascii="Times New Roman" w:hAnsi="Times New Roman" w:eastAsia="Times New Roman" w:cs="Times New Roman"/>
          <w:sz w:val="24"/>
          <w:szCs w:val="24"/>
        </w:rPr>
        <w:t xml:space="preserve">Beslenme, uyku, kişisel bakım, kılık kıyafet, tertip ve düzen başlıkları ayrı ayrı değerlendirildi. Sağlıklı beslenme ve yeterli uykunun öğrencilerin derse hazır oluşunu, dikkatini ve günlük enerjisini etkilediği belirtildi. Kişisel bakım ile okul kıyafetine uygunluğun hem hijyen hem de okul aidiyeti bakımından önem taşıdığı açıklandı. Tertipli defter kullanımı, çanta düzeni ve çalışma alanının hazırlanmasının öğrencinin sorumluluk bilincini güçlendirdiği ifade edildi. Okul aidiyetinin güçlenmesi için ailelerin öğrencinin sınıf yaşantısını düzenli dinlemesinin yararlı olacağı belirtildi.</w:t>
      </w:r>
    </w:p>
    <w:p/>
    <w:p>
      <w:pPr>
        <w:jc w:val="left"/>
        <w:spacing w:after="70"/>
      </w:pPr>
      <w:r>
        <w:rPr>
          <w:rFonts w:ascii="Times New Roman" w:hAnsi="Times New Roman" w:eastAsia="Times New Roman" w:cs="Times New Roman"/>
          <w:sz w:val="24"/>
          <w:szCs w:val="24"/>
          <w:b w:val="1"/>
          <w:bCs w:val="1"/>
        </w:rPr>
        <w:t xml:space="preserve">26) Sosyal, kültürel, sanatsal, sportif faaliyetler, kulüp çalışmaları ve gezilerin görüşülmesi</w:t>
      </w:r>
    </w:p>
    <w:p>
      <w:pPr>
        <w:jc w:val="both"/>
        <w:spacing w:after="110"/>
      </w:pPr>
      <w:r>
        <w:rPr>
          <w:rFonts w:ascii="Times New Roman" w:hAnsi="Times New Roman" w:eastAsia="Times New Roman" w:cs="Times New Roman"/>
          <w:sz w:val="24"/>
          <w:szCs w:val="24"/>
        </w:rPr>
        <w:t xml:space="preserve">Okulda yürütülecek sosyal, kültürel, sanatsal ve sportif faaliyetler hakkında velilere bilgi verildi. Kulüp çalışmaları ve gezilerin öğrencilerin yeteneklerini fark etmelerine, ekip çalışması yapmalarına ve sorumluluk almalarına katkı sağlayacağı belirtildi. Etkinliklere katılımda izin belgeleri, güvenlik tedbirleri ve öğrenci davranış kurallarının dikkate alınacağı açıklandı. Velilerin öğrencilerin derslerini aksatmadan etkinliklere katılımını desteklemelerinin uygun olacağı ifade edildi. Okul işleyişine ait kuralların öğrencinin günlük düzenini oluşturmasına rehberlik edeceği vurgulandı.</w:t>
      </w:r>
    </w:p>
    <w:p/>
    <w:p>
      <w:pPr>
        <w:jc w:val="left"/>
        <w:spacing w:after="70"/>
      </w:pPr>
      <w:r>
        <w:rPr>
          <w:rFonts w:ascii="Times New Roman" w:hAnsi="Times New Roman" w:eastAsia="Times New Roman" w:cs="Times New Roman"/>
          <w:sz w:val="24"/>
          <w:szCs w:val="24"/>
          <w:b w:val="1"/>
          <w:bCs w:val="1"/>
        </w:rPr>
        <w:t xml:space="preserve">27) EBA, dijital içerikler ve eğitim teknolojilerinin kullanımı</w:t>
      </w:r>
    </w:p>
    <w:p>
      <w:pPr>
        <w:jc w:val="both"/>
        <w:spacing w:after="110"/>
      </w:pPr>
      <w:r>
        <w:rPr>
          <w:rFonts w:ascii="Times New Roman" w:hAnsi="Times New Roman" w:eastAsia="Times New Roman" w:cs="Times New Roman"/>
          <w:sz w:val="24"/>
          <w:szCs w:val="24"/>
        </w:rPr>
        <w:t xml:space="preserve">Dijital içerikler, EBA kullanımı ve eğitim teknolojilerinden yararlanma süreçleri değerlendirildi. Öğrencilerin çevrim içi içerikleri ders hedefleriyle ilişkili biçimde kullanmaları ve güvenilir olmayan kaynaklardan kaçınmaları gerektiği belirtildi. Öğretmenler tarafından önerilen dijital çalışmaların evde tekrar ve pekiştirme amacıyla takip edilebileceği açıklandı. Velilerin dijital araçların eğitim desteği ile eğlence amaçlı kullanımı arasındaki dengeyi gözetmeleri istendi. Ders araçları ve dijital kaynakların kullanımı öğrencinin kendi hazırlığını yapma becerisiyle ilişkilendirildi.</w:t>
      </w:r>
    </w:p>
    <w:p/>
    <w:p>
      <w:pPr>
        <w:jc w:val="left"/>
        <w:spacing w:after="70"/>
      </w:pPr>
      <w:r>
        <w:rPr>
          <w:rFonts w:ascii="Times New Roman" w:hAnsi="Times New Roman" w:eastAsia="Times New Roman" w:cs="Times New Roman"/>
          <w:sz w:val="24"/>
          <w:szCs w:val="24"/>
          <w:b w:val="1"/>
          <w:bCs w:val="1"/>
        </w:rPr>
        <w:t xml:space="preserve">28) Okul-öğretmen-veli-öğrenci iş birliği ve iletişim kanallarının görüşülmesi</w:t>
      </w:r>
    </w:p>
    <w:p>
      <w:pPr>
        <w:jc w:val="both"/>
        <w:spacing w:after="110"/>
      </w:pPr>
      <w:r>
        <w:rPr>
          <w:rFonts w:ascii="Times New Roman" w:hAnsi="Times New Roman" w:eastAsia="Times New Roman" w:cs="Times New Roman"/>
          <w:sz w:val="24"/>
          <w:szCs w:val="24"/>
        </w:rPr>
        <w:t xml:space="preserve">Okul, öğretmen, veli ve öğrenci arasındaki iş birliği kanalları üzerinde duruldu. Öğrencilerin gelişiminin yalnızca okulda yapılan çalışmalarla değil, aile desteği ve öğrencinin kendi sorumluluğuyla birlikte ilerlediği belirtildi. Velilerin öğretmenlerle iletişimi sorun ortaya çıktıktan sonra değil, sürecin doğal bir parçası olarak yürütmesinin yararlı olacağı açıklandı. Ortak tutum geliştirilen konularda öğrencilerin daha düzenli davranış gösterdiği ifade edildi. Okul ve aile arasındaki açık iletişimin yeni düzene alışmayı kolaylaştıracağı ifade edildi.</w:t>
      </w:r>
    </w:p>
    <w:p/>
    <w:p>
      <w:pPr>
        <w:jc w:val="left"/>
        <w:spacing w:after="70"/>
      </w:pPr>
      <w:r>
        <w:rPr>
          <w:rFonts w:ascii="Times New Roman" w:hAnsi="Times New Roman" w:eastAsia="Times New Roman" w:cs="Times New Roman"/>
          <w:sz w:val="24"/>
          <w:szCs w:val="24"/>
          <w:b w:val="1"/>
          <w:bCs w:val="1"/>
        </w:rPr>
        <w:t xml:space="preserve">29) Veli görüşmeleri, iletişim bilgilerinin güncellenmesi ve okul duyurularının takibi</w:t>
      </w:r>
    </w:p>
    <w:p>
      <w:pPr>
        <w:jc w:val="both"/>
        <w:spacing w:after="110"/>
      </w:pPr>
      <w:r>
        <w:rPr>
          <w:rFonts w:ascii="Times New Roman" w:hAnsi="Times New Roman" w:eastAsia="Times New Roman" w:cs="Times New Roman"/>
          <w:sz w:val="24"/>
          <w:szCs w:val="24"/>
        </w:rPr>
        <w:t xml:space="preserve">Velilerle iletişim, görüşme zamanları, güncel iletişim bilgileri ve okul duyurularının takibi ele alındı. Acil durumlarda velilere ulaşılabilmesi için telefon ve adres bilgilerinin doğru tutulması gerektiği belirtildi. Öğretmen görüşmelerinin planlı yapılmasının hem velinin doğru bilgi almasını hem de okul işleyişinin aksamamasını sağlayacağı açıklandı. Velilerin duyuruları düzenli izlemeleri ve belirsiz konularda okuldan bilgi almaları istendi. Okul ve aile arasındaki açık iletişimin yeni düzene alışmayı kolaylaştıracağı ifade edildi.</w:t>
      </w:r>
    </w:p>
    <w:p/>
    <w:p>
      <w:pPr>
        <w:jc w:val="left"/>
        <w:spacing w:after="70"/>
      </w:pPr>
      <w:r>
        <w:rPr>
          <w:rFonts w:ascii="Times New Roman" w:hAnsi="Times New Roman" w:eastAsia="Times New Roman" w:cs="Times New Roman"/>
          <w:sz w:val="24"/>
          <w:szCs w:val="24"/>
          <w:b w:val="1"/>
          <w:bCs w:val="1"/>
        </w:rPr>
        <w:t xml:space="preserve">30) Okul güvenliği, iş sağlığı ve güvenliği, servis/taşıma ve okul kurallarının görüşülmesi</w:t>
      </w:r>
    </w:p>
    <w:p>
      <w:pPr>
        <w:jc w:val="both"/>
        <w:spacing w:after="110"/>
      </w:pPr>
      <w:r>
        <w:rPr>
          <w:rFonts w:ascii="Times New Roman" w:hAnsi="Times New Roman" w:eastAsia="Times New Roman" w:cs="Times New Roman"/>
          <w:sz w:val="24"/>
          <w:szCs w:val="24"/>
        </w:rPr>
        <w:t xml:space="preserve">Güvenli okul ortamı, iş sağlığı ve güvenliği önlemleri, servis/taşıma işleyişi ve giriş-çıkış düzeni değerlendirildi. Öğrencilerin okul içinde ve okul çevresinde güvenlik kurallarına uymalarının hem kendi güvenlikleri hem de okul düzeni açısından zorunlu olduğu belirtildi. Servis kullanan öğrencilerin emniyet, zamanında binme ve davranış kurallarına dikkat etmesi gerektiği açıklandı. Velilerin okul giriş-çıkışlarında belirlenen kurallara uymalarının güvenlik sürecini destekleyeceği ifade edildi. Okul işleyişine ait kuralların öğrencinin günlük düzenini oluşturmasına rehberlik edeceği vurgulandı.</w:t>
      </w:r>
    </w:p>
    <w:p/>
    <w:p>
      <w:pPr>
        <w:jc w:val="left"/>
        <w:spacing w:after="70"/>
      </w:pPr>
      <w:r>
        <w:rPr>
          <w:rFonts w:ascii="Times New Roman" w:hAnsi="Times New Roman" w:eastAsia="Times New Roman" w:cs="Times New Roman"/>
          <w:sz w:val="24"/>
          <w:szCs w:val="24"/>
          <w:b w:val="1"/>
          <w:bCs w:val="1"/>
        </w:rPr>
        <w:t xml:space="preserve">31) Sınıf ve okul ihtiyaçları, okul-aile birliği çalışmaları ve veli desteğinin görüşülmesi</w:t>
      </w:r>
    </w:p>
    <w:p>
      <w:pPr>
        <w:jc w:val="both"/>
        <w:spacing w:after="110"/>
      </w:pPr>
      <w:r>
        <w:rPr>
          <w:rFonts w:ascii="Times New Roman" w:hAnsi="Times New Roman" w:eastAsia="Times New Roman" w:cs="Times New Roman"/>
          <w:sz w:val="24"/>
          <w:szCs w:val="24"/>
        </w:rPr>
        <w:t xml:space="preserve">Okul ve sınıf ihtiyaçları ile okul-aile birliği kapsamında yürütülebilecek destek çalışmaları ele alındı. Belirlenecek ihtiyaçların öğrencilerin güvenli, düzenli ve verimli bir ortamda eğitim görmesine katkı sağlaması gerektiği belirtildi. Veli desteğinin gönüllülük, ortak karar ve açıklık ilkeleriyle yürütülmesinin uygun olacağı açıklandı. İhtiyaçların öğretim sürecini destekleyen önceliklere göre değerlendirileceği vurgulandı. Okul işleyişine ait kuralların öğrencinin günlük düzenini oluşturmasına rehberlik edeceği vurgulandı.</w:t>
      </w:r>
    </w:p>
    <w:p/>
    <w:p>
      <w:pPr>
        <w:jc w:val="left"/>
        <w:spacing w:after="70"/>
      </w:pPr>
      <w:r>
        <w:rPr>
          <w:rFonts w:ascii="Times New Roman" w:hAnsi="Times New Roman" w:eastAsia="Times New Roman" w:cs="Times New Roman"/>
          <w:sz w:val="24"/>
          <w:szCs w:val="24"/>
          <w:b w:val="1"/>
          <w:bCs w:val="1"/>
        </w:rPr>
        <w:t xml:space="preserve">32) Dilek, temenni ve önerilerin alınması</w:t>
      </w:r>
    </w:p>
    <w:p>
      <w:pPr>
        <w:jc w:val="both"/>
        <w:spacing w:after="110"/>
      </w:pPr>
      <w:r>
        <w:rPr>
          <w:rFonts w:ascii="Times New Roman" w:hAnsi="Times New Roman" w:eastAsia="Times New Roman" w:cs="Times New Roman"/>
          <w:sz w:val="24"/>
          <w:szCs w:val="24"/>
        </w:rPr>
        <w:t xml:space="preserve">Velilerin dilek, temenni ve önerileri dinlendi. Paylaşılan görüşlerin öğrencilerin akademik ve sosyal gelişimini destekleyecek biçimde değerlendirileceği ifade edildi. Bireysel öğrenci konularının mahremiyet gözetilerek ayrıca görüşülmesinin uygun olacağı belirtildi. Toplantının, velilerin ortaokul işleyişini tanımasına ve sürece güvenle katılmasına yardımcı olacağı ifade edildi.</w:t>
      </w:r>
    </w:p>
    <w:p/>
    <w:p>
      <w:pPr>
        <w:jc w:val="left"/>
        <w:spacing w:after="70"/>
      </w:pPr>
      <w:r>
        <w:rPr>
          <w:rFonts w:ascii="Times New Roman" w:hAnsi="Times New Roman" w:eastAsia="Times New Roman" w:cs="Times New Roman"/>
          <w:sz w:val="24"/>
          <w:szCs w:val="24"/>
          <w:b w:val="1"/>
          <w:bCs w:val="1"/>
        </w:rPr>
        <w:t xml:space="preserve">33) Kapanış</w:t>
      </w:r>
    </w:p>
    <w:p>
      <w:pPr>
        <w:jc w:val="both"/>
        <w:spacing w:after="110"/>
      </w:pPr>
      <w:r>
        <w:rPr>
          <w:rFonts w:ascii="Times New Roman" w:hAnsi="Times New Roman" w:eastAsia="Times New Roman" w:cs="Times New Roman"/>
          <w:sz w:val="24"/>
          <w:szCs w:val="24"/>
        </w:rPr>
        <w:t xml:space="preserve">Toplantı sonunda görüşülen başlıklar ve velilerin dikkat etmesi gereken temel hususlar kısaca hatırlatıldı. Süreç içinde ihtiyaç duyulan konuların veli görüşmeleri ve okul duyuruları yoluyla takip edileceği açıklandı. Velilere katılımlarından dolayı teşekkür edilerek toplantı sona erdirildi. Toplantının, velilerin ortaokul işleyişini tanımasına ve sürece güvenle katılmasına yardımcı olacağı ifade edildi.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00"/>
      </w:pPr>
      <w:r>
        <w:rPr>
          <w:rFonts w:ascii="Times New Roman" w:hAnsi="Times New Roman" w:eastAsia="Times New Roman" w:cs="Times New Roman"/>
          <w:sz w:val="26"/>
          <w:szCs w:val="26"/>
          <w:b w:val="1"/>
          <w:bCs w:val="1"/>
        </w:rPr>
        <w:t xml:space="preserve">.......................................................</w:t>
      </w:r>
    </w:p>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5. SINIF 1. DÖNEM VELİ TOPLANTI TUTANAĞI</w:t>
      </w:r>
    </w:p>
    <w:p/>
    <w:p>
      <w:pPr>
        <w:jc w:val="center"/>
        <w:spacing w:before="100" w:after="150"/>
      </w:pPr>
      <w:r>
        <w:rPr>
          <w:rFonts w:ascii="Times New Roman" w:hAnsi="Times New Roman" w:eastAsia="Times New Roman" w:cs="Times New Roman"/>
          <w:sz w:val="26"/>
          <w:szCs w:val="26"/>
          <w:b w:val="1"/>
          <w:bCs w:val="1"/>
        </w:rPr>
        <w:t xml:space="preserve">ALINAN KARARLAR</w:t>
      </w:r>
    </w:p>
    <w:p>
      <w:pPr>
        <w:jc w:val="both"/>
        <w:spacing w:after="110"/>
      </w:pPr>
      <w:r>
        <w:rPr>
          <w:rFonts w:ascii="Times New Roman" w:hAnsi="Times New Roman" w:eastAsia="Times New Roman" w:cs="Times New Roman"/>
          <w:sz w:val="24"/>
          <w:szCs w:val="24"/>
        </w:rPr>
        <w:t xml:space="preserve">1) Açılış bölümünün tamamlanmasının ardından gündem görüşmelerine resmî toplantı düzeni içinde devam edilmesine karar verildi. Ortaokula geçişte velilerin bilgilendirme sürecine düzenli katılımının desteklenmesi uygun görüldü.</w:t>
      </w:r>
    </w:p>
    <w:p>
      <w:pPr>
        <w:jc w:val="both"/>
        <w:spacing w:after="110"/>
      </w:pPr>
      <w:r>
        <w:rPr>
          <w:rFonts w:ascii="Times New Roman" w:hAnsi="Times New Roman" w:eastAsia="Times New Roman" w:cs="Times New Roman"/>
          <w:sz w:val="24"/>
          <w:szCs w:val="24"/>
        </w:rPr>
        <w:t xml:space="preserve">2) Katılım bilgilerinin imza listesiyle kayıt altına alınmasına ve gündem dışı önerilerin dilek bölümünde değerlendirilmesine karar verildi. Ortaokula geçişte velilerin bilgilendirme sürecine düzenli katılımının desteklenmesi uygun görüldü.</w:t>
      </w:r>
    </w:p>
    <w:p>
      <w:pPr>
        <w:jc w:val="both"/>
        <w:spacing w:after="110"/>
      </w:pPr>
      <w:r>
        <w:rPr>
          <w:rFonts w:ascii="Times New Roman" w:hAnsi="Times New Roman" w:eastAsia="Times New Roman" w:cs="Times New Roman"/>
          <w:sz w:val="24"/>
          <w:szCs w:val="24"/>
        </w:rPr>
        <w:t xml:space="preserve">3) Toplantının bilgilendirme, görüş alışverişi ve ortaokula uyum ve sorumluluk kazanma süreci sürecini destekleyen ortak kararlar alma amacıyla yürütülmesine karar verildi. Ortaokula geçişte velilerin bilgilendirme sürecine düzenli katılımının desteklenmesi uygun görüldü.</w:t>
      </w:r>
    </w:p>
    <w:p>
      <w:pPr>
        <w:jc w:val="both"/>
        <w:spacing w:after="110"/>
      </w:pPr>
      <w:r>
        <w:rPr>
          <w:rFonts w:ascii="Times New Roman" w:hAnsi="Times New Roman" w:eastAsia="Times New Roman" w:cs="Times New Roman"/>
          <w:sz w:val="24"/>
          <w:szCs w:val="24"/>
        </w:rPr>
        <w:t xml:space="preserve">4) Öğrencilerin gelişim özellikleri, akran ilişkileri ve uyum ihtiyaçlarının okul-aile iş birliğiyle izlenmesine; ortaokula uyum ve sorumluluk kazanma süreci konusunda rehberlik desteği sağlanmasına karar verildi. Bu başlıkların okul kültürüne uyum ve güvenli sınıf ortamı oluşturma amacıyla izlenmesi uygun görüldü.</w:t>
      </w:r>
    </w:p>
    <w:p>
      <w:pPr>
        <w:jc w:val="both"/>
        <w:spacing w:after="110"/>
      </w:pPr>
      <w:r>
        <w:rPr>
          <w:rFonts w:ascii="Times New Roman" w:hAnsi="Times New Roman" w:eastAsia="Times New Roman" w:cs="Times New Roman"/>
          <w:sz w:val="24"/>
          <w:szCs w:val="24"/>
        </w:rPr>
        <w:t xml:space="preserve">5) Ortaokula geçiş sürecinde öğrencilerin yaşadığı uyum güçlüklerinin öğretmenlerle zamanında paylaşılmasına ve okul-aile iş birliğiyle izlenmesine karar verildi.</w:t>
      </w:r>
    </w:p>
    <w:p>
      <w:pPr>
        <w:jc w:val="both"/>
        <w:spacing w:after="110"/>
      </w:pPr>
      <w:r>
        <w:rPr>
          <w:rFonts w:ascii="Times New Roman" w:hAnsi="Times New Roman" w:eastAsia="Times New Roman" w:cs="Times New Roman"/>
          <w:sz w:val="24"/>
          <w:szCs w:val="24"/>
        </w:rPr>
        <w:t xml:space="preserve">6) Öğrencilerin branş dersleriyle gelen yeni düzene alışmaları için haftalık takip, kısa tekrar ve öğretmen geri bildirimlerinin düzenli kullanılmasına karar verildi.</w:t>
      </w:r>
    </w:p>
    <w:p>
      <w:pPr>
        <w:jc w:val="both"/>
        <w:spacing w:after="110"/>
      </w:pPr>
      <w:r>
        <w:rPr>
          <w:rFonts w:ascii="Times New Roman" w:hAnsi="Times New Roman" w:eastAsia="Times New Roman" w:cs="Times New Roman"/>
          <w:sz w:val="24"/>
          <w:szCs w:val="24"/>
        </w:rPr>
        <w:t xml:space="preserve">7) Ders araç gereçleri ve defter düzeninin haftalık olarak kontrol edilmesine, öğrencilerin kendi hazırlıklarını yapma alışkanlığı kazanmalarına karar verildi.</w:t>
      </w:r>
    </w:p>
    <w:p>
      <w:pPr>
        <w:jc w:val="both"/>
        <w:spacing w:after="110"/>
      </w:pPr>
      <w:r>
        <w:rPr>
          <w:rFonts w:ascii="Times New Roman" w:hAnsi="Times New Roman" w:eastAsia="Times New Roman" w:cs="Times New Roman"/>
          <w:sz w:val="24"/>
          <w:szCs w:val="24"/>
        </w:rPr>
        <w:t xml:space="preserve">8) Sınıf içi uyum, olumlu arkadaşlık ilişkileri ve okul aidiyetinin güçlenmesi için velilerin öğrencilerin okul yaşantısını düzenli dinlemesine karar verildi.</w:t>
      </w:r>
    </w:p>
    <w:p>
      <w:pPr>
        <w:jc w:val="both"/>
        <w:spacing w:after="110"/>
      </w:pPr>
      <w:r>
        <w:rPr>
          <w:rFonts w:ascii="Times New Roman" w:hAnsi="Times New Roman" w:eastAsia="Times New Roman" w:cs="Times New Roman"/>
          <w:sz w:val="24"/>
          <w:szCs w:val="24"/>
        </w:rPr>
        <w:t xml:space="preserve">9) Yıl içindeki akademik, sosyal ve rehberlik çalışmalarına ilişkin okul duyurularının takip edilmesine ve velilerin gerekli bilgilendirmelere zamanında katılım sağlamasına karar verildi. Okul işleyişine ilişkin uygulamaların öğrencinin günlük düzen kazanmasını desteklemesi uygun görüldü.</w:t>
      </w:r>
    </w:p>
    <w:p>
      <w:pPr>
        <w:jc w:val="both"/>
        <w:spacing w:after="110"/>
      </w:pPr>
      <w:r>
        <w:rPr>
          <w:rFonts w:ascii="Times New Roman" w:hAnsi="Times New Roman" w:eastAsia="Times New Roman" w:cs="Times New Roman"/>
          <w:sz w:val="24"/>
          <w:szCs w:val="24"/>
        </w:rPr>
        <w:t xml:space="preserve">10) Ortaokul öğretim programları ve Türkiye Yüzyılı Maarif Modeli kapsamındaki uygulamaların öğretmen duyuruları doğrultusunda evde desteklenmesine karar verildi.</w:t>
      </w:r>
    </w:p>
    <w:p>
      <w:pPr>
        <w:jc w:val="both"/>
        <w:spacing w:after="110"/>
      </w:pPr>
      <w:r>
        <w:rPr>
          <w:rFonts w:ascii="Times New Roman" w:hAnsi="Times New Roman" w:eastAsia="Times New Roman" w:cs="Times New Roman"/>
          <w:sz w:val="24"/>
          <w:szCs w:val="24"/>
        </w:rPr>
        <w:t xml:space="preserve">11) Haftalık ders yükü ve branş dersleri dikkate alınarak öğrencilerin materyal, ödev ve tekrar sorumluluklarının düzenli izlenmesine karar verildi. Bu çalışmaların ortaokula uyum sürecinde öğrencinin bağımsız çalışma alışkanlığı kazanmasına hizmet etmesi uygun görüldü.</w:t>
      </w:r>
    </w:p>
    <w:p>
      <w:pPr>
        <w:jc w:val="both"/>
        <w:spacing w:after="110"/>
      </w:pPr>
      <w:r>
        <w:rPr>
          <w:rFonts w:ascii="Times New Roman" w:hAnsi="Times New Roman" w:eastAsia="Times New Roman" w:cs="Times New Roman"/>
          <w:sz w:val="24"/>
          <w:szCs w:val="24"/>
        </w:rPr>
        <w:t xml:space="preserve">12) Ders öğretmenleriyle iletişimin uygun zaman ve kanallar üzerinden kurulmasına, öğrencilerin her dersin beklentilerini ayrı ayrı takip etmesine karar verildi. Bu çalışmaların ortaokula uyum sürecinde öğrencinin bağımsız çalışma alışkanlığı kazanmasına hizmet etmesi uygun görüldü.</w:t>
      </w:r>
    </w:p>
    <w:p>
      <w:pPr>
        <w:jc w:val="both"/>
        <w:spacing w:after="110"/>
      </w:pPr>
      <w:r>
        <w:rPr>
          <w:rFonts w:ascii="Times New Roman" w:hAnsi="Times New Roman" w:eastAsia="Times New Roman" w:cs="Times New Roman"/>
          <w:sz w:val="24"/>
          <w:szCs w:val="24"/>
        </w:rPr>
        <w:t xml:space="preserve">13) Başarı düzeyleri ve eksik öğrenmelerin e-Okul kayıtları, öğretmen görüşmeleri ve öğrencinin çalışma düzeni birlikte incelenerek takip edilmesine karar verildi. Bu çalışmaların ortaokula uyum sürecinde öğrencinin bağımsız çalışma alışkanlığı kazanmasına hizmet etmesi uygun görüldü.</w:t>
      </w:r>
    </w:p>
    <w:p>
      <w:pPr>
        <w:jc w:val="both"/>
        <w:spacing w:after="110"/>
      </w:pPr>
      <w:r>
        <w:rPr>
          <w:rFonts w:ascii="Times New Roman" w:hAnsi="Times New Roman" w:eastAsia="Times New Roman" w:cs="Times New Roman"/>
          <w:sz w:val="24"/>
          <w:szCs w:val="24"/>
        </w:rPr>
        <w:t xml:space="preserve">14) Günlük tekrar, ödev tamamlama ve zaman yönetimi alışkanlıklarının öğrencinin kendi sorumluluğunu geliştirecek biçimde desteklenmesine karar verildi. Bu çalışmaların ortaokula uyum sürecinde öğrencinin bağımsız çalışma alışkanlığı kazanmasına hizmet etmesi uygun görüldü.</w:t>
      </w:r>
    </w:p>
    <w:p>
      <w:pPr>
        <w:jc w:val="both"/>
        <w:spacing w:after="110"/>
      </w:pPr>
      <w:r>
        <w:rPr>
          <w:rFonts w:ascii="Times New Roman" w:hAnsi="Times New Roman" w:eastAsia="Times New Roman" w:cs="Times New Roman"/>
          <w:sz w:val="24"/>
          <w:szCs w:val="24"/>
        </w:rPr>
        <w:t xml:space="preserve">15) Öğrencilerin okuduğunu anlama, yorumlama ve yazılı anlatım becerilerini geliştirmek amacıyla düzenli okuma, özetleme ve doğru ifade çalışmalarına yönlendirilmesine karar verildi. Bu çalışmaların ortaokula uyum sürecinde öğrencinin bağımsız çalışma alışkanlığı kazanmasına hizmet etmesi uygun görüldü.</w:t>
      </w:r>
    </w:p>
    <w:p>
      <w:pPr>
        <w:jc w:val="both"/>
        <w:spacing w:after="110"/>
      </w:pPr>
      <w:r>
        <w:rPr>
          <w:rFonts w:ascii="Times New Roman" w:hAnsi="Times New Roman" w:eastAsia="Times New Roman" w:cs="Times New Roman"/>
          <w:sz w:val="24"/>
          <w:szCs w:val="24"/>
        </w:rPr>
        <w:t xml:space="preserve">16) Araştırma, sorgulama, problem çözme ve bilimsel düşünme becerilerinin öğretmen yönlendirmeleri ve evde destekleyici sorularla geliştirilmesine karar verildi. Bu çalışmaların ortaokula uyum sürecinde öğrencinin bağımsız çalışma alışkanlığı kazanmasına hizmet etmesi uygun görüldü.</w:t>
      </w:r>
    </w:p>
    <w:p>
      <w:pPr>
        <w:jc w:val="both"/>
        <w:spacing w:after="110"/>
      </w:pPr>
      <w:r>
        <w:rPr>
          <w:rFonts w:ascii="Times New Roman" w:hAnsi="Times New Roman" w:eastAsia="Times New Roman" w:cs="Times New Roman"/>
          <w:sz w:val="24"/>
          <w:szCs w:val="24"/>
        </w:rPr>
        <w:t xml:space="preserve">17) Sınav sonuçları ve e-Okul kayıtlarının düzenli izlenmesine; eksik kazanımların belirlenmesi hâlinde öğretmen önerilerine uygun çalışma yapılmasına karar verildi. Sonuçların öğrenciyi tanıma ve doğru destek alanlarını belirleme amacıyla kullanılması uygun görüldü.</w:t>
      </w:r>
    </w:p>
    <w:p>
      <w:pPr>
        <w:jc w:val="both"/>
        <w:spacing w:after="110"/>
      </w:pPr>
      <w:r>
        <w:rPr>
          <w:rFonts w:ascii="Times New Roman" w:hAnsi="Times New Roman" w:eastAsia="Times New Roman" w:cs="Times New Roman"/>
          <w:sz w:val="24"/>
          <w:szCs w:val="24"/>
        </w:rPr>
        <w:t xml:space="preserve">18) Ödev, proje ve performans çalışmalarının zamanında, özgün ve yönergelere uygun tamamlanmasına; velilerin öğrencinin sorumluluğunu üstlenmeden rehberlik etmesine karar verildi. Sonuçların öğrenciyi tanıma ve doğru destek alanlarını belirleme amacıyla kullanılması uygun görüldü.</w:t>
      </w:r>
    </w:p>
    <w:p>
      <w:pPr>
        <w:jc w:val="both"/>
        <w:spacing w:after="110"/>
      </w:pPr>
      <w:r>
        <w:rPr>
          <w:rFonts w:ascii="Times New Roman" w:hAnsi="Times New Roman" w:eastAsia="Times New Roman" w:cs="Times New Roman"/>
          <w:sz w:val="24"/>
          <w:szCs w:val="24"/>
        </w:rPr>
        <w:t xml:space="preserve">19) Kitap okuma, kütüphane kullanımı ve kültürel okuryazarlık çalışmalarının öğrencinin ilgi alanları da dikkate alınarak sürdürülmesine karar verildi. Bu çalışmaların ortaokula uyum sürecinde öğrencinin bağımsız çalışma alışkanlığı kazanmasına hizmet etmesi uygun görüldü.</w:t>
      </w:r>
    </w:p>
    <w:p>
      <w:pPr>
        <w:jc w:val="both"/>
        <w:spacing w:after="110"/>
      </w:pPr>
      <w:r>
        <w:rPr>
          <w:rFonts w:ascii="Times New Roman" w:hAnsi="Times New Roman" w:eastAsia="Times New Roman" w:cs="Times New Roman"/>
          <w:sz w:val="24"/>
          <w:szCs w:val="24"/>
        </w:rPr>
        <w:t xml:space="preserve">20) Okula devamın düzenli izlenmesine, geç kalmaların önlenmesine ve giriş-çıkış saatleri konusunda okul kurallarına uyulmasına karar verildi. Okul işleyişine ilişkin uygulamaların öğrencinin günlük düzen kazanmasını desteklemesi uygun görüldü.</w:t>
      </w:r>
    </w:p>
    <w:p>
      <w:pPr>
        <w:jc w:val="both"/>
        <w:spacing w:after="110"/>
      </w:pPr>
      <w:r>
        <w:rPr>
          <w:rFonts w:ascii="Times New Roman" w:hAnsi="Times New Roman" w:eastAsia="Times New Roman" w:cs="Times New Roman"/>
          <w:sz w:val="24"/>
          <w:szCs w:val="24"/>
        </w:rPr>
        <w:t xml:space="preserve">21) Ders kaynakları ve araç gereçlerinin öğretmenlerin yönlendirmelerine göre temin edilmesine, program günlerine uygun biçimde hazırlanmasına karar verildi. Materyal ve teknoloji kullanımında öğrencinin kendi hazırlığını yapma sorumluluğunun geliştirilmesi uygun görüldü.</w:t>
      </w:r>
    </w:p>
    <w:p>
      <w:pPr>
        <w:jc w:val="both"/>
        <w:spacing w:after="110"/>
      </w:pPr>
      <w:r>
        <w:rPr>
          <w:rFonts w:ascii="Times New Roman" w:hAnsi="Times New Roman" w:eastAsia="Times New Roman" w:cs="Times New Roman"/>
          <w:sz w:val="24"/>
          <w:szCs w:val="24"/>
        </w:rPr>
        <w:t xml:space="preserve">22) Okul kurallarına uyum, sınıf içi düzen, disiplin süreci ve akran ilişkilerinde öğrencilere tutarlı aile desteği verilmesine karar verildi. Bu başlıkların okul kültürüne uyum ve güvenli sınıf ortamı oluşturma amacıyla izlenmesi uygun görüldü.</w:t>
      </w:r>
    </w:p>
    <w:p>
      <w:pPr>
        <w:jc w:val="both"/>
        <w:spacing w:after="110"/>
      </w:pPr>
      <w:r>
        <w:rPr>
          <w:rFonts w:ascii="Times New Roman" w:hAnsi="Times New Roman" w:eastAsia="Times New Roman" w:cs="Times New Roman"/>
          <w:sz w:val="24"/>
          <w:szCs w:val="24"/>
        </w:rPr>
        <w:t xml:space="preserve">23) Akran zorbalığı, şiddeti önleme ve zararlı alışkanlıklardan korunma konularında gözlenen risklerin gecikmeden okul yönetimi ve rehberlik servisiyle paylaşılmasına karar verildi. Bu başlıkların okul kültürüne uyum ve güvenli sınıf ortamı oluşturma amacıyla izlenmesi uygun görüldü.</w:t>
      </w:r>
    </w:p>
    <w:p>
      <w:pPr>
        <w:jc w:val="both"/>
        <w:spacing w:after="110"/>
      </w:pPr>
      <w:r>
        <w:rPr>
          <w:rFonts w:ascii="Times New Roman" w:hAnsi="Times New Roman" w:eastAsia="Times New Roman" w:cs="Times New Roman"/>
          <w:sz w:val="24"/>
          <w:szCs w:val="24"/>
        </w:rPr>
        <w:t xml:space="preserve">24) Teknoloji kullanımında ekran süresi, sosyal medya davranışları, dijital güvenlik ve eğitsel içerik seçiminin veliler tarafından düzenli takip edilmesine karar verildi. Materyal ve teknoloji kullanımında öğrencinin kendi hazırlığını yapma sorumluluğunun geliştirilmesi uygun görüldü.</w:t>
      </w:r>
    </w:p>
    <w:p>
      <w:pPr>
        <w:jc w:val="both"/>
        <w:spacing w:after="110"/>
      </w:pPr>
      <w:r>
        <w:rPr>
          <w:rFonts w:ascii="Times New Roman" w:hAnsi="Times New Roman" w:eastAsia="Times New Roman" w:cs="Times New Roman"/>
          <w:sz w:val="24"/>
          <w:szCs w:val="24"/>
        </w:rPr>
        <w:t xml:space="preserve">25) Sağlıklı beslenme, yeterli uyku, kişisel temizlik, okul kıyafeti ve ders düzeni alışkanlıklarının öğrencilerin günlük yaşamında sürekli desteklenmesine karar verildi. Bu başlıkların okul kültürüne uyum ve güvenli sınıf ortamı oluşturma amacıyla izlenmesi uygun görüldü.</w:t>
      </w:r>
    </w:p>
    <w:p>
      <w:pPr>
        <w:jc w:val="both"/>
        <w:spacing w:after="110"/>
      </w:pPr>
      <w:r>
        <w:rPr>
          <w:rFonts w:ascii="Times New Roman" w:hAnsi="Times New Roman" w:eastAsia="Times New Roman" w:cs="Times New Roman"/>
          <w:sz w:val="24"/>
          <w:szCs w:val="24"/>
        </w:rPr>
        <w:t xml:space="preserve">26) Kulüp çalışmaları, geziler ve sosyal, kültürel, sanatsal, sportif faaliyetlerin ders sorumluluklarını aksatmadan ve güvenlik kurallarına uygun biçimde yürütülmesine karar verildi. Okul işleyişine ilişkin uygulamaların öğrencinin günlük düzen kazanmasını desteklemesi uygun görüldü.</w:t>
      </w:r>
    </w:p>
    <w:p>
      <w:pPr>
        <w:jc w:val="both"/>
        <w:spacing w:after="110"/>
      </w:pPr>
      <w:r>
        <w:rPr>
          <w:rFonts w:ascii="Times New Roman" w:hAnsi="Times New Roman" w:eastAsia="Times New Roman" w:cs="Times New Roman"/>
          <w:sz w:val="24"/>
          <w:szCs w:val="24"/>
        </w:rPr>
        <w:t xml:space="preserve">27) EBA ve diğer dijital eğitim içeriklerinin tekrar, araştırma ve pekiştirme amacıyla güvenilir kaynaklar üzerinden kullanılmasına karar verildi. Materyal ve teknoloji kullanımında öğrencinin kendi hazırlığını yapma sorumluluğunun geliştirilmesi uygun görüldü.</w:t>
      </w:r>
    </w:p>
    <w:p>
      <w:pPr>
        <w:jc w:val="both"/>
        <w:spacing w:after="110"/>
      </w:pPr>
      <w:r>
        <w:rPr>
          <w:rFonts w:ascii="Times New Roman" w:hAnsi="Times New Roman" w:eastAsia="Times New Roman" w:cs="Times New Roman"/>
          <w:sz w:val="24"/>
          <w:szCs w:val="24"/>
        </w:rPr>
        <w:t xml:space="preserve">28) Okul, öğretmen, veli ve öğrenci arasındaki iletişimin çözüm odaklı sürdürülmesine ve ortak karar verilen konularda tutarlı davranılmasına karar verildi. Okul-aile iletişiminin yeni düzene uyumu kolaylaştıracak biçimde sürdürülmesi uygun görüldü.</w:t>
      </w:r>
    </w:p>
    <w:p>
      <w:pPr>
        <w:jc w:val="both"/>
        <w:spacing w:after="110"/>
      </w:pPr>
      <w:r>
        <w:rPr>
          <w:rFonts w:ascii="Times New Roman" w:hAnsi="Times New Roman" w:eastAsia="Times New Roman" w:cs="Times New Roman"/>
          <w:sz w:val="24"/>
          <w:szCs w:val="24"/>
        </w:rPr>
        <w:t xml:space="preserve">29) Telefon ve adres bilgilerinin güncel tutulmasına, duyuruların resmî kanallardan takip edilmesine ve veli görüşmelerinin planlı yürütülmesine karar verildi. Okul-aile iletişiminin yeni düzene uyumu kolaylaştıracak biçimde sürdürülmesi uygun görüldü.</w:t>
      </w:r>
    </w:p>
    <w:p>
      <w:pPr>
        <w:jc w:val="both"/>
        <w:spacing w:after="110"/>
      </w:pPr>
      <w:r>
        <w:rPr>
          <w:rFonts w:ascii="Times New Roman" w:hAnsi="Times New Roman" w:eastAsia="Times New Roman" w:cs="Times New Roman"/>
          <w:sz w:val="24"/>
          <w:szCs w:val="24"/>
        </w:rPr>
        <w:t xml:space="preserve">30) Okul içi güvenlik, servis/taşıma, iş sağlığı ve güvenliği ile giriş-çıkış düzenine ilişkin kuralların öğrencilerle birlikte takip edilmesine karar verildi. Okul işleyişine ilişkin uygulamaların öğrencinin günlük düzen kazanmasını desteklemesi uygun görüldü.</w:t>
      </w:r>
    </w:p>
    <w:p>
      <w:pPr>
        <w:jc w:val="both"/>
        <w:spacing w:after="110"/>
      </w:pPr>
      <w:r>
        <w:rPr>
          <w:rFonts w:ascii="Times New Roman" w:hAnsi="Times New Roman" w:eastAsia="Times New Roman" w:cs="Times New Roman"/>
          <w:sz w:val="24"/>
          <w:szCs w:val="24"/>
        </w:rPr>
        <w:t xml:space="preserve">31) Okul ve sınıf ihtiyaçlarının eğitim ortamını destekleyen önceliklere göre, gönüllülük ve şeffaflık ilkeleriyle değerlendirilmesine karar verildi. Okul işleyişine ilişkin uygulamaların öğrencinin günlük düzen kazanmasını desteklemesi uygun görüldü.</w:t>
      </w:r>
    </w:p>
    <w:p>
      <w:pPr>
        <w:jc w:val="both"/>
        <w:spacing w:after="110"/>
      </w:pPr>
      <w:r>
        <w:rPr>
          <w:rFonts w:ascii="Times New Roman" w:hAnsi="Times New Roman" w:eastAsia="Times New Roman" w:cs="Times New Roman"/>
          <w:sz w:val="24"/>
          <w:szCs w:val="24"/>
        </w:rPr>
        <w:t xml:space="preserve">32) Velilerin paylaştığı önerilerin ilgili birimlerle değerlendirilmesine, bireysel öğrenci konularının mahremiyet gözetilerek ayrıca görüşülmesine karar verildi. Ortaokula geçişte velilerin bilgilendirme sürecine düzenli katılımının desteklenmesi uygun görüldü.</w:t>
      </w:r>
    </w:p>
    <w:p>
      <w:pPr>
        <w:jc w:val="both"/>
        <w:spacing w:after="110"/>
      </w:pPr>
      <w:r>
        <w:rPr>
          <w:rFonts w:ascii="Times New Roman" w:hAnsi="Times New Roman" w:eastAsia="Times New Roman" w:cs="Times New Roman"/>
          <w:sz w:val="24"/>
          <w:szCs w:val="24"/>
        </w:rPr>
        <w:t xml:space="preserve">33) Alınan kararların uygulanmasının okul-veli iletişimiyle takip edilmesine ve gerekli görülen başlıkların sonraki veli görüşmelerinde değerlendirilmesine karar verildi. Ortaokula geçişte velilerin bilgilendirme sürecine düzenli katılımının desteklenmesi uygun görüldü.</w:t>
      </w:r>
    </w:p>
    <w:p/>
    <w:p/>
    <w:p/>
    <w:p>
      <w:pPr>
        <w:jc w:val="right"/>
        <w:spacing w:after="0"/>
      </w:pPr>
      <w:r>
        <w:rPr>
          <w:rFonts w:ascii="Times New Roman" w:hAnsi="Times New Roman" w:eastAsia="Times New Roman" w:cs="Times New Roman"/>
          <w:sz w:val="24"/>
          <w:szCs w:val="24"/>
          <w:b w:val="1"/>
          <w:bCs w:val="1"/>
        </w:rPr>
        <w:t xml:space="preserve">Sınıf/Rehber Öğretmeni</w:t>
      </w:r>
    </w:p>
    <w:p>
      <w:pPr>
        <w:jc w:val="right"/>
        <w:spacing w:after="0"/>
      </w:pPr>
      <w:r>
        <w:rPr>
          <w:rFonts w:ascii="Times New Roman" w:hAnsi="Times New Roman" w:eastAsia="Times New Roman" w:cs="Times New Roman"/>
          <w:sz w:val="24"/>
          <w:szCs w:val="24"/>
        </w:rPr>
        <w:t xml:space="preserve">Sınıf/Rehber Öğretmeni</w:t>
      </w:r>
    </w:p>
    <w:p/>
    <w:p/>
    <w:p>
      <w:pPr>
        <w:jc w:val="center"/>
        <w:spacing w:after="80"/>
      </w:pPr>
      <w:r>
        <w:rPr>
          <w:rFonts w:ascii="Times New Roman" w:hAnsi="Times New Roman" w:eastAsia="Times New Roman" w:cs="Times New Roman"/>
          <w:sz w:val="24"/>
          <w:szCs w:val="24"/>
          <w:b w:val="1"/>
          <w:bCs w:val="1"/>
        </w:rPr>
        <w:t xml:space="preserve">UYGUNDUR</w:t>
      </w:r>
    </w:p>
    <w:p>
      <w:pPr>
        <w:jc w:val="center"/>
        <w:spacing w:after="80"/>
      </w:pPr>
      <w:r>
        <w:rPr>
          <w:rFonts w:ascii="Times New Roman" w:hAnsi="Times New Roman" w:eastAsia="Times New Roman" w:cs="Times New Roman"/>
          <w:sz w:val="24"/>
          <w:szCs w:val="24"/>
        </w:rPr>
        <w:t xml:space="preserve">.... / .... / 20....</w:t>
      </w:r>
    </w:p>
    <w:p>
      <w:pPr>
        <w:jc w:val="center"/>
        <w:spacing w:before="130"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p>
      <w:pPr>
        <w:sectPr>
          <w:pgSz w:orient="portrait" w:w="11905.511811023621703498065471649169921875" w:h="16837.7952755905498634092509746551513671875"/>
          <w:pgMar w:top="1134" w:right="794" w:bottom="1134" w:left="794" w:header="720" w:footer="720" w:gutter="0"/>
          <w:cols w:num="1" w:space="720"/>
        </w:sectPr>
      </w:pPr>
    </w:p>
    <w:tbl>
      <w:tblGrid>
        <w:gridCol w:w="6200" w:type="dxa"/>
        <w:gridCol w:w="4200" w:type="dxa"/>
      </w:tblGrid>
      <w:tblPr>
        <w:tblStyle w:val="VeliNoBorder"/>
      </w:tblPr>
      <w:tr>
        <w:trPr/>
        <w:tc>
          <w:tcPr>
            <w:tcW w:w="6200" w:type="dxa"/>
            <w:noWrap/>
          </w:tcPr>
          <w:p>
            <w:pPr>
              <w:jc w:val="left"/>
              <w:spacing w:after="0"/>
            </w:pPr>
            <w:r>
              <w:rPr>
                <w:rFonts w:ascii="Times New Roman" w:hAnsi="Times New Roman" w:eastAsia="Times New Roman" w:cs="Times New Roman"/>
                <w:sz w:val="34"/>
                <w:szCs w:val="34"/>
              </w:rPr>
              <w:t xml:space="preserve">VELİ TOPLANTISI</w:t>
            </w:r>
          </w:p>
          <w:p>
            <w:pPr>
              <w:jc w:val="left"/>
              <w:spacing w:after="0"/>
            </w:pPr>
            <w:r>
              <w:rPr>
                <w:rFonts w:ascii="Times New Roman" w:hAnsi="Times New Roman" w:eastAsia="Times New Roman" w:cs="Times New Roman"/>
                <w:sz w:val="34"/>
                <w:szCs w:val="34"/>
              </w:rPr>
              <w:t xml:space="preserve">İMZA SİRKÜSÜ</w:t>
            </w:r>
          </w:p>
        </w:tc>
        <w:tc>
          <w:tcPr>
            <w:tcW w:w="4200" w:type="dxa"/>
            <w:noWrap/>
          </w:tcPr>
          <w:p>
            <w:pPr>
              <w:jc w:val="right"/>
            </w:pPr>
            <w:r>
              <w:rPr>
                <w:rFonts w:ascii="Times New Roman" w:hAnsi="Times New Roman" w:eastAsia="Times New Roman" w:cs="Times New Roman"/>
                <w:sz w:val="18"/>
                <w:szCs w:val="18"/>
              </w:rPr>
              <w:t xml:space="preserve">.......................................................</w:t>
            </w:r>
          </w:p>
        </w:tc>
      </w:tr>
    </w:tbl>
    <w:tbl>
      <w:tblGrid>
        <w:gridCol w:w="5200" w:type="dxa"/>
        <w:gridCol w:w="5200" w:type="dxa"/>
      </w:tblGrid>
      <w:tblPr>
        <w:tblStyle w:val="VeliNoBorder"/>
      </w:tblPr>
      <w:tr>
        <w:trPr/>
        <w:tc>
          <w:tcPr>
            <w:tcW w:w="5200" w:type="dxa"/>
            <w:noWrap/>
          </w:tcPr>
          <w:p>
            <w:pPr/>
            <w:r>
              <w:rPr>
                <w:rFonts w:ascii="Times New Roman" w:hAnsi="Times New Roman" w:eastAsia="Times New Roman" w:cs="Times New Roman"/>
                <w:sz w:val="20"/>
                <w:szCs w:val="20"/>
              </w:rPr>
              <w:t xml:space="preserve">SINIF   5.</w:t>
            </w:r>
          </w:p>
        </w:tc>
        <w:tc>
          <w:tcPr>
            <w:tcW w:w="5200" w:type="dxa"/>
            <w:noWrap/>
          </w:tcPr>
          <w:p>
            <w:pPr/>
            <w:r>
              <w:rPr>
                <w:rFonts w:ascii="Times New Roman" w:hAnsi="Times New Roman" w:eastAsia="Times New Roman" w:cs="Times New Roman"/>
                <w:sz w:val="20"/>
                <w:szCs w:val="20"/>
              </w:rPr>
              <w:t xml:space="preserve">TARİH   .... / .... / 20....</w:t>
            </w:r>
          </w:p>
        </w:tc>
      </w:tr>
    </w:tbl>
    <w:tbl>
      <w:tblGrid>
        <w:gridCol w:w="500" w:type="dxa"/>
        <w:gridCol w:w="3000" w:type="dxa"/>
        <w:gridCol w:w="3000" w:type="dxa"/>
        <w:gridCol w:w="1900" w:type="dxa"/>
        <w:gridCol w:w="1800" w:type="dxa"/>
      </w:tblGrid>
      <w:tblPr>
        <w:tblStyle w:val="VeliImzaTable"/>
      </w:tblPr>
      <w:tr>
        <w:trPr>
          <w:trHeight w:val="360" w:hRule="atLeast"/>
        </w:trPr>
        <w:tc>
          <w:tcPr>
            <w:tcW w:w="500" w:type="dxa"/>
            <w:shd w:val="clear" w:fill="F1EDE7"/>
            <w:noWrap/>
          </w:tcPr>
          <w:p>
            <w:pPr>
              <w:jc w:val="center"/>
              <w:spacing w:after="80"/>
            </w:pPr>
            <w:r>
              <w:rPr>
                <w:rFonts w:ascii="Times New Roman" w:hAnsi="Times New Roman" w:eastAsia="Times New Roman" w:cs="Times New Roman"/>
                <w:sz w:val="18"/>
                <w:szCs w:val="18"/>
              </w:rPr>
              <w:t xml:space="preserve">No</w:t>
            </w:r>
          </w:p>
        </w:tc>
        <w:tc>
          <w:tcPr>
            <w:tcW w:w="3000" w:type="dxa"/>
            <w:shd w:val="clear" w:fill="F1EDE7"/>
            <w:noWrap/>
          </w:tcPr>
          <w:p>
            <w:pPr>
              <w:jc w:val="center"/>
              <w:spacing w:after="80"/>
            </w:pPr>
            <w:r>
              <w:rPr>
                <w:rFonts w:ascii="Times New Roman" w:hAnsi="Times New Roman" w:eastAsia="Times New Roman" w:cs="Times New Roman"/>
                <w:sz w:val="18"/>
                <w:szCs w:val="18"/>
              </w:rPr>
              <w:t xml:space="preserve">Öğrenci Adı Soyadı</w:t>
            </w:r>
          </w:p>
        </w:tc>
        <w:tc>
          <w:tcPr>
            <w:tcW w:w="3000" w:type="dxa"/>
            <w:shd w:val="clear" w:fill="F1EDE7"/>
            <w:noWrap/>
          </w:tcPr>
          <w:p>
            <w:pPr>
              <w:jc w:val="center"/>
              <w:spacing w:after="80"/>
            </w:pPr>
            <w:r>
              <w:rPr>
                <w:rFonts w:ascii="Times New Roman" w:hAnsi="Times New Roman" w:eastAsia="Times New Roman" w:cs="Times New Roman"/>
                <w:sz w:val="18"/>
                <w:szCs w:val="18"/>
              </w:rPr>
              <w:t xml:space="preserve">Veli Adı Soyadı</w:t>
            </w:r>
          </w:p>
        </w:tc>
        <w:tc>
          <w:tcPr>
            <w:tcW w:w="1900" w:type="dxa"/>
            <w:shd w:val="clear" w:fill="F1EDE7"/>
            <w:noWrap/>
          </w:tcPr>
          <w:p>
            <w:pPr>
              <w:jc w:val="center"/>
              <w:spacing w:after="80"/>
            </w:pPr>
            <w:r>
              <w:rPr>
                <w:rFonts w:ascii="Times New Roman" w:hAnsi="Times New Roman" w:eastAsia="Times New Roman" w:cs="Times New Roman"/>
                <w:sz w:val="18"/>
                <w:szCs w:val="18"/>
              </w:rPr>
              <w:t xml:space="preserve">Telefon</w:t>
            </w:r>
          </w:p>
        </w:tc>
        <w:tc>
          <w:tcPr>
            <w:tcW w:w="1800" w:type="dxa"/>
            <w:shd w:val="clear" w:fill="F1EDE7"/>
            <w:noWrap/>
          </w:tcPr>
          <w:p>
            <w:pPr>
              <w:jc w:val="center"/>
              <w:spacing w:after="80"/>
            </w:pPr>
            <w:r>
              <w:rPr>
                <w:rFonts w:ascii="Times New Roman" w:hAnsi="Times New Roman" w:eastAsia="Times New Roman" w:cs="Times New Roman"/>
                <w:sz w:val="18"/>
                <w:szCs w:val="18"/>
              </w:rPr>
              <w:t xml:space="preserve">İmza</w:t>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30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bl>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5.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5.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5.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VeliImzaTable">
    <w:name w:val="VeliImzaTable"/>
    <w:uiPriority w:val="99"/>
    <w:tblPr>
      <w:tblW w:w="0" w:type="auto"/>
      <w:tblLayout w:type="autofit"/>
      <w:tblCellMar>
        <w:top w:w="70" w:type="dxa"/>
        <w:left w:w="70" w:type="dxa"/>
        <w:right w:w="70" w:type="dxa"/>
        <w:bottom w:w="70" w:type="dxa"/>
      </w:tblCellMar>
      <w:tblBorders>
        <w:top w:val="single" w:sz="6" w:color="555555"/>
        <w:left w:val="single" w:sz="6" w:color="555555"/>
        <w:right w:val="single" w:sz="6" w:color="555555"/>
        <w:bottom w:val="single" w:sz="6" w:color="555555"/>
        <w:insideH w:val="single" w:sz="6" w:color="555555"/>
        <w:insideV w:val="single" w:sz="6" w:color="555555"/>
      </w:tblBorders>
    </w:tblPr>
    <w:tblStylePr w:type="firstRow">
      <w:tcPr/>
    </w:tblStylePr>
  </w:style>
  <w:style w:type="table" w:customStyle="1" w:styleId="VeliNoBorder">
    <w:name w:val="VeliNoBorder"/>
    <w:uiPriority w:val="99"/>
    <w:tblPr>
      <w:tblW w:w="0" w:type="auto"/>
      <w:tblLayout w:type="autofit"/>
      <w:tblCellMar>
        <w:top w:w="70" w:type="dxa"/>
        <w:left w:w="70" w:type="dxa"/>
        <w:right w:w="70" w:type="dxa"/>
        <w:bottom w:w="70" w:type="dxa"/>
      </w:tblCellMar>
      <w:tblBorders>
        <w:top w:val="single" w:sz="0"/>
        <w:left w:val="single" w:sz="0"/>
        <w:right w:val="single" w:sz="0"/>
        <w:bottom w:val="single" w:sz="0"/>
        <w:insideH w:val="single" w:sz="0"/>
        <w:insideV w:val="single" w:sz="0"/>
      </w:tblBorders>
    </w:tblPr>
    <w:tblStylePr w:type="firstRow">
      <w:tcPr/>
    </w:tblStylePr>
  </w:style>
  <w:style w:type="table" w:customStyle="1" w:styleId="VeliDavetCard">
    <w:name w:val="VeliDavetCard"/>
    <w:uiPriority w:val="99"/>
    <w:tblPr>
      <w:tblW w:w="0" w:type="auto"/>
      <w:tblLayout w:type="autofit"/>
      <w:tblCellMar>
        <w:top w:w="120" w:type="dxa"/>
        <w:left w:w="120" w:type="dxa"/>
        <w:right w:w="120" w:type="dxa"/>
        <w:bottom w:w="120" w:type="dxa"/>
      </w:tblCellMar>
      <w:tblBorders>
        <w:top w:val="single" w:sz="10" w:color="6B3F14"/>
        <w:left w:val="single" w:sz="10" w:color="6B3F14"/>
        <w:right w:val="single" w:sz="10" w:color="6B3F14"/>
        <w:bottom w:val="single" w:sz="10" w:color="6B3F14"/>
        <w:insideH w:val="single" w:sz="10" w:color="6B3F14"/>
        <w:insideV w:val="single" w:sz="10" w:color="6B3F14"/>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2026-08-24T18:50:41+03:00</dcterms:created>
  <dcterms:modified xsi:type="dcterms:W3CDTF">2026-08-24T18:50:41+03:00</dcterms:modified>
</cp:coreProperties>
</file>

<file path=docProps/custom.xml><?xml version="1.0" encoding="utf-8"?>
<Properties xmlns="http://schemas.openxmlformats.org/officeDocument/2006/custom-properties" xmlns:vt="http://schemas.openxmlformats.org/officeDocument/2006/docPropsVTypes"/>
</file>