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Türkçe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14)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15)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16)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17) Sözlü Anlatım, Uygulamalı Etkinlik Ve Ürün Değerlendirme Süreçlerinin Planlanması</w:t>
      </w:r>
    </w:p>
    <w:p>
      <w:pPr>
        <w:jc w:val="left"/>
        <w:spacing w:after="100"/>
      </w:pPr>
      <w:r>
        <w:rPr>
          <w:rFonts w:ascii="Times New Roman" w:hAnsi="Times New Roman" w:eastAsia="Times New Roman" w:cs="Times New Roman"/>
          <w:sz w:val="24"/>
          <w:szCs w:val="24"/>
        </w:rPr>
        <w:t xml:space="preserve">18)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19)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20)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21)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22)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23)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24)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25) Okulun Çevre İmkânlarının Analiz Edilmesi Ve Bu İmkânlara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26)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27)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28)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29)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30) Disiplinler Arası Çalışmaların Planlanması</w:t>
      </w:r>
    </w:p>
    <w:p>
      <w:pPr>
        <w:jc w:val="left"/>
        <w:spacing w:after="100"/>
      </w:pPr>
      <w:r>
        <w:rPr>
          <w:rFonts w:ascii="Times New Roman" w:hAnsi="Times New Roman" w:eastAsia="Times New Roman" w:cs="Times New Roman"/>
          <w:sz w:val="24"/>
          <w:szCs w:val="24"/>
        </w:rPr>
        <w:t xml:space="preserve">31)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32)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33)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34)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35) Okul Aile İş Birliği Ve Veli Toplantılarının Planlanması</w:t>
      </w:r>
    </w:p>
    <w:p>
      <w:pPr>
        <w:jc w:val="left"/>
        <w:spacing w:after="100"/>
      </w:pPr>
      <w:r>
        <w:rPr>
          <w:rFonts w:ascii="Times New Roman" w:hAnsi="Times New Roman" w:eastAsia="Times New Roman" w:cs="Times New Roman"/>
          <w:sz w:val="24"/>
          <w:szCs w:val="24"/>
        </w:rPr>
        <w:t xml:space="preserve">36) Önleme, Müdahale Ve Yönlendirme Çalışmalarının Planlanması</w:t>
      </w:r>
    </w:p>
    <w:p>
      <w:pPr>
        <w:jc w:val="left"/>
        <w:spacing w:after="100"/>
      </w:pPr>
      <w:r>
        <w:rPr>
          <w:rFonts w:ascii="Times New Roman" w:hAnsi="Times New Roman" w:eastAsia="Times New Roman" w:cs="Times New Roman"/>
          <w:sz w:val="24"/>
          <w:szCs w:val="24"/>
        </w:rPr>
        <w:t xml:space="preserve">37)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38) İş Sağlığı Ve Güvenliği Tedbirlerinin Değerlendirilmesi</w:t>
      </w:r>
    </w:p>
    <w:p>
      <w:pPr>
        <w:jc w:val="left"/>
        <w:spacing w:after="100"/>
      </w:pPr>
      <w:r>
        <w:rPr>
          <w:rFonts w:ascii="Times New Roman" w:hAnsi="Times New Roman" w:eastAsia="Times New Roman" w:cs="Times New Roman"/>
          <w:sz w:val="24"/>
          <w:szCs w:val="24"/>
        </w:rPr>
        <w:t xml:space="preserve">39) Dilek Ve Temenniler</w:t>
      </w:r>
    </w:p>
    <w:p>
      <w:pPr>
        <w:jc w:val="left"/>
        <w:spacing w:after="100"/>
      </w:pPr>
      <w:r>
        <w:rPr>
          <w:rFonts w:ascii="Times New Roman" w:hAnsi="Times New Roman" w:eastAsia="Times New Roman" w:cs="Times New Roman"/>
          <w:sz w:val="24"/>
          <w:szCs w:val="24"/>
        </w:rPr>
        <w:t xml:space="preserve">40)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Türkçe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Türkçe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gündem sırasına bağlı kalınmasının toplantı verimini artıracağını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gündem sırasına bağlı kalınmasının toplantı verimini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sonuçlarının yeni dönem planlamalarında dikkate alınması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sonuçlarının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Türkçe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planlamalarda okulun amaçları, öğretim programı, sınıf düzeyi ve Türkiye Yüzyılı Maarif Modeli doğrultusunda uyulacak esaslar netleştirildi. Yıllık planların okulun imkânları, sınıf düzeyleri ve öğretim programındaki öğrenme çıktılarıyla uyumlu hazırlanması gerektiği belirtildi. Türkiye Yüzyılı Maarif Modeli kapsamındaki beceri ve değer boyutlarının ders sürecine dengeli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Türkçe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planlamaların program hedefleri ve sınıf düzeyi gereklilikleriyle uyumlu yürütülmesi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Türkçe öğretim programındaki tema, konu, kazanım ve öğrenme çıktıları ile yıllık planlar, ders planları ve çalışma takvimi birlikte değerlendirildi. Okulun ve çevrenin özellikleri ile öğrencilerin hazırbulunuşluk düzeylerinin planlamalarda dikkate alınması gerektiği belirtildi. Ders planlarının öğretim programı ve çalışma takvimiyle uyumlu biçimde düzenlenmesi, ihtiyaç hâlinde öğrenci düzeyine göre gerekli uyarlamaların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çevre şartları ve sınıf düzeyi dikkate alınarak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 planlarının uygulanabilir ve öğrenci ihtiyaçlarına cevap verecek biçimde düzenlenmesinin önemini belirtti.</w:t>
      </w:r>
    </w:p>
    <w:p/>
    <w:p>
      <w:pPr>
        <w:jc w:val="left"/>
        <w:spacing w:after="80"/>
      </w:pPr>
      <w:r>
        <w:rPr>
          <w:rFonts w:ascii="Times New Roman" w:hAnsi="Times New Roman" w:eastAsia="Times New Roman" w:cs="Times New Roman"/>
          <w:sz w:val="24"/>
          <w:szCs w:val="24"/>
          <w:b w:val="1"/>
          <w:bCs w:val="1"/>
        </w:rPr>
        <w:t xml:space="preserve">10)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ders süreçlerine yansıtılması değerlendirildi. Millî, manevi ve ahlaki değerlerin yalnızca bilgi düzeyinde değil, öğrencilerin davranış ve günlük yaşamlarına yansıyacak etkinliklerle desteklenmesi gerektiği belirtildi. Metin inceleme, konuşma, yazma, drama, örnek olay ve belirli gün ve haftalara yönelik çalışmaların bu kapsamda kullanılabileceği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 çalışmalarının Türkçe dersinin doğal akışı içinde anlamlı ve öğrenci düzeyine uygun biçimde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değerlerin öğrencilerin günlük yaşamlarıyla ilişkilendirilmesinin kalıcılığı artıracağını belirtti.</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Türkçe dersinde kullanılacak öğretim yöntem ve teknikleri ile okul temelli planlama kapsamında yapılabilecek çalışmalar değerlendirildi. Okuma, dinleme/izleme, konuşma ve yazma becerilerini geliştirecek etkinlik temelli, iş birlikli, araştırmaya ve problem çözmeye dayalı uygulamalara yer verilmesi gerektiği belirtildi. Okulun öğrenci profili, fiziki imkânları ve çevre özelliklerinin okul temelli planlama çalışmalarında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ve teknik seçiminde öğrencinin aktif katılımını artıran ve farklı öğrenme ihtiyaçlarını gözeten uygulamalara öncelik verilmesi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okulun imkânlarına uygun uygulamaların planlı biçimde sürdürülmesinin önemli olduğunu ifade etti.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Türkçe dersinde öğrencilerin gelişimini izlemek amacıyla yazılı çalışmalar, konuşma ve dinleme uygulamaları, gözlem, kontrol listeleri, dereceli puanlama anahtarları, öğrenci ürünleri ve uygun diğer araçlardan yararlanılabileceği belirtildi. Ölçme değerlendirme sonuçlarının yalnızca puan vermek için değil, eksik öğrenmeleri belirlemek ve öğretim sürecini düzenlemek amacıyla da kullanılması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ölçme değerlendirme araçlarının öğrenme çıktılarıyla uyumlu, açık ve öğrenci gelişimini izlemeye elverişli olması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farklı araçlardan elde edilen verilerin birlikte değerlendirilmesinin daha sağlıklı sonuç vereceğini belirtti.</w:t>
      </w:r>
    </w:p>
    <w:p/>
    <w:p>
      <w:pPr>
        <w:jc w:val="left"/>
        <w:spacing w:after="80"/>
      </w:pPr>
      <w:r>
        <w:rPr>
          <w:rFonts w:ascii="Times New Roman" w:hAnsi="Times New Roman" w:eastAsia="Times New Roman" w:cs="Times New Roman"/>
          <w:sz w:val="24"/>
          <w:szCs w:val="24"/>
          <w:b w:val="1"/>
          <w:bCs w:val="1"/>
        </w:rPr>
        <w:t xml:space="preserve">13)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Türkçe dersi öğretim programı dikkate alınarak değerlendirildi. Sınavlarda öğrencilerin farklı düzeylerde düşünme, okuduğunu anlama, yorumlama ve dil becerilerini gösterebileceği soru yapılarına yer verilmesi gerektiği belirtildi. Sınav sürelerinin soru sayısı ve soru türleriyle dengeli olması, değerlendirme ölçütlerinin öğrencilere açık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uygulamalarında kapsam geçerliği, ölçme amacı ve sınıf düzeyinin birlikte dikkate alınması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 türlerinin öğrencilerin farklı becerilerini ortaya koyacak biçimde çeşitlendirilmesinin yararlı olacağını belirtti.</w:t>
      </w:r>
    </w:p>
    <w:p/>
    <w:p>
      <w:pPr>
        <w:jc w:val="left"/>
        <w:spacing w:after="80"/>
      </w:pPr>
      <w:r>
        <w:rPr>
          <w:rFonts w:ascii="Times New Roman" w:hAnsi="Times New Roman" w:eastAsia="Times New Roman" w:cs="Times New Roman"/>
          <w:sz w:val="24"/>
          <w:szCs w:val="24"/>
          <w:b w:val="1"/>
          <w:bCs w:val="1"/>
        </w:rPr>
        <w:t xml:space="preserve">14)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Ortak sınav sonuçlarının zümre tarafından incelenerek öğrenci ve kazanım düzeyinde ihtiyaçların belirlenmesi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ortak ve mazeret sınavlarında uygulama birliği ile değerlendirme ölçütlerinin tutarlı biçimde kullanılmasının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sonrası analizlerin destekleyici çalışmalara yön vermesi gerektiğini belirtti.</w:t>
      </w:r>
    </w:p>
    <w:p/>
    <w:p>
      <w:pPr>
        <w:jc w:val="left"/>
        <w:spacing w:after="80"/>
      </w:pPr>
      <w:r>
        <w:rPr>
          <w:rFonts w:ascii="Times New Roman" w:hAnsi="Times New Roman" w:eastAsia="Times New Roman" w:cs="Times New Roman"/>
          <w:sz w:val="24"/>
          <w:szCs w:val="24"/>
          <w:b w:val="1"/>
          <w:bCs w:val="1"/>
        </w:rPr>
        <w:t xml:space="preserve">15)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ve kazanım düzeyinde incelenmesi gerektiği belirtildi. Eksik veya yeterince gelişmemiş öğrenmeler için tekrar, ek etkinlik, bireysel destek ve izleme çalışmalarının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yalnızca sonuç bildirmek için değil, öğretim sürecini iyileştirmek amacıyla kullanılması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kazanım eksiklerinin izlenmesinde dönem boyunca düzenli veri tutulmasının yararlı olacağını belirtti.</w:t>
      </w:r>
    </w:p>
    <w:p/>
    <w:p>
      <w:pPr>
        <w:jc w:val="left"/>
        <w:spacing w:after="80"/>
      </w:pPr>
      <w:r>
        <w:rPr>
          <w:rFonts w:ascii="Times New Roman" w:hAnsi="Times New Roman" w:eastAsia="Times New Roman" w:cs="Times New Roman"/>
          <w:sz w:val="24"/>
          <w:szCs w:val="24"/>
          <w:b w:val="1"/>
          <w:bCs w:val="1"/>
        </w:rPr>
        <w:t xml:space="preserve">16)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açık uçlu, sözlü ve ürün temelli çalışmalarda kullanılacak ölçütlerin öğrenciye önceden açıklanmasının yararlı olacağı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puanlama anahtarlarının açık ve anlaşılır hazırlanmasının geri bildirim kalitesini artıracağını belirtti.</w:t>
      </w:r>
    </w:p>
    <w:p/>
    <w:p>
      <w:pPr>
        <w:jc w:val="left"/>
        <w:spacing w:after="80"/>
      </w:pPr>
      <w:r>
        <w:rPr>
          <w:rFonts w:ascii="Times New Roman" w:hAnsi="Times New Roman" w:eastAsia="Times New Roman" w:cs="Times New Roman"/>
          <w:sz w:val="24"/>
          <w:szCs w:val="24"/>
          <w:b w:val="1"/>
          <w:bCs w:val="1"/>
        </w:rPr>
        <w:t xml:space="preserve">17) Sözlü Anlatım, Uygulamalı Etkinlik Ve Ürün Değerlendirme Süreçlerinin Planlanması</w:t>
      </w:r>
    </w:p>
    <w:p>
      <w:pPr>
        <w:jc w:val="both"/>
        <w:spacing w:after="120"/>
      </w:pPr>
      <w:r>
        <w:rPr>
          <w:rFonts w:ascii="Times New Roman" w:hAnsi="Times New Roman" w:eastAsia="Times New Roman" w:cs="Times New Roman"/>
          <w:sz w:val="24"/>
          <w:szCs w:val="24"/>
        </w:rPr>
        <w:t xml:space="preserve">Türkçe dersinde sözlü anlatım, uygulamalı etkinlik ve ürün değerlendirme süreçleri öğrenci becerilerini görünür kılacak biçimde ele alındı. Konuşma becerisi, hazırlıklı/hazırlıksız anlatım, sunum, etkinlik katılımı ve öğrenci ürünlerinin yalnızca sonuç üzerinden değil süreçte gösterilen gelişimle birlikte değerlendirilmesi gerektiği belirtildi. Dereceli puanlama anahtarı, kontrol listesi ve gözlem formlarından uygun olanların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önceden belirlenmesi ve öğrencilerle paylaşılmasının daha şeffaf bir süreç sağlayacağını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sözlü ve uygulamalı çalışmalarda süreç gözlemlerinin düzenli kaydedilmesinin önemini belirtti.</w:t>
      </w:r>
    </w:p>
    <w:p/>
    <w:p>
      <w:pPr>
        <w:jc w:val="left"/>
        <w:spacing w:after="80"/>
      </w:pPr>
      <w:r>
        <w:rPr>
          <w:rFonts w:ascii="Times New Roman" w:hAnsi="Times New Roman" w:eastAsia="Times New Roman" w:cs="Times New Roman"/>
          <w:sz w:val="24"/>
          <w:szCs w:val="24"/>
          <w:b w:val="1"/>
          <w:bCs w:val="1"/>
        </w:rPr>
        <w:t xml:space="preserve">18)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Türkçe dersi açısından nasıl değerlendirileceği görüşüldü. Sonuçların öğrencilerin okuma, anlama, yorumlama, yazma ve diğer dil becerilerindeki güçlü ve geliştirilmesi gereken yönleri belirlemek için veri olarak kullanılabileceği ifade edildi. Uygun sonuçların zümre içinde paylaşılması ve gerekli görülen alanlarda destekleyici çalışmalar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bu sonuçların tek başına başarı ölçütü olarak değil, öğretim sürecini geliştiren tamamlayıcı veriler olarak değerlendirilmesi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sonuçlardan elde edilen bulguların ders içi uygulamalara yansıtılmasının yararlı olacağını ifade etti.</w:t>
      </w:r>
    </w:p>
    <w:p/>
    <w:p>
      <w:pPr>
        <w:jc w:val="left"/>
        <w:spacing w:after="80"/>
      </w:pPr>
      <w:r>
        <w:rPr>
          <w:rFonts w:ascii="Times New Roman" w:hAnsi="Times New Roman" w:eastAsia="Times New Roman" w:cs="Times New Roman"/>
          <w:sz w:val="24"/>
          <w:szCs w:val="24"/>
          <w:b w:val="1"/>
          <w:bCs w:val="1"/>
        </w:rPr>
        <w:t xml:space="preserve">19)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sınava hazırlık, izleme ve destekleme çalışmaları Türkçe dersi açısından değerlendirildi. Öğrencilerin okuduğunu anlama, yorumlama, çıkarım yapma, sözel mantık ve dil becerilerini geliştirecek düzenli tekrar, soru çözümü ve deneme uygulamalarına yer verilmesi gerektiği belirtildi. Sınava hazırlık sürecinde kazanım eksiklerinin erken belirlenmesi ve destekleyici çalışmaların planlı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sonuçlarının öğrencilerin gelişimini izlemek ve eksik öğrenmelere yönelik destek planlamak amacıyla kullanılması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sınav hazırlığının öğretim programından kopmadan ve öğrenciler üzerinde aşırı baskı oluşturmadan yürütülmesi gerektiğini belirtti.</w:t>
      </w:r>
    </w:p>
    <w:p/>
    <w:p>
      <w:pPr>
        <w:jc w:val="left"/>
        <w:spacing w:after="80"/>
      </w:pPr>
      <w:r>
        <w:rPr>
          <w:rFonts w:ascii="Times New Roman" w:hAnsi="Times New Roman" w:eastAsia="Times New Roman" w:cs="Times New Roman"/>
          <w:sz w:val="24"/>
          <w:szCs w:val="24"/>
          <w:b w:val="1"/>
          <w:bCs w:val="1"/>
        </w:rPr>
        <w:t xml:space="preserve">20)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öğrenme çıktılarındaki eksikleri ile izleme sonuçları birlikte ele alındı. Başarının yalnızca sınav puanlarıyla değil; ders içi katılım, okuma-anlama, yazılı ve sözlü anlatım, görev sorumluluğu ve süreç içindeki gelişimle birlikte değerlendirilmesi gerektiği belirtildi. Destek ihtiyacı belirlenen öğrenciler için uygulanabilir eylem planları hazırlanması, sonuçların dönem içinde izlenmesi ve gerektiğinde aileyle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gelişiminin düzenli veriler üzerinden takip edilmesi ve destekleyici çalışmaların sonuçlarının yeniden değerlendirilmesi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risk görülen öğrenciler için erken destek mekanizmalarının işletilmesinin yararlı olacağını belirtti.</w:t>
      </w:r>
    </w:p>
    <w:p/>
    <w:p>
      <w:pPr>
        <w:jc w:val="left"/>
        <w:spacing w:after="80"/>
      </w:pPr>
      <w:r>
        <w:rPr>
          <w:rFonts w:ascii="Times New Roman" w:hAnsi="Times New Roman" w:eastAsia="Times New Roman" w:cs="Times New Roman"/>
          <w:sz w:val="24"/>
          <w:szCs w:val="24"/>
          <w:b w:val="1"/>
          <w:bCs w:val="1"/>
        </w:rPr>
        <w:t xml:space="preserve">21)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Çalışmalarda öğrencilerin araştırma, bilgiye ulaşma, üretme, yazılı ve sözlü ifade, sunma, sorumluluk alma ve zamanı kullanma becerilerinin süreç boyunca izlenmesi gerektiği belirtildi. Ürün kadar çalışma sürecinin de değerlendirilmesi, gerekli durumlarda dereceli puanlama anahtarı ve kontrol listelerinden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çalışmanın niteliğine uygun ve öğrenci tarafından anlaşılabilir olması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öğrenciye verilen geri bildirimin ürünün geliştirilmesine rehberlik etmesi gerektiğini belirtti.</w:t>
      </w:r>
    </w:p>
    <w:p/>
    <w:p>
      <w:pPr>
        <w:jc w:val="left"/>
        <w:spacing w:after="80"/>
      </w:pPr>
      <w:r>
        <w:rPr>
          <w:rFonts w:ascii="Times New Roman" w:hAnsi="Times New Roman" w:eastAsia="Times New Roman" w:cs="Times New Roman"/>
          <w:sz w:val="24"/>
          <w:szCs w:val="24"/>
          <w:b w:val="1"/>
          <w:bCs w:val="1"/>
        </w:rPr>
        <w:t xml:space="preserve">22)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Türkçe öğretim programı ile okulun ve çevrenin şartları dikkate alınarak proje, performans ve etkinlik çalışmalarının nasıl planlanacağı görüşüldü. Çalışmaların öğrencilerin yaş düzeyine, öğrenme çıktısına, ilgi ve ihtiyaçlarına uygun; uygulanabilir ve günlük yaşamla ilişkilendirilebilir nitelikte olması gerektiği belirtildi. Okul ve çevre imkânlarından yararlanılması, ihtiyaç duyulması hâlinde farklı kurum ve kişilerle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proje ve etkinliklerin öğretim programıyla doğrudan bağlantılı ve öğrencinin aktif üretimini destekleyen nitelikte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çalışma konularının çevre şartları ve öğrenci ilgileri dikkate alınarak çeşitlendirilmesinin yararlı olacağını belirtti.</w:t>
      </w:r>
    </w:p>
    <w:p/>
    <w:p>
      <w:pPr>
        <w:jc w:val="left"/>
        <w:spacing w:after="80"/>
      </w:pPr>
      <w:r>
        <w:rPr>
          <w:rFonts w:ascii="Times New Roman" w:hAnsi="Times New Roman" w:eastAsia="Times New Roman" w:cs="Times New Roman"/>
          <w:sz w:val="24"/>
          <w:szCs w:val="24"/>
          <w:b w:val="1"/>
          <w:bCs w:val="1"/>
        </w:rPr>
        <w:t xml:space="preserve">23)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Türkçe dersinde kullanılacak ders kitapları, ders araç gereçleri, öğretim materyalleri, kaynaklar ve bilişim araçları değerlendirildi. Kullanılacak kaynak ve materyallerin öğretim programına, öğrenme çıktısına, öğrenci düzeyine ve güvenli kullanım ilkelerine uygun olması gerektiği belirtildi. Basılı ve dijital materyallerin dersi destekleyici, erişilebilir ve amacına uygun biçimde kullanılması; ihtiyaçların dönem içinde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materyal seçiminde içerik uygunluğu, erişilebilirlik ve öğrencinin öğrenmeye etkin katılımını destekleme ölçütlerinin dikkate alınması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bilişim araçlarının güvenli, etik ve öğrenme amacına uygun biçimde kullanılmasının önemini belirtti.</w:t>
      </w:r>
    </w:p>
    <w:p/>
    <w:p>
      <w:pPr>
        <w:jc w:val="left"/>
        <w:spacing w:after="80"/>
      </w:pPr>
      <w:r>
        <w:rPr>
          <w:rFonts w:ascii="Times New Roman" w:hAnsi="Times New Roman" w:eastAsia="Times New Roman" w:cs="Times New Roman"/>
          <w:sz w:val="24"/>
          <w:szCs w:val="24"/>
          <w:b w:val="1"/>
          <w:bCs w:val="1"/>
        </w:rPr>
        <w:t xml:space="preserve">24)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Türkçe dersi ve ortak çalışmalar açısından kullanımı değerlendirildi. Eğitim ortamlarının yapılacak etkinliğin amacına, öğrenci güvenliğine ve erişilebilirlik koşullarına uygun biçimde planlanması gerektiği belirtildi. Kütüphane başta olmak üzere uygun alanlardan okuma, araştırma, sunum ve disiplinler arası çalışmalarda daha etkili yararlanılması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fiziki imkânlarının planlı, güvenli ve öğrenmeyi destekleyici biçimde kullanılmasının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ortam kullanımında öğretmenler arasında zamanlama ve koordinasyon sağlanmasının yararlı olacağını belirtti.</w:t>
      </w:r>
    </w:p>
    <w:p/>
    <w:p>
      <w:pPr>
        <w:jc w:val="left"/>
        <w:spacing w:after="80"/>
      </w:pPr>
      <w:r>
        <w:rPr>
          <w:rFonts w:ascii="Times New Roman" w:hAnsi="Times New Roman" w:eastAsia="Times New Roman" w:cs="Times New Roman"/>
          <w:sz w:val="24"/>
          <w:szCs w:val="24"/>
          <w:b w:val="1"/>
          <w:bCs w:val="1"/>
        </w:rPr>
        <w:t xml:space="preserve">25) Okulun Çevre İmkânlarının Analiz Edilmesi Ve Bu İmkânlara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Türkçe dersi açısından analiz edildi. Kütüphane, müze, kültür merkezi, yerel kurumlar ve benzeri çevre imkânlarından gezi, gözlem, araştırma, anket, proje ve okul dışı öğrenme çalışmalarında yararlanılabileceği değerlendirildi. Çalışmaların öğrenme çıktılarıyla ilişkilendirilmesi; izin, güvenlik, ulaşım, erişilebilirlik ve gerekli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öğrencilerin dili gerçek yaşam bağlamlarında kullanmalarına katkı sağlayacak biçimde değerlendirilmesi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dışı öğrenme çalışmalarında güvenlik ve izin süreçlerinin eksiksiz yürütülmesinin önemini ifade etti.</w:t>
      </w:r>
    </w:p>
    <w:p/>
    <w:p>
      <w:pPr>
        <w:jc w:val="left"/>
        <w:spacing w:after="80"/>
      </w:pPr>
      <w:r>
        <w:rPr>
          <w:rFonts w:ascii="Times New Roman" w:hAnsi="Times New Roman" w:eastAsia="Times New Roman" w:cs="Times New Roman"/>
          <w:sz w:val="24"/>
          <w:szCs w:val="24"/>
          <w:b w:val="1"/>
          <w:bCs w:val="1"/>
        </w:rPr>
        <w:t xml:space="preserve">26)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hazırbulunuşluk, ilgi, ihtiyaç ve öğrenme özelliklerine göre içerik, süreç, ürün, materyal, görev ve değerlendirme araçlarında gerekli uyarlamaların yapılabileceği belirtildi. Bu düzenlemelerin ders planlarına yansıtılması, özel eğitim ve rehberlik birimleriyle gerektiğinde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öğrenci gelişimini destekleyeceğini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zenginleştirme ve destekleme çalışmalarının öğrencinin mevcut düzeyine göre çeşitlendirilmesi gerektiğini belirtti.</w:t>
      </w:r>
    </w:p>
    <w:p/>
    <w:p>
      <w:pPr>
        <w:jc w:val="left"/>
        <w:spacing w:after="80"/>
      </w:pPr>
      <w:r>
        <w:rPr>
          <w:rFonts w:ascii="Times New Roman" w:hAnsi="Times New Roman" w:eastAsia="Times New Roman" w:cs="Times New Roman"/>
          <w:sz w:val="24"/>
          <w:szCs w:val="24"/>
          <w:b w:val="1"/>
          <w:bCs w:val="1"/>
        </w:rPr>
        <w:t xml:space="preserve">27)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28)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Türkçe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29)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araştırma ve üretim becerilerini geliştiren etkinliklere yer verilmesi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ve üretim becerilerini geliştiren etkinliklere yer verilmesi gerektiğini ifade etti.</w:t>
      </w:r>
    </w:p>
    <w:p/>
    <w:p>
      <w:pPr>
        <w:jc w:val="left"/>
        <w:spacing w:after="80"/>
      </w:pPr>
      <w:r>
        <w:rPr>
          <w:rFonts w:ascii="Times New Roman" w:hAnsi="Times New Roman" w:eastAsia="Times New Roman" w:cs="Times New Roman"/>
          <w:sz w:val="24"/>
          <w:szCs w:val="24"/>
          <w:b w:val="1"/>
          <w:bCs w:val="1"/>
        </w:rPr>
        <w:t xml:space="preserve">30) Disiplinler Arası Çalışmaların Planlanması</w:t>
      </w:r>
    </w:p>
    <w:p>
      <w:pPr>
        <w:jc w:val="both"/>
        <w:spacing w:after="120"/>
      </w:pPr>
      <w:r>
        <w:rPr>
          <w:rFonts w:ascii="Times New Roman" w:hAnsi="Times New Roman" w:eastAsia="Times New Roman" w:cs="Times New Roman"/>
          <w:sz w:val="24"/>
          <w:szCs w:val="24"/>
        </w:rPr>
        <w:t xml:space="preserve">Türkçe dersinin diğer derslerle ilişkilendirilebileceği kazanım ve etkinlik alanları belirlenerek ortak çalışma imkânları üzerinde duruldu. Türkçe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farklı derslerle kurulacak bağlantıların öğrenmenin kalıcılığını artıracağını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farklı derslerle kurulacak bağlantıların öğrenmenin kalıcılığını artıracağını belirtti.</w:t>
      </w:r>
    </w:p>
    <w:p/>
    <w:p>
      <w:pPr>
        <w:jc w:val="left"/>
        <w:spacing w:after="80"/>
      </w:pPr>
      <w:r>
        <w:rPr>
          <w:rFonts w:ascii="Times New Roman" w:hAnsi="Times New Roman" w:eastAsia="Times New Roman" w:cs="Times New Roman"/>
          <w:sz w:val="24"/>
          <w:szCs w:val="24"/>
          <w:b w:val="1"/>
          <w:bCs w:val="1"/>
        </w:rPr>
        <w:t xml:space="preserve">31)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Türkçe dersiyle nasıl destekleneceği değerlendirildi. Öğrencilerin bilgiye ulaşma, anlama, sorgulama, yorumlama, çıkarım yapma, eleştirel düşünme ve problem çözme becerilerinin okuma, dinleme/izleme, konuşma ve yazma etkinlikleriyle geliştirilebileceği belirtildi. Öz farkındalık, iletişim, iş birliği, sorumluluk alma ve duygu düzenleme gibi sosyal-duygusal öğrenme becerilerinin de sınıf içi etkileşimlerle desteklenmesi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becerilerin dersin doğal akışına düzenli ve ölçülebilir biçimde yerleştirilmesi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becerilerin gelişiminin uygun gözlem ve ürünlerle izlenmesinin yararlı olacağını belirtti.</w:t>
      </w:r>
    </w:p>
    <w:p/>
    <w:p>
      <w:pPr>
        <w:jc w:val="left"/>
        <w:spacing w:after="80"/>
      </w:pPr>
      <w:r>
        <w:rPr>
          <w:rFonts w:ascii="Times New Roman" w:hAnsi="Times New Roman" w:eastAsia="Times New Roman" w:cs="Times New Roman"/>
          <w:sz w:val="24"/>
          <w:szCs w:val="24"/>
          <w:b w:val="1"/>
          <w:bCs w:val="1"/>
        </w:rPr>
        <w:t xml:space="preserve">32)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Türkçe dersindeki metinler, iletişim etkinlikleri, grup çalışmaları, okuma kültürü ve sözlü-yazılı ifade süreçlerinin öğrencilerin düşünme, kendini ifade etme, empati, sorumluluk ve sosyal etkileşim becerilerine katkı sağlayabileceği belirtildi. Öğrencilerin gelişim özelliklerinin ders planlama ve sınıf içi uygulamalarda dikkate alınması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33)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Türkçe dersiyle ilişkilendirilebilecek okuma etkinlikleri, söyleşi, tiyatro, şiir, dergi-gazete, sosyal sorumluluk projeleri ve benzeri çalışmaların öğrencilerin iletişim, üretim ve iş birliği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program dışı etkinliklerin öğrencilerin ilgi, yetenek ve sorumluluk bilincini geliştirecek biçimde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etkinlik sonuçlarının zümre içinde değerlendirilerek sonraki çalışmalara yön vermesinin yararlı olacağını belirtti.</w:t>
      </w:r>
    </w:p>
    <w:p/>
    <w:p>
      <w:pPr>
        <w:jc w:val="left"/>
        <w:spacing w:after="80"/>
      </w:pPr>
      <w:r>
        <w:rPr>
          <w:rFonts w:ascii="Times New Roman" w:hAnsi="Times New Roman" w:eastAsia="Times New Roman" w:cs="Times New Roman"/>
          <w:sz w:val="24"/>
          <w:szCs w:val="24"/>
          <w:b w:val="1"/>
          <w:bCs w:val="1"/>
        </w:rPr>
        <w:t xml:space="preserve">34)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Türkçe alanıyla ilişkilendirilebilecek yarışma, proje ve etkinliklere katılım imkânları değerlendirildi. Katılım sağlanacak çalışmaların öğrencilerin okuma, yazma, konuşma, araştırma, üretme ve kendini ifade etme becerilerini desteklemesi gerektiği belirtildi. Öğrencilerin ilgi, yetenek, yaş düzeyi ve gönüllülüğünün dikkate alınması; uygun çalışmaların okul yönetimi ve ailelerle iş birliği içinde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ve proje çalışmalarında yalnızca sonuç değil, öğrencinin gelişimi ve katılım sürecinin de önemsenmesi gerektiğini ifade etti.</w:t>
      </w:r>
    </w:p>
    <w:p/>
    <w:p>
      <w:pPr>
        <w:jc w:val="left"/>
        <w:spacing w:after="80"/>
      </w:pPr>
      <w:r>
        <w:rPr>
          <w:rFonts w:ascii="Times New Roman" w:hAnsi="Times New Roman" w:eastAsia="Times New Roman" w:cs="Times New Roman"/>
          <w:sz w:val="24"/>
          <w:szCs w:val="24"/>
          <w:b w:val="1"/>
          <w:bCs w:val="1"/>
        </w:rPr>
        <w:t xml:space="preserve">35)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Türkçe dersine ilişkin ele alınacak konular değerlendirildi. Öğrencilerin okuma alışkanlığı, ders çalışma düzeni, yazılı ve sözlü ifade becerileri, devam durumu ve destek ihtiyacı gibi konularda ailelerle düzenli ve yapıcı iletişim kurulmasının yararlı olacağı belirtildi. Veli bilgilendirmelerinde öğrencilerin bireysel özelliklerine ve gizliliğe dikkat edilmesi, ailelere uygulanabilir öneriler sunulması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ve aile arasında kurulan düzenli iş birliğinin öğrencinin akademik ve sosyal gelişimini desteklediğini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toplantılarında öğrencinin gelişimine yönelik somut ve uygulanabilir öneriler sunulmasının yararlı olacağını belirtti.</w:t>
      </w:r>
    </w:p>
    <w:p/>
    <w:p>
      <w:pPr>
        <w:jc w:val="left"/>
        <w:spacing w:after="80"/>
      </w:pPr>
      <w:r>
        <w:rPr>
          <w:rFonts w:ascii="Times New Roman" w:hAnsi="Times New Roman" w:eastAsia="Times New Roman" w:cs="Times New Roman"/>
          <w:sz w:val="24"/>
          <w:szCs w:val="24"/>
          <w:b w:val="1"/>
          <w:bCs w:val="1"/>
        </w:rPr>
        <w:t xml:space="preserve">36)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öğretmenler ve gerektiğinde aileler arasında düzenli iş birliği yapılması gerektiği belirtildi. Akademik, sosyal, duygusal veya davranışsal açıdan risk görülen öğrencilerin erken fark edilmesi ve uygun destek mekanizmalarına yönlendirilmesi benimsendi. Süreçte öğrenci mahremiyeti, gizlilik ve kayıtların ilgili mevzuata uygun biçimde yürütülmesine dikkat edilmesi gerektiği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erken fark etme ve zamanında yönlendirmenin öğrencinin gelişimini koruyucu nitelikte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rehberlik servisiyle sürdürülen düzenli iletişimin müdahale sürecini güçlendireceğini ifade etti.</w:t>
      </w:r>
    </w:p>
    <w:p/>
    <w:p>
      <w:pPr>
        <w:jc w:val="left"/>
        <w:spacing w:after="80"/>
      </w:pPr>
      <w:r>
        <w:rPr>
          <w:rFonts w:ascii="Times New Roman" w:hAnsi="Times New Roman" w:eastAsia="Times New Roman" w:cs="Times New Roman"/>
          <w:sz w:val="24"/>
          <w:szCs w:val="24"/>
          <w:b w:val="1"/>
          <w:bCs w:val="1"/>
        </w:rPr>
        <w:t xml:space="preserve">37)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materyal, mali kaynak, ulaşım, fiziki ortam, izin ve diğer ihtiyaçlar değerlendirildi. Faaliyetlerin uygulanabilir biçimde planlanabilmesi için ihtiyaçların önceden belirlenmesi, okulun mevcut imkânlarından öncelikle yararlanılması ve kaynakların verimli kullanılması gerektiği belirtildi. Gerekli durumlarda okul yönetimi, aileler ve ilgili kurumlarla iş birliği yapılması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38)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kütüphane, laboratuvar, atölye, salon ve okul dışı etkinliklerde alınması gereken tedbirler değerlendirildi. Kullanılacak araç gereçlerin güvenli olması, öğrencilerin etkinlik öncesinde gerekli kurallar hakkında bilgilendirilmesi ve risk oluşturabilecek durumların zamanında okul yönetimine bildirilmesi gerektiği belirtildi. Okul dışı faaliyetlerde ulaşım, izin, gözetim ve acil durum tedbirlerinin önceden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ve çalışan güvenliğini önceleyen uygulamaların tüm eğitim faaliyetlerinde kesintisiz sürdürülmesi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güvenlik tedbirlerinin yalnızca etkinlik öncesinde değil süreç boyunca izlenmesi gerektiğini belirtti.</w:t>
      </w:r>
    </w:p>
    <w:p/>
    <w:p>
      <w:pPr>
        <w:jc w:val="left"/>
        <w:spacing w:after="80"/>
      </w:pPr>
      <w:r>
        <w:rPr>
          <w:rFonts w:ascii="Times New Roman" w:hAnsi="Times New Roman" w:eastAsia="Times New Roman" w:cs="Times New Roman"/>
          <w:sz w:val="24"/>
          <w:szCs w:val="24"/>
          <w:b w:val="1"/>
          <w:bCs w:val="1"/>
        </w:rPr>
        <w:t xml:space="preserve">39)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40)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Türkçe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5, 6 ve 7. sınıflarda Türkiye Yüzyılı Maarif Modeli kapsamındaki öğrenme çıktıları ve ders içeriklerinin sınıf düzeyine uygun biçimde uygulanmasına, öğretmenler arasında materyal ve uygulama paylaşımı yapılmasına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Atatürkçülük konuları ile Erdem-Değer-Eylem Çerçevesi kapsamındaki değerlerin ve millî, manevi, ahlaki değerlerin Türkçe dersinin doğal akışıyla ilişkilendirilmesine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12) Öğrenme çıktılarının izlenmesinde yazılı ve sözlü çalışmalar, gözlem, kontrol listesi, dereceli puanlama anahtarı, öğrenci ürünü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13) Sınavların şekli, sayısı, süresi ve değerlendirme esaslarının ilgili mevzuat, sınıf düzeyi ve öğretim programına uygun biçimde belirlenmesine karar verildi.</w:t>
      </w:r>
    </w:p>
    <w:p>
      <w:pPr>
        <w:jc w:val="both"/>
        <w:spacing w:after="120"/>
      </w:pPr>
      <w:r>
        <w:rPr>
          <w:rFonts w:ascii="Times New Roman" w:hAnsi="Times New Roman" w:eastAsia="Times New Roman" w:cs="Times New Roman"/>
          <w:sz w:val="24"/>
          <w:szCs w:val="24"/>
        </w:rPr>
        <w:t xml:space="preserve">14)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15) Konu soru dağılım tablolarının sınav hazırlığında esas alınmasına, sınav analizlerinden hareketle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16)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17) Sözlü anlatım, uygulamalı etkinlik ve ürün değerlendirme süreçlerinde uygun ölçütlerin önceden belirlenmesine ve süreç ile ürünün birlikte değerlendirilmesine karar verildi.</w:t>
      </w:r>
    </w:p>
    <w:p>
      <w:pPr>
        <w:jc w:val="both"/>
        <w:spacing w:after="120"/>
      </w:pPr>
      <w:r>
        <w:rPr>
          <w:rFonts w:ascii="Times New Roman" w:hAnsi="Times New Roman" w:eastAsia="Times New Roman" w:cs="Times New Roman"/>
          <w:sz w:val="24"/>
          <w:szCs w:val="24"/>
        </w:rPr>
        <w:t xml:space="preserve">18)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19) LGS kapsamındaki sınava hazırlık çalışmalarının düzenli izleme, tekrar, soru çözümü ve kazanım eksiklerine yönelik destek uygulamalarıyla yürütülmesine karar verildi.</w:t>
      </w:r>
    </w:p>
    <w:p>
      <w:pPr>
        <w:jc w:val="both"/>
        <w:spacing w:after="120"/>
      </w:pPr>
      <w:r>
        <w:rPr>
          <w:rFonts w:ascii="Times New Roman" w:hAnsi="Times New Roman" w:eastAsia="Times New Roman" w:cs="Times New Roman"/>
          <w:sz w:val="24"/>
          <w:szCs w:val="24"/>
        </w:rPr>
        <w:t xml:space="preserve">20)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21) Performans görevi, proje ve öğrenci ürünlerinin araştırma, üretme, sunma ve süreç içindeki gelişimi dikkate alan uygun ölçütlerle değerlendirilmesine karar verildi.</w:t>
      </w:r>
    </w:p>
    <w:p>
      <w:pPr>
        <w:jc w:val="both"/>
        <w:spacing w:after="120"/>
      </w:pPr>
      <w:r>
        <w:rPr>
          <w:rFonts w:ascii="Times New Roman" w:hAnsi="Times New Roman" w:eastAsia="Times New Roman" w:cs="Times New Roman"/>
          <w:sz w:val="24"/>
          <w:szCs w:val="24"/>
        </w:rPr>
        <w:t xml:space="preserve">22) Proje, performans ve etkinlik çalışmalarının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23)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24) Okulun fiziki mekânları ile laboratuvar, kütüphane, spor salonu,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25) Okulun çevre imkânlarının analiz edilmesine; uygun çevre olanaklarından gezi, gözlem, deney, araştırma, anket,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26)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27)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28) Türkçe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29) Öğrencilerin girişimcilik, araştırma-geliştirme ve tasarım becerilerini destekleyen proje, problem çözme ve ürün geliştirme çalışmalarına yer verilmesine karar verildi.</w:t>
      </w:r>
    </w:p>
    <w:p>
      <w:pPr>
        <w:jc w:val="both"/>
        <w:spacing w:after="120"/>
      </w:pPr>
      <w:r>
        <w:rPr>
          <w:rFonts w:ascii="Times New Roman" w:hAnsi="Times New Roman" w:eastAsia="Times New Roman" w:cs="Times New Roman"/>
          <w:sz w:val="24"/>
          <w:szCs w:val="24"/>
        </w:rPr>
        <w:t xml:space="preserve">30) Türkçe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31) Okuryazarlık becerileri, üst düzey düşünme ve sosyal-duygusal öğrenme becerilerinin Türkçe dersindeki etkinliklerle düzenli biçimde desteklenmesine karar verildi.</w:t>
      </w:r>
    </w:p>
    <w:p>
      <w:pPr>
        <w:jc w:val="both"/>
        <w:spacing w:after="120"/>
      </w:pPr>
      <w:r>
        <w:rPr>
          <w:rFonts w:ascii="Times New Roman" w:hAnsi="Times New Roman" w:eastAsia="Times New Roman" w:cs="Times New Roman"/>
          <w:sz w:val="24"/>
          <w:szCs w:val="24"/>
        </w:rPr>
        <w:t xml:space="preserve">32)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33)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34) Öğrencilerin yaş, ilgi ve yeteneklerine uygun yarışma, proje ve etkinliklere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35) Okul aile iş birliğinin güçlendirilmesine, veli toplantılarında öğrencilerin akademik ve sosyal gelişimine ilişkin düzenli ve yapıcı bilgilendirme yapılmasına karar verildi.</w:t>
      </w:r>
    </w:p>
    <w:p>
      <w:pPr>
        <w:jc w:val="both"/>
        <w:spacing w:after="120"/>
      </w:pPr>
      <w:r>
        <w:rPr>
          <w:rFonts w:ascii="Times New Roman" w:hAnsi="Times New Roman" w:eastAsia="Times New Roman" w:cs="Times New Roman"/>
          <w:sz w:val="24"/>
          <w:szCs w:val="24"/>
        </w:rPr>
        <w:t xml:space="preserve">36)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37) Okul içi ve okul dışı faaliyetler için gerekli araç, gereç, materyal, mali kaynak, ulaşım, izin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38) İş sağlığı ve güvenliği tedbirlerinin sınıf içi, okul içi ve okul dışı tüm eğitim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39)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40)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2026-08-24T17:49:11+03:00</dcterms:created>
  <dcterms:modified xsi:type="dcterms:W3CDTF">2026-08-24T17:49:11+03:00</dcterms:modified>
</cp:coreProperties>
</file>

<file path=docProps/custom.xml><?xml version="1.0" encoding="utf-8"?>
<Properties xmlns="http://schemas.openxmlformats.org/officeDocument/2006/custom-properties" xmlns:vt="http://schemas.openxmlformats.org/officeDocument/2006/docPropsVTypes"/>
</file>