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spacing w:after="100"/>
      </w:pPr>
      <w:r>
        <w:rPr>
          <w:rFonts w:ascii="Times New Roman" w:hAnsi="Times New Roman" w:eastAsia="Times New Roman" w:cs="Times New Roman"/>
          <w:sz w:val="26"/>
          <w:szCs w:val="26"/>
          <w:b w:val="1"/>
          <w:bCs w:val="1"/>
        </w:rPr>
        <w:t xml:space="preserve">2026-2027 EĞİTİM-ÖĞRETİM YILI</w:t>
      </w:r>
    </w:p>
    <w:p>
      <w:pPr>
        <w:jc w:val="center"/>
        <w:spacing w:after="100"/>
      </w:pPr>
      <w:r>
        <w:rPr>
          <w:rFonts w:ascii="Times New Roman" w:hAnsi="Times New Roman" w:eastAsia="Times New Roman" w:cs="Times New Roman"/>
          <w:sz w:val="26"/>
          <w:szCs w:val="26"/>
          <w:b w:val="1"/>
          <w:bCs w:val="1"/>
        </w:rPr>
        <w:t xml:space="preserve">5. SINIF 1. DÖNEM VELİ TOPLANTI TUTANAĞI</w:t>
      </w:r>
    </w:p>
    <w:p>
      <w:pPr>
        <w:jc w:val="center"/>
        <w:spacing w:after="100"/>
      </w:pPr>
      <w:r>
        <w:rPr>
          <w:rFonts w:ascii="Times New Roman" w:hAnsi="Times New Roman" w:eastAsia="Times New Roman" w:cs="Times New Roman"/>
          <w:sz w:val="26"/>
          <w:szCs w:val="26"/>
          <w:b w:val="1"/>
          <w:bCs w:val="1"/>
        </w:rPr>
        <w:t xml:space="preserve">....................................................... MÜDÜRLÜĞÜNE</w:t>
      </w:r>
    </w:p>
    <w:p/>
    <w:p>
      <w:pPr>
        <w:jc w:val="both"/>
        <w:spacing w:after="110"/>
      </w:pPr>
      <w:r>
        <w:rPr>
          <w:rFonts w:ascii="Times New Roman" w:hAnsi="Times New Roman" w:eastAsia="Times New Roman" w:cs="Times New Roman"/>
          <w:sz w:val="24"/>
          <w:szCs w:val="24"/>
        </w:rPr>
        <w:t xml:space="preserve">Okulumuz 5. sınıfı velileriyle, aşağıda yer alan gündem maddelerini görüşmek ve gerekli kararları almak üzere, .... / .... / 20.... tarihinde saat ....'te okulumuz Toplantı Salonunda "Sene Başı Veli Toplantısı" yapılması planlanmaktadır.</w:t>
      </w:r>
    </w:p>
    <w:p>
      <w:pPr>
        <w:jc w:val="both"/>
        <w:spacing w:after="110"/>
      </w:pPr>
      <w:r>
        <w:rPr>
          <w:rFonts w:ascii="Times New Roman" w:hAnsi="Times New Roman" w:eastAsia="Times New Roman" w:cs="Times New Roman"/>
          <w:sz w:val="24"/>
          <w:szCs w:val="24"/>
        </w:rPr>
        <w:t xml:space="preserve">Gereğini bilgilerinize arz ederim.</w:t>
      </w:r>
    </w:p>
    <w:p>
      <w:pPr>
        <w:jc w:val="right"/>
        <w:spacing w:before="160" w:after="0"/>
      </w:pPr>
      <w:r>
        <w:rPr>
          <w:rFonts w:ascii="Times New Roman" w:hAnsi="Times New Roman" w:eastAsia="Times New Roman" w:cs="Times New Roman"/>
          <w:sz w:val="24"/>
          <w:szCs w:val="24"/>
          <w:b w:val="1"/>
          <w:bCs w:val="1"/>
        </w:rPr>
        <w:t xml:space="preserve">Sınıf/Rehber Öğretmeni</w:t>
      </w:r>
    </w:p>
    <w:p>
      <w:pPr>
        <w:jc w:val="right"/>
        <w:spacing w:after="0"/>
      </w:pPr>
      <w:r>
        <w:rPr>
          <w:rFonts w:ascii="Times New Roman" w:hAnsi="Times New Roman" w:eastAsia="Times New Roman" w:cs="Times New Roman"/>
          <w:sz w:val="24"/>
          <w:szCs w:val="24"/>
        </w:rPr>
        <w:t xml:space="preserve">Sınıf/Rehber Öğretmeni</w:t>
      </w:r>
    </w:p>
    <w:p/>
    <w:p>
      <w:pPr>
        <w:jc w:val="center"/>
        <w:spacing w:before="100" w:after="150"/>
      </w:pPr>
      <w:r>
        <w:rPr>
          <w:rFonts w:ascii="Times New Roman" w:hAnsi="Times New Roman" w:eastAsia="Times New Roman" w:cs="Times New Roman"/>
          <w:sz w:val="26"/>
          <w:szCs w:val="26"/>
          <w:b w:val="1"/>
          <w:bCs w:val="1"/>
        </w:rPr>
        <w:t xml:space="preserve">GÜNDEM MADDELERİ</w:t>
      </w:r>
    </w:p>
    <w:p>
      <w:pPr>
        <w:jc w:val="left"/>
        <w:spacing w:after="90"/>
      </w:pPr>
      <w:r>
        <w:rPr>
          <w:rFonts w:ascii="Times New Roman" w:hAnsi="Times New Roman" w:eastAsia="Times New Roman" w:cs="Times New Roman"/>
          <w:sz w:val="24"/>
          <w:szCs w:val="24"/>
        </w:rPr>
        <w:t xml:space="preserve">1) Açılış, saygı duruşu ve İstiklal Marşı</w:t>
      </w:r>
    </w:p>
    <w:p>
      <w:pPr>
        <w:jc w:val="left"/>
        <w:spacing w:after="90"/>
      </w:pPr>
      <w:r>
        <w:rPr>
          <w:rFonts w:ascii="Times New Roman" w:hAnsi="Times New Roman" w:eastAsia="Times New Roman" w:cs="Times New Roman"/>
          <w:sz w:val="24"/>
          <w:szCs w:val="24"/>
        </w:rPr>
        <w:t xml:space="preserve">2) Yoklama yapılması, veli imza listesinin alınması ve toplantı gündem maddelerinin okunması</w:t>
      </w:r>
    </w:p>
    <w:p>
      <w:pPr>
        <w:jc w:val="left"/>
        <w:spacing w:after="90"/>
      </w:pPr>
      <w:r>
        <w:rPr>
          <w:rFonts w:ascii="Times New Roman" w:hAnsi="Times New Roman" w:eastAsia="Times New Roman" w:cs="Times New Roman"/>
          <w:sz w:val="24"/>
          <w:szCs w:val="24"/>
        </w:rPr>
        <w:t xml:space="preserve">3) Açılış konuşması, velilerle tanışma ve toplantının amacı</w:t>
      </w:r>
    </w:p>
    <w:p>
      <w:pPr>
        <w:jc w:val="left"/>
        <w:spacing w:after="90"/>
      </w:pPr>
      <w:r>
        <w:rPr>
          <w:rFonts w:ascii="Times New Roman" w:hAnsi="Times New Roman" w:eastAsia="Times New Roman" w:cs="Times New Roman"/>
          <w:sz w:val="24"/>
          <w:szCs w:val="24"/>
        </w:rPr>
        <w:t xml:space="preserve">4) Öğrencilerin yaş dönemi özellikleri, sosyal-duygusal gelişimleri ve ortaokul sürecine uyumlarının görüşülmesi</w:t>
      </w:r>
    </w:p>
    <w:p>
      <w:pPr>
        <w:jc w:val="left"/>
        <w:spacing w:after="90"/>
      </w:pPr>
      <w:r>
        <w:rPr>
          <w:rFonts w:ascii="Times New Roman" w:hAnsi="Times New Roman" w:eastAsia="Times New Roman" w:cs="Times New Roman"/>
          <w:sz w:val="24"/>
          <w:szCs w:val="24"/>
        </w:rPr>
        <w:t xml:space="preserve">5) İlkokuldan ortaokula geçiş süreci, okul kültürüne uyum ve branş öğretmenleriyle çalışma düzeninin görüşülmesi</w:t>
      </w:r>
    </w:p>
    <w:p>
      <w:pPr>
        <w:jc w:val="left"/>
        <w:spacing w:after="90"/>
      </w:pPr>
      <w:r>
        <w:rPr>
          <w:rFonts w:ascii="Times New Roman" w:hAnsi="Times New Roman" w:eastAsia="Times New Roman" w:cs="Times New Roman"/>
          <w:sz w:val="24"/>
          <w:szCs w:val="24"/>
        </w:rPr>
        <w:t xml:space="preserve">6) Yeni ders sistemi, farklı öğretmenler ve artan sorumluluklara uyumun desteklenmesi</w:t>
      </w:r>
    </w:p>
    <w:p>
      <w:pPr>
        <w:jc w:val="left"/>
        <w:spacing w:after="90"/>
      </w:pPr>
      <w:r>
        <w:rPr>
          <w:rFonts w:ascii="Times New Roman" w:hAnsi="Times New Roman" w:eastAsia="Times New Roman" w:cs="Times New Roman"/>
          <w:sz w:val="24"/>
          <w:szCs w:val="24"/>
        </w:rPr>
        <w:t xml:space="preserve">7) Çanta, defter, kitap ve ders araç gereçlerini düzenli kullanma alışkanlığının kazandırılması</w:t>
      </w:r>
    </w:p>
    <w:p>
      <w:pPr>
        <w:jc w:val="left"/>
        <w:spacing w:after="90"/>
      </w:pPr>
      <w:r>
        <w:rPr>
          <w:rFonts w:ascii="Times New Roman" w:hAnsi="Times New Roman" w:eastAsia="Times New Roman" w:cs="Times New Roman"/>
          <w:sz w:val="24"/>
          <w:szCs w:val="24"/>
        </w:rPr>
        <w:t xml:space="preserve">8) Arkadaş ilişkileri, okul aidiyeti ve sınıf içi uyum sürecinin değerlendirilmesi</w:t>
      </w:r>
    </w:p>
    <w:p>
      <w:pPr>
        <w:jc w:val="left"/>
        <w:spacing w:after="90"/>
      </w:pPr>
      <w:r>
        <w:rPr>
          <w:rFonts w:ascii="Times New Roman" w:hAnsi="Times New Roman" w:eastAsia="Times New Roman" w:cs="Times New Roman"/>
          <w:sz w:val="24"/>
          <w:szCs w:val="24"/>
        </w:rPr>
        <w:t xml:space="preserve">9) Eğitim öğretim yılı çalışma planı ve okulun genel işleyişi hakkında bilgilendirme</w:t>
      </w:r>
    </w:p>
    <w:p>
      <w:pPr>
        <w:jc w:val="left"/>
        <w:spacing w:after="90"/>
      </w:pPr>
      <w:r>
        <w:rPr>
          <w:rFonts w:ascii="Times New Roman" w:hAnsi="Times New Roman" w:eastAsia="Times New Roman" w:cs="Times New Roman"/>
          <w:sz w:val="24"/>
          <w:szCs w:val="24"/>
        </w:rPr>
        <w:t xml:space="preserve">10) Türkiye Yüzyılı Maarif Modeli ve ortaokul öğretim programları hakkında bilgilendirme</w:t>
      </w:r>
    </w:p>
    <w:p>
      <w:pPr>
        <w:jc w:val="left"/>
        <w:spacing w:after="90"/>
      </w:pPr>
      <w:r>
        <w:rPr>
          <w:rFonts w:ascii="Times New Roman" w:hAnsi="Times New Roman" w:eastAsia="Times New Roman" w:cs="Times New Roman"/>
          <w:sz w:val="24"/>
          <w:szCs w:val="24"/>
        </w:rPr>
        <w:t xml:space="preserve">11) Ders programı, haftalık ders yükü, branş dersleri ve yıl içinde yürütülecek çalışmaların açıklanması</w:t>
      </w:r>
    </w:p>
    <w:p>
      <w:pPr>
        <w:jc w:val="left"/>
        <w:spacing w:after="90"/>
      </w:pPr>
      <w:r>
        <w:rPr>
          <w:rFonts w:ascii="Times New Roman" w:hAnsi="Times New Roman" w:eastAsia="Times New Roman" w:cs="Times New Roman"/>
          <w:sz w:val="24"/>
          <w:szCs w:val="24"/>
        </w:rPr>
        <w:t xml:space="preserve">12) Ders öğretmenleriyle iletişim, branş derslerinin takibi ve öğrenci sorumluluklarının görüşülmesi</w:t>
      </w:r>
    </w:p>
    <w:p>
      <w:pPr>
        <w:jc w:val="left"/>
        <w:spacing w:after="90"/>
      </w:pPr>
      <w:r>
        <w:rPr>
          <w:rFonts w:ascii="Times New Roman" w:hAnsi="Times New Roman" w:eastAsia="Times New Roman" w:cs="Times New Roman"/>
          <w:sz w:val="24"/>
          <w:szCs w:val="24"/>
        </w:rPr>
        <w:t xml:space="preserve">13) Öğrencilerin akademik durumlarının takip edilmesi, başarı düzeyleri ve eksik öğrenmelerin belirlenmesi</w:t>
      </w:r>
    </w:p>
    <w:p>
      <w:pPr>
        <w:jc w:val="left"/>
        <w:spacing w:after="90"/>
      </w:pPr>
      <w:r>
        <w:rPr>
          <w:rFonts w:ascii="Times New Roman" w:hAnsi="Times New Roman" w:eastAsia="Times New Roman" w:cs="Times New Roman"/>
          <w:sz w:val="24"/>
          <w:szCs w:val="24"/>
        </w:rPr>
        <w:t xml:space="preserve">14) Düzenli ders çalışma, günlük tekrar, ödev takibi ve zaman yönetimi alışkanlıklarının görüşülmesi</w:t>
      </w:r>
    </w:p>
    <w:p>
      <w:pPr>
        <w:jc w:val="left"/>
        <w:spacing w:after="90"/>
      </w:pPr>
      <w:r>
        <w:rPr>
          <w:rFonts w:ascii="Times New Roman" w:hAnsi="Times New Roman" w:eastAsia="Times New Roman" w:cs="Times New Roman"/>
          <w:sz w:val="24"/>
          <w:szCs w:val="24"/>
        </w:rPr>
        <w:t xml:space="preserve">15) Okuma-anlama, yazılı anlatım, akademik dil ve yorumlama becerilerinin geliştirilmesi</w:t>
      </w:r>
    </w:p>
    <w:p>
      <w:pPr>
        <w:jc w:val="left"/>
        <w:spacing w:after="90"/>
      </w:pPr>
      <w:r>
        <w:rPr>
          <w:rFonts w:ascii="Times New Roman" w:hAnsi="Times New Roman" w:eastAsia="Times New Roman" w:cs="Times New Roman"/>
          <w:sz w:val="24"/>
          <w:szCs w:val="24"/>
        </w:rPr>
        <w:t xml:space="preserve">16) Problem çözme, araştırma, sorgulama ve bilimsel düşünme becerilerinin geliştirilmesi</w:t>
      </w:r>
    </w:p>
    <w:p>
      <w:pPr>
        <w:jc w:val="left"/>
        <w:spacing w:after="90"/>
      </w:pPr>
      <w:r>
        <w:rPr>
          <w:rFonts w:ascii="Times New Roman" w:hAnsi="Times New Roman" w:eastAsia="Times New Roman" w:cs="Times New Roman"/>
          <w:sz w:val="24"/>
          <w:szCs w:val="24"/>
        </w:rPr>
        <w:t xml:space="preserve">17) Ölçme ve değerlendirme esasları, yazılı sınavlar, ortak sınavlar ve e-Okul takibinin görüşülmesi</w:t>
      </w:r>
    </w:p>
    <w:p>
      <w:pPr>
        <w:jc w:val="left"/>
        <w:spacing w:after="90"/>
      </w:pPr>
      <w:r>
        <w:rPr>
          <w:rFonts w:ascii="Times New Roman" w:hAnsi="Times New Roman" w:eastAsia="Times New Roman" w:cs="Times New Roman"/>
          <w:sz w:val="24"/>
          <w:szCs w:val="24"/>
        </w:rPr>
        <w:t xml:space="preserve">18) Ödev, proje, performans çalışmaları ve öğrencilerin sorumluluk bilincinin geliştirilmesi</w:t>
      </w:r>
    </w:p>
    <w:p>
      <w:pPr>
        <w:jc w:val="left"/>
        <w:spacing w:after="90"/>
      </w:pPr>
      <w:r>
        <w:rPr>
          <w:rFonts w:ascii="Times New Roman" w:hAnsi="Times New Roman" w:eastAsia="Times New Roman" w:cs="Times New Roman"/>
          <w:sz w:val="24"/>
          <w:szCs w:val="24"/>
        </w:rPr>
        <w:t xml:space="preserve">19) Kitap okuma alışkanlığı, kütüphane kullanımı ve kültürel okuryazarlık çalışmalarının görüşülmesi</w:t>
      </w:r>
    </w:p>
    <w:p>
      <w:pPr>
        <w:jc w:val="left"/>
        <w:spacing w:after="90"/>
      </w:pPr>
      <w:r>
        <w:rPr>
          <w:rFonts w:ascii="Times New Roman" w:hAnsi="Times New Roman" w:eastAsia="Times New Roman" w:cs="Times New Roman"/>
          <w:sz w:val="24"/>
          <w:szCs w:val="24"/>
        </w:rPr>
        <w:t xml:space="preserve">20) Devamsızlığın önlenmesi, okula zamanında gelme ve giriş-çıkış saatlerinin görüşülmesi</w:t>
      </w:r>
    </w:p>
    <w:p>
      <w:pPr>
        <w:jc w:val="left"/>
        <w:spacing w:after="90"/>
      </w:pPr>
      <w:r>
        <w:rPr>
          <w:rFonts w:ascii="Times New Roman" w:hAnsi="Times New Roman" w:eastAsia="Times New Roman" w:cs="Times New Roman"/>
          <w:sz w:val="24"/>
          <w:szCs w:val="24"/>
        </w:rPr>
        <w:t xml:space="preserve">21) Ders araç gereçleri, kaynak ve materyal kullanımının görüşülmesi</w:t>
      </w:r>
    </w:p>
    <w:p>
      <w:pPr>
        <w:jc w:val="left"/>
        <w:spacing w:after="90"/>
      </w:pPr>
      <w:r>
        <w:rPr>
          <w:rFonts w:ascii="Times New Roman" w:hAnsi="Times New Roman" w:eastAsia="Times New Roman" w:cs="Times New Roman"/>
          <w:sz w:val="24"/>
          <w:szCs w:val="24"/>
        </w:rPr>
        <w:t xml:space="preserve">22) Okul kuralları, sınıf içi uyum, disiplin süreci ve akran ilişkilerinin görüşülmesi</w:t>
      </w:r>
    </w:p>
    <w:p>
      <w:pPr>
        <w:jc w:val="left"/>
        <w:spacing w:after="90"/>
      </w:pPr>
      <w:r>
        <w:rPr>
          <w:rFonts w:ascii="Times New Roman" w:hAnsi="Times New Roman" w:eastAsia="Times New Roman" w:cs="Times New Roman"/>
          <w:sz w:val="24"/>
          <w:szCs w:val="24"/>
        </w:rPr>
        <w:t xml:space="preserve">23) Rehberlik çalışmaları, akran zorbalığı, şiddeti önleme ve zararlı alışkanlıklardan korunma</w:t>
      </w:r>
    </w:p>
    <w:p>
      <w:pPr>
        <w:jc w:val="left"/>
        <w:spacing w:after="90"/>
      </w:pPr>
      <w:r>
        <w:rPr>
          <w:rFonts w:ascii="Times New Roman" w:hAnsi="Times New Roman" w:eastAsia="Times New Roman" w:cs="Times New Roman"/>
          <w:sz w:val="24"/>
          <w:szCs w:val="24"/>
        </w:rPr>
        <w:t xml:space="preserve">24) Teknoloji kullanımı, ekran süresi, sosyal medya ve dijital güvenlik konularının görüşülmesi</w:t>
      </w:r>
    </w:p>
    <w:p>
      <w:pPr>
        <w:jc w:val="left"/>
        <w:spacing w:after="90"/>
      </w:pPr>
      <w:r>
        <w:rPr>
          <w:rFonts w:ascii="Times New Roman" w:hAnsi="Times New Roman" w:eastAsia="Times New Roman" w:cs="Times New Roman"/>
          <w:sz w:val="24"/>
          <w:szCs w:val="24"/>
        </w:rPr>
        <w:t xml:space="preserve">25) Beslenme, uyku, kişisel bakım, kılık kıyafet, tertip ve düzen alışkanlıklarının görüşülmesi</w:t>
      </w:r>
    </w:p>
    <w:p>
      <w:pPr>
        <w:jc w:val="left"/>
        <w:spacing w:after="90"/>
      </w:pPr>
      <w:r>
        <w:rPr>
          <w:rFonts w:ascii="Times New Roman" w:hAnsi="Times New Roman" w:eastAsia="Times New Roman" w:cs="Times New Roman"/>
          <w:sz w:val="24"/>
          <w:szCs w:val="24"/>
        </w:rPr>
        <w:t xml:space="preserve">26) Sosyal, kültürel, sanatsal, sportif faaliyetler, kulüp çalışmaları ve gezilerin görüşülmesi</w:t>
      </w:r>
    </w:p>
    <w:p>
      <w:pPr>
        <w:jc w:val="left"/>
        <w:spacing w:after="90"/>
      </w:pPr>
      <w:r>
        <w:rPr>
          <w:rFonts w:ascii="Times New Roman" w:hAnsi="Times New Roman" w:eastAsia="Times New Roman" w:cs="Times New Roman"/>
          <w:sz w:val="24"/>
          <w:szCs w:val="24"/>
        </w:rPr>
        <w:t xml:space="preserve">27) EBA, dijital içerikler ve eğitim teknolojilerinin kullanımı</w:t>
      </w:r>
    </w:p>
    <w:p>
      <w:pPr>
        <w:jc w:val="left"/>
        <w:spacing w:after="90"/>
      </w:pPr>
      <w:r>
        <w:rPr>
          <w:rFonts w:ascii="Times New Roman" w:hAnsi="Times New Roman" w:eastAsia="Times New Roman" w:cs="Times New Roman"/>
          <w:sz w:val="24"/>
          <w:szCs w:val="24"/>
        </w:rPr>
        <w:t xml:space="preserve">28) Okul-öğretmen-veli-öğrenci iş birliği ve iletişim kanallarının görüşülmesi</w:t>
      </w:r>
    </w:p>
    <w:p>
      <w:pPr>
        <w:jc w:val="left"/>
        <w:spacing w:after="90"/>
      </w:pPr>
      <w:r>
        <w:rPr>
          <w:rFonts w:ascii="Times New Roman" w:hAnsi="Times New Roman" w:eastAsia="Times New Roman" w:cs="Times New Roman"/>
          <w:sz w:val="24"/>
          <w:szCs w:val="24"/>
        </w:rPr>
        <w:t xml:space="preserve">29) Veli görüşmeleri, iletişim bilgilerinin güncellenmesi ve okul duyurularının takibi</w:t>
      </w:r>
    </w:p>
    <w:p>
      <w:pPr>
        <w:jc w:val="left"/>
        <w:spacing w:after="90"/>
      </w:pPr>
      <w:r>
        <w:rPr>
          <w:rFonts w:ascii="Times New Roman" w:hAnsi="Times New Roman" w:eastAsia="Times New Roman" w:cs="Times New Roman"/>
          <w:sz w:val="24"/>
          <w:szCs w:val="24"/>
        </w:rPr>
        <w:t xml:space="preserve">30) Okul güvenliği, iş sağlığı ve güvenliği, servis/taşıma ve okul kurallarının görüşülmesi</w:t>
      </w:r>
    </w:p>
    <w:p>
      <w:pPr>
        <w:jc w:val="left"/>
        <w:spacing w:after="90"/>
      </w:pPr>
      <w:r>
        <w:rPr>
          <w:rFonts w:ascii="Times New Roman" w:hAnsi="Times New Roman" w:eastAsia="Times New Roman" w:cs="Times New Roman"/>
          <w:sz w:val="24"/>
          <w:szCs w:val="24"/>
        </w:rPr>
        <w:t xml:space="preserve">31) Sınıf ve okul ihtiyaçları, okul-aile birliği çalışmaları ve veli desteğinin görüşülmesi</w:t>
      </w:r>
    </w:p>
    <w:p>
      <w:pPr>
        <w:jc w:val="left"/>
        <w:spacing w:after="90"/>
      </w:pPr>
      <w:r>
        <w:rPr>
          <w:rFonts w:ascii="Times New Roman" w:hAnsi="Times New Roman" w:eastAsia="Times New Roman" w:cs="Times New Roman"/>
          <w:sz w:val="24"/>
          <w:szCs w:val="24"/>
        </w:rPr>
        <w:t xml:space="preserve">32) Dilek, temenni ve önerilerin alınması</w:t>
      </w:r>
    </w:p>
    <w:p>
      <w:pPr>
        <w:jc w:val="left"/>
        <w:spacing w:after="90"/>
      </w:pPr>
      <w:r>
        <w:rPr>
          <w:rFonts w:ascii="Times New Roman" w:hAnsi="Times New Roman" w:eastAsia="Times New Roman" w:cs="Times New Roman"/>
          <w:sz w:val="24"/>
          <w:szCs w:val="24"/>
        </w:rPr>
        <w:t xml:space="preserve">33) Kapanış</w:t>
      </w:r>
    </w:p>
    <w:p/>
    <w:p/>
    <w:p>
      <w:pPr>
        <w:jc w:val="center"/>
        <w:spacing w:after="80"/>
      </w:pPr>
      <w:r>
        <w:rPr>
          <w:rFonts w:ascii="Times New Roman" w:hAnsi="Times New Roman" w:eastAsia="Times New Roman" w:cs="Times New Roman"/>
          <w:sz w:val="24"/>
          <w:szCs w:val="24"/>
          <w:b w:val="1"/>
          <w:bCs w:val="1"/>
        </w:rPr>
        <w:t xml:space="preserve">UYGUNDUR</w:t>
      </w:r>
    </w:p>
    <w:p>
      <w:pPr>
        <w:jc w:val="center"/>
        <w:spacing w:after="80"/>
      </w:pPr>
      <w:r>
        <w:rPr>
          <w:rFonts w:ascii="Times New Roman" w:hAnsi="Times New Roman" w:eastAsia="Times New Roman" w:cs="Times New Roman"/>
          <w:sz w:val="24"/>
          <w:szCs w:val="24"/>
        </w:rPr>
        <w:t xml:space="preserve">.... / .... / 20....</w:t>
      </w:r>
    </w:p>
    <w:p>
      <w:pPr>
        <w:jc w:val="center"/>
        <w:spacing w:before="140" w:after="0"/>
      </w:pPr>
      <w:r>
        <w:rPr>
          <w:rFonts w:ascii="Times New Roman" w:hAnsi="Times New Roman" w:eastAsia="Times New Roman" w:cs="Times New Roman"/>
          <w:sz w:val="24"/>
          <w:szCs w:val="24"/>
          <w:b w:val="1"/>
          <w:bCs w:val="1"/>
        </w:rPr>
        <w:t xml:space="preserve">Okul Müdürü</w:t>
      </w:r>
    </w:p>
    <w:p>
      <w:pPr>
        <w:jc w:val="center"/>
        <w:spacing w:after="0"/>
      </w:pPr>
      <w:r>
        <w:rPr>
          <w:rFonts w:ascii="Times New Roman" w:hAnsi="Times New Roman" w:eastAsia="Times New Roman" w:cs="Times New Roman"/>
          <w:sz w:val="24"/>
          <w:szCs w:val="24"/>
        </w:rPr>
        <w:t xml:space="preserve">Okul Müdürü</w:t>
      </w:r>
    </w:p>
    <w:p>
      <w:pPr>
        <w:sectPr>
          <w:pgSz w:orient="portrait" w:w="11905.511811023621703498065471649169921875" w:h="16837.7952755905498634092509746551513671875"/>
          <w:pgMar w:top="1134" w:right="794" w:bottom="1134" w:left="794" w:header="720" w:footer="720" w:gutter="0"/>
          <w:cols w:num="1" w:space="720"/>
        </w:sectPr>
      </w:pPr>
    </w:p>
    <w:p>
      <w:pPr>
        <w:jc w:val="center"/>
        <w:spacing w:after="100"/>
      </w:pPr>
      <w:r>
        <w:rPr>
          <w:rFonts w:ascii="Times New Roman" w:hAnsi="Times New Roman" w:eastAsia="Times New Roman" w:cs="Times New Roman"/>
          <w:sz w:val="26"/>
          <w:szCs w:val="26"/>
          <w:b w:val="1"/>
          <w:bCs w:val="1"/>
        </w:rPr>
        <w:t xml:space="preserve">.......................................................</w:t>
      </w:r>
    </w:p>
    <w:p>
      <w:pPr>
        <w:jc w:val="center"/>
        <w:spacing w:after="100"/>
      </w:pPr>
      <w:r>
        <w:rPr>
          <w:rFonts w:ascii="Times New Roman" w:hAnsi="Times New Roman" w:eastAsia="Times New Roman" w:cs="Times New Roman"/>
          <w:sz w:val="26"/>
          <w:szCs w:val="26"/>
          <w:b w:val="1"/>
          <w:bCs w:val="1"/>
        </w:rPr>
        <w:t xml:space="preserve">2026-2027 EĞİTİM-ÖĞRETİM YILI</w:t>
      </w:r>
    </w:p>
    <w:p>
      <w:pPr>
        <w:jc w:val="center"/>
        <w:spacing w:after="100"/>
      </w:pPr>
      <w:r>
        <w:rPr>
          <w:rFonts w:ascii="Times New Roman" w:hAnsi="Times New Roman" w:eastAsia="Times New Roman" w:cs="Times New Roman"/>
          <w:sz w:val="26"/>
          <w:szCs w:val="26"/>
          <w:b w:val="1"/>
          <w:bCs w:val="1"/>
        </w:rPr>
        <w:t xml:space="preserve">5. SINIF 1. DÖNEM VELİ TOPLANTI TUTANAĞI</w:t>
      </w:r>
    </w:p>
    <w:p/>
    <w:p>
      <w:pPr>
        <w:jc w:val="center"/>
        <w:spacing w:before="100" w:after="150"/>
      </w:pPr>
      <w:r>
        <w:rPr>
          <w:rFonts w:ascii="Times New Roman" w:hAnsi="Times New Roman" w:eastAsia="Times New Roman" w:cs="Times New Roman"/>
          <w:sz w:val="26"/>
          <w:szCs w:val="26"/>
          <w:b w:val="1"/>
          <w:bCs w:val="1"/>
        </w:rPr>
        <w:t xml:space="preserve">GÜNDEM MADDELERİNİN GÖRÜŞÜLMESİ</w:t>
      </w:r>
    </w:p>
    <w:p>
      <w:pPr>
        <w:jc w:val="left"/>
        <w:spacing w:after="70"/>
      </w:pPr>
      <w:r>
        <w:rPr>
          <w:rFonts w:ascii="Times New Roman" w:hAnsi="Times New Roman" w:eastAsia="Times New Roman" w:cs="Times New Roman"/>
          <w:sz w:val="24"/>
          <w:szCs w:val="24"/>
          <w:b w:val="1"/>
          <w:bCs w:val="1"/>
        </w:rPr>
        <w:t xml:space="preserve">1) Açılış, saygı duruşu ve İstiklal Marşı</w:t>
      </w:r>
    </w:p>
    <w:p>
      <w:pPr>
        <w:jc w:val="both"/>
        <w:spacing w:after="110"/>
      </w:pPr>
      <w:r>
        <w:rPr>
          <w:rFonts w:ascii="Times New Roman" w:hAnsi="Times New Roman" w:eastAsia="Times New Roman" w:cs="Times New Roman"/>
          <w:sz w:val="24"/>
          <w:szCs w:val="24"/>
        </w:rPr>
        <w:t xml:space="preserve">Toplantı, saygı duruşu ve İstiklal Marşı'nın okunmasıyla başladı. Açılış bölümünde toplantının resmî niteliği ve ortak sorumluluk anlayışı vurgulandı. Velilerin katılımının öğrencilerin eğitim sürecine olumlu katkı sağlayacağı ifade edildi. Bu görüşmelerin ortaokula geçişte velilerin süreci daha yakından tanımasına katkı sağlayacağı belirtildi.</w:t>
      </w:r>
    </w:p>
    <w:p/>
    <w:p>
      <w:pPr>
        <w:jc w:val="left"/>
        <w:spacing w:after="70"/>
      </w:pPr>
      <w:r>
        <w:rPr>
          <w:rFonts w:ascii="Times New Roman" w:hAnsi="Times New Roman" w:eastAsia="Times New Roman" w:cs="Times New Roman"/>
          <w:sz w:val="24"/>
          <w:szCs w:val="24"/>
          <w:b w:val="1"/>
          <w:bCs w:val="1"/>
        </w:rPr>
        <w:t xml:space="preserve">2) Yoklama yapılması, veli imza listesinin alınması ve toplantı gündem maddelerinin okunması</w:t>
      </w:r>
    </w:p>
    <w:p>
      <w:pPr>
        <w:jc w:val="both"/>
        <w:spacing w:after="110"/>
      </w:pPr>
      <w:r>
        <w:rPr>
          <w:rFonts w:ascii="Times New Roman" w:hAnsi="Times New Roman" w:eastAsia="Times New Roman" w:cs="Times New Roman"/>
          <w:sz w:val="24"/>
          <w:szCs w:val="24"/>
        </w:rPr>
        <w:t xml:space="preserve">Toplantıya katılan velilerin yoklaması yapıldı ve veli imza listesinin tamamlanması sağlandı. Gündem maddeleri velilere okunarak görüşmelerin hangi sıra ile yürütüleceği açıklandı. Katılım bilgilerinin güncel tutulmasının okul-veli iletişimi açısından önemli olduğu belirtildi. Bu görüşmelerin ortaokula geçişte velilerin süreci daha yakından tanımasına katkı sağlayacağı belirtildi.</w:t>
      </w:r>
    </w:p>
    <w:p/>
    <w:p>
      <w:pPr>
        <w:jc w:val="left"/>
        <w:spacing w:after="70"/>
      </w:pPr>
      <w:r>
        <w:rPr>
          <w:rFonts w:ascii="Times New Roman" w:hAnsi="Times New Roman" w:eastAsia="Times New Roman" w:cs="Times New Roman"/>
          <w:sz w:val="24"/>
          <w:szCs w:val="24"/>
          <w:b w:val="1"/>
          <w:bCs w:val="1"/>
        </w:rPr>
        <w:t xml:space="preserve">3) Açılış konuşması, velilerle tanışma ve toplantının amacı</w:t>
      </w:r>
    </w:p>
    <w:p>
      <w:pPr>
        <w:jc w:val="both"/>
        <w:spacing w:after="110"/>
      </w:pPr>
      <w:r>
        <w:rPr>
          <w:rFonts w:ascii="Times New Roman" w:hAnsi="Times New Roman" w:eastAsia="Times New Roman" w:cs="Times New Roman"/>
          <w:sz w:val="24"/>
          <w:szCs w:val="24"/>
        </w:rPr>
        <w:t xml:space="preserve">Açılış konuşmasında velilerle tanışılarak toplantının temel amacının öğrencilerin eğitim sürecini ortak biçimde desteklemek olduğu açıklandı. Ortaokula yeni başlayan öğrencilerin akademik, sosyal ve duygusal ihtiyaçlarının birlikte izlenmesi gerektiği belirtildi. Okulun beklentileri, velilerin sorumlulukları ve öğrencilerin gelişimini destekleyecek iş birliği alanları üzerinde duruldu. Toplantının bilgilendirme, görüş alışverişi ve ortak karar alma niteliği taşıdığı ifade edildi. Bu görüşmelerin ortaokula geçişte velilerin süreci daha yakından tanımasına katkı sağlayacağı belirtildi.</w:t>
      </w:r>
    </w:p>
    <w:p/>
    <w:p>
      <w:pPr>
        <w:jc w:val="left"/>
        <w:spacing w:after="70"/>
      </w:pPr>
      <w:r>
        <w:rPr>
          <w:rFonts w:ascii="Times New Roman" w:hAnsi="Times New Roman" w:eastAsia="Times New Roman" w:cs="Times New Roman"/>
          <w:sz w:val="24"/>
          <w:szCs w:val="24"/>
          <w:b w:val="1"/>
          <w:bCs w:val="1"/>
        </w:rPr>
        <w:t xml:space="preserve">4) Öğrencilerin yaş dönemi özellikleri, sosyal-duygusal gelişimleri ve ortaokul sürecine uyumlarının görüşülmesi</w:t>
      </w:r>
    </w:p>
    <w:p>
      <w:pPr>
        <w:jc w:val="both"/>
        <w:spacing w:after="110"/>
      </w:pPr>
      <w:r>
        <w:rPr>
          <w:rFonts w:ascii="Times New Roman" w:hAnsi="Times New Roman" w:eastAsia="Times New Roman" w:cs="Times New Roman"/>
          <w:sz w:val="24"/>
          <w:szCs w:val="24"/>
        </w:rPr>
        <w:t xml:space="preserve">Ortaokula yeni başlayan öğrencilerin yaş dönemi özellikleri, sosyal-duygusal gelişimleri ve okul yaşamına uyumları değerlendirildi. Bu dönemde öğrencilerin arkadaş ilişkileri, öz güvenleri, sorumluluk alma becerileri ve aile desteğiyle kurdukları düzenin önem taşıdığı belirtildi. Velilerin çocukların duygu durumundaki değişimleri, öğrenme isteğini ve okul davranışlarını dikkatle takip etmeleri gerektiği ifade edildi. Rehberlik çalışmalarının okul kültürüne uyum ve sorumluluk kazanma bakımından öğretmen-veli iş birliğiyle sürdürülmesi uygun görüldü. Bu başlıkların okul kültürüne uyum ve güvenli sınıf ortamı oluşturma açısından dikkatle izleneceği açıklandı.</w:t>
      </w:r>
    </w:p>
    <w:p/>
    <w:p>
      <w:pPr>
        <w:jc w:val="left"/>
        <w:spacing w:after="70"/>
      </w:pPr>
      <w:r>
        <w:rPr>
          <w:rFonts w:ascii="Times New Roman" w:hAnsi="Times New Roman" w:eastAsia="Times New Roman" w:cs="Times New Roman"/>
          <w:sz w:val="24"/>
          <w:szCs w:val="24"/>
          <w:b w:val="1"/>
          <w:bCs w:val="1"/>
        </w:rPr>
        <w:t xml:space="preserve">5) İlkokuldan ortaokula geçiş süreci, okul kültürüne uyum ve branş öğretmenleriyle çalışma düzeninin görüşülmesi</w:t>
      </w:r>
    </w:p>
    <w:p>
      <w:pPr>
        <w:jc w:val="both"/>
        <w:spacing w:after="110"/>
      </w:pPr>
      <w:r>
        <w:rPr>
          <w:rFonts w:ascii="Times New Roman" w:hAnsi="Times New Roman" w:eastAsia="Times New Roman" w:cs="Times New Roman"/>
          <w:sz w:val="24"/>
          <w:szCs w:val="24"/>
        </w:rPr>
        <w:t xml:space="preserve">İlkokuldan ortaokula geçiş süreci, okul kültürüne uyum ve branş öğretmenleriyle çalışma düzeni görüşüldü. Öğrencilerin farklı öğretmenlerle ders yapmaya, ders programını takip etmeye ve sınıf değişikliklerine alışma sürecinde aile desteğine ihtiyaç duyabileceği belirtildi. Okul kültürüne uyumun kuralları tanıma, arkadaş ilişkilerini sağlıklı yürütme ve sorumluluklarını zamanında yerine getirme ile güçleneceği açıklandı. Velilerin geçiş sürecinde sabırlı, izleyici ve öğretmenlerle iletişime açık olmaları gerektiği vurgulandı.</w:t>
      </w:r>
    </w:p>
    <w:p/>
    <w:p>
      <w:pPr>
        <w:jc w:val="left"/>
        <w:spacing w:after="70"/>
      </w:pPr>
      <w:r>
        <w:rPr>
          <w:rFonts w:ascii="Times New Roman" w:hAnsi="Times New Roman" w:eastAsia="Times New Roman" w:cs="Times New Roman"/>
          <w:sz w:val="24"/>
          <w:szCs w:val="24"/>
          <w:b w:val="1"/>
          <w:bCs w:val="1"/>
        </w:rPr>
        <w:t xml:space="preserve">6) Yeni ders sistemi, farklı öğretmenler ve artan sorumluluklara uyumun desteklenmesi</w:t>
      </w:r>
    </w:p>
    <w:p>
      <w:pPr>
        <w:jc w:val="both"/>
        <w:spacing w:after="110"/>
      </w:pPr>
      <w:r>
        <w:rPr>
          <w:rFonts w:ascii="Times New Roman" w:hAnsi="Times New Roman" w:eastAsia="Times New Roman" w:cs="Times New Roman"/>
          <w:sz w:val="24"/>
          <w:szCs w:val="24"/>
        </w:rPr>
        <w:t xml:space="preserve">Yeni ders sistemi, farklı öğretmenlerle çalışma ve artan sorumluluklara uyum konusu ele alındı. Öğrencilerin her dersin ödevini, materyalini ve sınav tarihini ayrı ayrı takip etmeyi öğrenmeleri gerektiği belirtildi. Velilerin öğrencinin sorumluluklarını hatırlatırken onun yerine düzen kurmamaya dikkat etmelerinin önemli olduğu açıklandı. Bu süreçte küçük takip listeleri, haftalık çanta kontrolü ve kısa günlük tekrarların uyumu kolaylaştıracağı ifade edildi.</w:t>
      </w:r>
    </w:p>
    <w:p/>
    <w:p>
      <w:pPr>
        <w:jc w:val="left"/>
        <w:spacing w:after="70"/>
      </w:pPr>
      <w:r>
        <w:rPr>
          <w:rFonts w:ascii="Times New Roman" w:hAnsi="Times New Roman" w:eastAsia="Times New Roman" w:cs="Times New Roman"/>
          <w:sz w:val="24"/>
          <w:szCs w:val="24"/>
          <w:b w:val="1"/>
          <w:bCs w:val="1"/>
        </w:rPr>
        <w:t xml:space="preserve">7) Çanta, defter, kitap ve ders araç gereçlerini düzenli kullanma alışkanlığının kazandırılması</w:t>
      </w:r>
    </w:p>
    <w:p>
      <w:pPr>
        <w:jc w:val="both"/>
        <w:spacing w:after="110"/>
      </w:pPr>
      <w:r>
        <w:rPr>
          <w:rFonts w:ascii="Times New Roman" w:hAnsi="Times New Roman" w:eastAsia="Times New Roman" w:cs="Times New Roman"/>
          <w:sz w:val="24"/>
          <w:szCs w:val="24"/>
        </w:rPr>
        <w:t xml:space="preserve">Çanta, defter, kitap ve ders araç gereçlerini düzenli kullanma alışkanlığının kazandırılması üzerinde duruldu. Öğrencilerin günlük ders programına göre çanta hazırlaması, defterlerini düzenli tutması ve gerekli materyalleri eksiksiz getirmesi gerektiği belirtildi. Ders araç gereçlerindeki eksikliklerin öğrencinin derse katılımını ve özgüvenini etkileyebileceği açıklandı. Velilerin başlangıçta rehberlik ederek, zamanla bu sorumluluğu öğrenciye devretmeleri gerektiği vurgulandı.</w:t>
      </w:r>
    </w:p>
    <w:p/>
    <w:p>
      <w:pPr>
        <w:jc w:val="left"/>
        <w:spacing w:after="70"/>
      </w:pPr>
      <w:r>
        <w:rPr>
          <w:rFonts w:ascii="Times New Roman" w:hAnsi="Times New Roman" w:eastAsia="Times New Roman" w:cs="Times New Roman"/>
          <w:sz w:val="24"/>
          <w:szCs w:val="24"/>
          <w:b w:val="1"/>
          <w:bCs w:val="1"/>
        </w:rPr>
        <w:t xml:space="preserve">8) Arkadaş ilişkileri, okul aidiyeti ve sınıf içi uyum sürecinin değerlendirilmesi</w:t>
      </w:r>
    </w:p>
    <w:p>
      <w:pPr>
        <w:jc w:val="both"/>
        <w:spacing w:after="110"/>
      </w:pPr>
      <w:r>
        <w:rPr>
          <w:rFonts w:ascii="Times New Roman" w:hAnsi="Times New Roman" w:eastAsia="Times New Roman" w:cs="Times New Roman"/>
          <w:sz w:val="24"/>
          <w:szCs w:val="24"/>
        </w:rPr>
        <w:t xml:space="preserve">Arkadaş ilişkileri, okul aidiyeti ve sınıf içi uyum süreci değerlendirildi. Öğrencilerin yeni arkadaşlıklar kurarken saygılı iletişim, paylaşma, yardımlaşma ve kişisel sınırlara dikkat etmeleri gerektiği belirtildi. Sınıf içi uyumun öğrencinin okula isteyerek gelmesini ve derslere katılımını olumlu etkilediği açıklandı. Velilerin arkadaş ilişkilerindeki değişimleri izlemeleri ve gerektiğinde okul ile iletişim kurmaları istendi.</w:t>
      </w:r>
    </w:p>
    <w:p/>
    <w:p>
      <w:pPr>
        <w:jc w:val="left"/>
        <w:spacing w:after="70"/>
      </w:pPr>
      <w:r>
        <w:rPr>
          <w:rFonts w:ascii="Times New Roman" w:hAnsi="Times New Roman" w:eastAsia="Times New Roman" w:cs="Times New Roman"/>
          <w:sz w:val="24"/>
          <w:szCs w:val="24"/>
          <w:b w:val="1"/>
          <w:bCs w:val="1"/>
        </w:rPr>
        <w:t xml:space="preserve">9) Eğitim öğretim yılı çalışma planı ve okulun genel işleyişi hakkında bilgilendirme</w:t>
      </w:r>
    </w:p>
    <w:p>
      <w:pPr>
        <w:jc w:val="both"/>
        <w:spacing w:after="110"/>
      </w:pPr>
      <w:r>
        <w:rPr>
          <w:rFonts w:ascii="Times New Roman" w:hAnsi="Times New Roman" w:eastAsia="Times New Roman" w:cs="Times New Roman"/>
          <w:sz w:val="24"/>
          <w:szCs w:val="24"/>
        </w:rPr>
        <w:t xml:space="preserve">Eğitim öğretim yılı çalışma planı, okulun genel işleyişi ve yıl içinde yürütülecek temel uygulamalar hakkında bilgilendirme yapıldı. Derslerin işlenişi, rehberlik çalışmaları, sınav takvimi, sosyal etkinlikler ve veli bilgilendirme süreçlerinin bütünlük içinde sürdürüleceği açıklandı. Okul kurallarının öğrencilerin güvenli ve düzenli bir ortamda eğitim görmesini amaçladığı belirtildi. Velilerin okul duyurularını düzenli takip etmelerinin planlanan çalışmaların sağlıklı yürütülmesine katkı sağlayacağı ifade edildi. Bu süreçlerin okul düzenini tanıma ve günlük sorumlulukları yerleştirme bakımından önem taşıdığı ifade edildi.</w:t>
      </w:r>
    </w:p>
    <w:p/>
    <w:p>
      <w:pPr>
        <w:jc w:val="left"/>
        <w:spacing w:after="70"/>
      </w:pPr>
      <w:r>
        <w:rPr>
          <w:rFonts w:ascii="Times New Roman" w:hAnsi="Times New Roman" w:eastAsia="Times New Roman" w:cs="Times New Roman"/>
          <w:sz w:val="24"/>
          <w:szCs w:val="24"/>
          <w:b w:val="1"/>
          <w:bCs w:val="1"/>
        </w:rPr>
        <w:t xml:space="preserve">10) Türkiye Yüzyılı Maarif Modeli ve ortaokul öğretim programları hakkında bilgilendirme</w:t>
      </w:r>
    </w:p>
    <w:p>
      <w:pPr>
        <w:jc w:val="both"/>
        <w:spacing w:after="110"/>
      </w:pPr>
      <w:r>
        <w:rPr>
          <w:rFonts w:ascii="Times New Roman" w:hAnsi="Times New Roman" w:eastAsia="Times New Roman" w:cs="Times New Roman"/>
          <w:sz w:val="24"/>
          <w:szCs w:val="24"/>
        </w:rPr>
        <w:t xml:space="preserve">Türkiye Yüzyılı Maarif Modeli ve ortaokul öğretim programları hakkında velilere bilgilendirme yapıldı. Model kapsamında öğrenme çıktıları, süreç odaklı yaklaşım, beceri gelişimi ve değerler eğitimi başlıklarının ders çalışmalarına yansıyacağı belirtildi. Ortaokul programlarının öğrencilerin akademik gelişimi kadar sosyal-duygusal gelişimini de desteklemeyi amaçladığı açıklandı. Velilerin programla ilgili duyuruları takip etmeleri ve öğretmenlerin yönlendirmelerine uygun destek sağlamaları gerektiği ifade edildi.</w:t>
      </w:r>
    </w:p>
    <w:p/>
    <w:p>
      <w:pPr>
        <w:jc w:val="left"/>
        <w:spacing w:after="70"/>
      </w:pPr>
      <w:r>
        <w:rPr>
          <w:rFonts w:ascii="Times New Roman" w:hAnsi="Times New Roman" w:eastAsia="Times New Roman" w:cs="Times New Roman"/>
          <w:sz w:val="24"/>
          <w:szCs w:val="24"/>
          <w:b w:val="1"/>
          <w:bCs w:val="1"/>
        </w:rPr>
        <w:t xml:space="preserve">11) Ders programı, haftalık ders yükü, branş dersleri ve yıl içinde yürütülecek çalışmaların açıklanması</w:t>
      </w:r>
    </w:p>
    <w:p>
      <w:pPr>
        <w:jc w:val="both"/>
        <w:spacing w:after="110"/>
      </w:pPr>
      <w:r>
        <w:rPr>
          <w:rFonts w:ascii="Times New Roman" w:hAnsi="Times New Roman" w:eastAsia="Times New Roman" w:cs="Times New Roman"/>
          <w:sz w:val="24"/>
          <w:szCs w:val="24"/>
        </w:rPr>
        <w:t xml:space="preserve">Ders programı, haftalık ders yükü ve branş derslerinin öğrencilerin günlük çalışma düzenine etkisi görüşüldü. Yıl içinde derslerde yürütülecek konu anlatımı, uygulama, tekrar, ölçme ve destekleme çalışmalarının dengeli biçimde planlanacağı açıklandı. Velilerin öğrencilerin defter, kitap ve ödev takibini düzenli yapmalarının derslere hazırlıklı gelmeyi kolaylaştıracağı belirtildi. Haftalık programın evdeki çalışma saatleri düzenlenirken dikkate alınması gerektiği ifade edildi. Özellikle yeni ders düzenine alışma sürecinde öğrencilerin küçük ama düzenli adımlarla desteklenmesi gerektiği vurgulandı.</w:t>
      </w:r>
    </w:p>
    <w:p/>
    <w:p>
      <w:pPr>
        <w:jc w:val="left"/>
        <w:spacing w:after="70"/>
      </w:pPr>
      <w:r>
        <w:rPr>
          <w:rFonts w:ascii="Times New Roman" w:hAnsi="Times New Roman" w:eastAsia="Times New Roman" w:cs="Times New Roman"/>
          <w:sz w:val="24"/>
          <w:szCs w:val="24"/>
          <w:b w:val="1"/>
          <w:bCs w:val="1"/>
        </w:rPr>
        <w:t xml:space="preserve">12) Ders öğretmenleriyle iletişim, branş derslerinin takibi ve öğrenci sorumluluklarının görüşülmesi</w:t>
      </w:r>
    </w:p>
    <w:p>
      <w:pPr>
        <w:jc w:val="both"/>
        <w:spacing w:after="110"/>
      </w:pPr>
      <w:r>
        <w:rPr>
          <w:rFonts w:ascii="Times New Roman" w:hAnsi="Times New Roman" w:eastAsia="Times New Roman" w:cs="Times New Roman"/>
          <w:sz w:val="24"/>
          <w:szCs w:val="24"/>
        </w:rPr>
        <w:t xml:space="preserve">Branş derslerinin takibinde ders öğretmenleriyle düzenli ve uygun kanallardan iletişim kurulmasının önemi görüşüldü. Öğrencilerin her dersin ödev, materyal, sınav ve performans beklentilerini ayrı ayrı takip etmeleri gerektiği belirtildi. Velilerin akademik ya da davranışsal bir sorun gördüklerinde sınıf rehber öğretmeni ve ilgili ders öğretmeniyle görüşmelerinin yararlı olacağı açıklandı. İletişimin öğrenciyi baskı altında bırakmadan destekleyici bir dille yürütülmesi gerektiği vurgulandı. Özellikle yeni ders düzenine alışma sürecinde öğrencilerin küçük ama düzenli adımlarla desteklenmesi gerektiği vurgulandı.</w:t>
      </w:r>
    </w:p>
    <w:p/>
    <w:p>
      <w:pPr>
        <w:jc w:val="left"/>
        <w:spacing w:after="70"/>
      </w:pPr>
      <w:r>
        <w:rPr>
          <w:rFonts w:ascii="Times New Roman" w:hAnsi="Times New Roman" w:eastAsia="Times New Roman" w:cs="Times New Roman"/>
          <w:sz w:val="24"/>
          <w:szCs w:val="24"/>
          <w:b w:val="1"/>
          <w:bCs w:val="1"/>
        </w:rPr>
        <w:t xml:space="preserve">13) Öğrencilerin akademik durumlarının takip edilmesi, başarı düzeyleri ve eksik öğrenmelerin belirlenmesi</w:t>
      </w:r>
    </w:p>
    <w:p>
      <w:pPr>
        <w:jc w:val="both"/>
        <w:spacing w:after="110"/>
      </w:pPr>
      <w:r>
        <w:rPr>
          <w:rFonts w:ascii="Times New Roman" w:hAnsi="Times New Roman" w:eastAsia="Times New Roman" w:cs="Times New Roman"/>
          <w:sz w:val="24"/>
          <w:szCs w:val="24"/>
        </w:rPr>
        <w:t xml:space="preserve">Öğrencilerin akademik durumlarının düzenli takip edilmesi, başarı düzeyleri ve eksik öğrenmelerin erken fark edilmesi üzerinde duruldu. Ders içi katılım, ödevlerin niteliği, sınav sonuçları ve öğretmen geri bildirimlerinin birlikte değerlendirilmesi gerektiği belirtildi. Eksik öğrenmelerin yalnızca notlarla değil, öğrencinin derse hazırlığı ve sorulara yaklaşımıyla da anlaşılabileceği açıklandı. Velilerin bu süreci yargılayıcı olmadan izlemelerinin öğrencinin öğrenme isteğini koruyacağı ifade edildi. Özellikle yeni ders düzenine alışma sürecinde öğrencilerin küçük ama düzenli adımlarla desteklenmesi gerektiği vurgulandı.</w:t>
      </w:r>
    </w:p>
    <w:p/>
    <w:p>
      <w:pPr>
        <w:jc w:val="left"/>
        <w:spacing w:after="70"/>
      </w:pPr>
      <w:r>
        <w:rPr>
          <w:rFonts w:ascii="Times New Roman" w:hAnsi="Times New Roman" w:eastAsia="Times New Roman" w:cs="Times New Roman"/>
          <w:sz w:val="24"/>
          <w:szCs w:val="24"/>
          <w:b w:val="1"/>
          <w:bCs w:val="1"/>
        </w:rPr>
        <w:t xml:space="preserve">14) Düzenli ders çalışma, günlük tekrar, ödev takibi ve zaman yönetimi alışkanlıklarının görüşülmesi</w:t>
      </w:r>
    </w:p>
    <w:p>
      <w:pPr>
        <w:jc w:val="both"/>
        <w:spacing w:after="110"/>
      </w:pPr>
      <w:r>
        <w:rPr>
          <w:rFonts w:ascii="Times New Roman" w:hAnsi="Times New Roman" w:eastAsia="Times New Roman" w:cs="Times New Roman"/>
          <w:sz w:val="24"/>
          <w:szCs w:val="24"/>
        </w:rPr>
        <w:t xml:space="preserve">Düzenli ders çalışma, günlük tekrar, ödev takibi ve zaman yönetimi alışkanlıklarının öğrenci başarısındaki yeri görüşüldü. Öğrencilerin okuldan sonra kısa tekrar yapmaları, ödevlerini ertelemeden tamamlamaları ve çalışma sürelerini derslere göre bölmeleri gerektiği belirtildi. Velilerin çalışma ortamını düzenlemesi, ancak öğrencinin sorumluluğunu tamamen üstlenmemesi gerektiği açıklandı. Zaman yönetiminin yalnızca sınav haftalarında değil, bütün yıl boyunca sürdürülecek bir alışkanlık olarak ele alınması gerektiği vurgulandı. Özellikle yeni ders düzenine alışma sürecinde öğrencilerin küçük ama düzenli adımlarla desteklenmesi gerektiği vurgulandı.</w:t>
      </w:r>
    </w:p>
    <w:p/>
    <w:p>
      <w:pPr>
        <w:jc w:val="left"/>
        <w:spacing w:after="70"/>
      </w:pPr>
      <w:r>
        <w:rPr>
          <w:rFonts w:ascii="Times New Roman" w:hAnsi="Times New Roman" w:eastAsia="Times New Roman" w:cs="Times New Roman"/>
          <w:sz w:val="24"/>
          <w:szCs w:val="24"/>
          <w:b w:val="1"/>
          <w:bCs w:val="1"/>
        </w:rPr>
        <w:t xml:space="preserve">15) Okuma-anlama, yazılı anlatım, akademik dil ve yorumlama becerilerinin geliştirilmesi</w:t>
      </w:r>
    </w:p>
    <w:p>
      <w:pPr>
        <w:jc w:val="both"/>
        <w:spacing w:after="110"/>
      </w:pPr>
      <w:r>
        <w:rPr>
          <w:rFonts w:ascii="Times New Roman" w:hAnsi="Times New Roman" w:eastAsia="Times New Roman" w:cs="Times New Roman"/>
          <w:sz w:val="24"/>
          <w:szCs w:val="24"/>
        </w:rPr>
        <w:t xml:space="preserve">Okuma-anlama, yazılı anlatım, akademik dil ve yorumlama becerilerinin bütün derslerde başarıyı etkilediği görüşüldü. Öğrencilerin metni doğru anlamaları, soruyu dikkatle okumaları ve düşüncelerini açık cümlelerle ifade etmeleri gerektiği belirtildi. Yazılı anlatım becerisinin sadece Türkçe dersinde değil, sosyal ve sayısal derslerde de cevapların niteliğini artırdığı açıklandı. Velilerin evde okuma, özetleme ve günlük konuşmalarda doğru ifade kullanımı konusunda öğrencileri desteklemeleri gerektiği ifade edildi. Özellikle yeni ders düzenine alışma sürecinde öğrencilerin küçük ama düzenli adımlarla desteklenmesi gerektiği vurgulandı.</w:t>
      </w:r>
    </w:p>
    <w:p/>
    <w:p>
      <w:pPr>
        <w:jc w:val="left"/>
        <w:spacing w:after="70"/>
      </w:pPr>
      <w:r>
        <w:rPr>
          <w:rFonts w:ascii="Times New Roman" w:hAnsi="Times New Roman" w:eastAsia="Times New Roman" w:cs="Times New Roman"/>
          <w:sz w:val="24"/>
          <w:szCs w:val="24"/>
          <w:b w:val="1"/>
          <w:bCs w:val="1"/>
        </w:rPr>
        <w:t xml:space="preserve">16) Problem çözme, araştırma, sorgulama ve bilimsel düşünme becerilerinin geliştirilmesi</w:t>
      </w:r>
    </w:p>
    <w:p>
      <w:pPr>
        <w:jc w:val="both"/>
        <w:spacing w:after="110"/>
      </w:pPr>
      <w:r>
        <w:rPr>
          <w:rFonts w:ascii="Times New Roman" w:hAnsi="Times New Roman" w:eastAsia="Times New Roman" w:cs="Times New Roman"/>
          <w:sz w:val="24"/>
          <w:szCs w:val="24"/>
        </w:rPr>
        <w:t xml:space="preserve">Problem çözme, araştırma, sorgulama ve bilimsel düşünme becerilerinin farklı derslerde nasıl geliştirileceği görüşüldü. Öğrencilerin yalnızca doğru cevaba ulaşmaları değil, çözüm yolunu açıklamaları ve kanıt kullanmaları gerektiği belirtildi. Araştırma çalışmalarında güvenilir kaynak seçimi, bilgiyi karşılaştırma ve sonuç çıkarma becerilerinin önem taşıdığı açıklandı. Velilerin öğrencilerin merak ettiği konularda soru sormalarını teşvik etmeleri gerektiği ifade edildi. Özellikle yeni ders düzenine alışma sürecinde öğrencilerin küçük ama düzenli adımlarla desteklenmesi gerektiği vurgulandı.</w:t>
      </w:r>
    </w:p>
    <w:p/>
    <w:p>
      <w:pPr>
        <w:jc w:val="left"/>
        <w:spacing w:after="70"/>
      </w:pPr>
      <w:r>
        <w:rPr>
          <w:rFonts w:ascii="Times New Roman" w:hAnsi="Times New Roman" w:eastAsia="Times New Roman" w:cs="Times New Roman"/>
          <w:sz w:val="24"/>
          <w:szCs w:val="24"/>
          <w:b w:val="1"/>
          <w:bCs w:val="1"/>
        </w:rPr>
        <w:t xml:space="preserve">17) Ölçme ve değerlendirme esasları, yazılı sınavlar, ortak sınavlar ve e-Okul takibinin görüşülmesi</w:t>
      </w:r>
    </w:p>
    <w:p>
      <w:pPr>
        <w:jc w:val="both"/>
        <w:spacing w:after="110"/>
      </w:pPr>
      <w:r>
        <w:rPr>
          <w:rFonts w:ascii="Times New Roman" w:hAnsi="Times New Roman" w:eastAsia="Times New Roman" w:cs="Times New Roman"/>
          <w:sz w:val="24"/>
          <w:szCs w:val="24"/>
        </w:rPr>
        <w:t xml:space="preserve">Ölçme ve değerlendirme esasları, yazılı sınavlar, ortak sınavlar ve e-Okul üzerinden yapılacak takip hakkında bilgilendirme yapıldı. Sınavların öğrencilerin öğrenme durumunu belirlemek ve eksik alanları görmek amacıyla değerlendirileceği belirtildi. Velilerin sınav sonuçlarını yalnızca puan olarak değil, kazanım eksikleri ve çalışma alışkanlıkları bakımından da incelemeleri gerektiği açıklandı. e-Okul kayıtlarının düzenli takip edilmesinin öğrenci gelişimini izleme sürecini güçlendireceği ifade edildi. Değerlendirme sonuçlarının ortaokula uyum sürecinde öğrencinin güçlü ve desteklenmesi gereken yönlerini görmek için kullanılacağı ifade edildi.</w:t>
      </w:r>
    </w:p>
    <w:p/>
    <w:p>
      <w:pPr>
        <w:jc w:val="left"/>
        <w:spacing w:after="70"/>
      </w:pPr>
      <w:r>
        <w:rPr>
          <w:rFonts w:ascii="Times New Roman" w:hAnsi="Times New Roman" w:eastAsia="Times New Roman" w:cs="Times New Roman"/>
          <w:sz w:val="24"/>
          <w:szCs w:val="24"/>
          <w:b w:val="1"/>
          <w:bCs w:val="1"/>
        </w:rPr>
        <w:t xml:space="preserve">18) Ödev, proje, performans çalışmaları ve öğrencilerin sorumluluk bilincinin geliştirilmesi</w:t>
      </w:r>
    </w:p>
    <w:p>
      <w:pPr>
        <w:jc w:val="both"/>
        <w:spacing w:after="110"/>
      </w:pPr>
      <w:r>
        <w:rPr>
          <w:rFonts w:ascii="Times New Roman" w:hAnsi="Times New Roman" w:eastAsia="Times New Roman" w:cs="Times New Roman"/>
          <w:sz w:val="24"/>
          <w:szCs w:val="24"/>
        </w:rPr>
        <w:t xml:space="preserve">Ödev, proje ve performans çalışmalarının öğrencilerin sorumluluk bilincini geliştirmedeki rolü görüşüldü. Bu çalışmaların öğrencinin araştırma yapma, planlama, zamanında teslim etme ve ürününü düzenli sunma becerilerini desteklediği belirtildi. Velilerin ödevleri öğrencinin yerine yapmaması, ancak kaynak bulma ve çalışma ortamı hazırlama konusunda rehberlik etmesi gerektiği açıklandı. Proje ve performans görevlerinde özgünlük, emek ve zaman yönetiminin önemli olduğu vurgulandı. Değerlendirme sonuçlarının ortaokula uyum sürecinde öğrencinin güçlü ve desteklenmesi gereken yönlerini görmek için kullanılacağı ifade edildi.</w:t>
      </w:r>
    </w:p>
    <w:p/>
    <w:p>
      <w:pPr>
        <w:jc w:val="left"/>
        <w:spacing w:after="70"/>
      </w:pPr>
      <w:r>
        <w:rPr>
          <w:rFonts w:ascii="Times New Roman" w:hAnsi="Times New Roman" w:eastAsia="Times New Roman" w:cs="Times New Roman"/>
          <w:sz w:val="24"/>
          <w:szCs w:val="24"/>
          <w:b w:val="1"/>
          <w:bCs w:val="1"/>
        </w:rPr>
        <w:t xml:space="preserve">19) Kitap okuma alışkanlığı, kütüphane kullanımı ve kültürel okuryazarlık çalışmalarının görüşülmesi</w:t>
      </w:r>
    </w:p>
    <w:p>
      <w:pPr>
        <w:jc w:val="both"/>
        <w:spacing w:after="110"/>
      </w:pPr>
      <w:r>
        <w:rPr>
          <w:rFonts w:ascii="Times New Roman" w:hAnsi="Times New Roman" w:eastAsia="Times New Roman" w:cs="Times New Roman"/>
          <w:sz w:val="24"/>
          <w:szCs w:val="24"/>
        </w:rPr>
        <w:t xml:space="preserve">Kitap okuma alışkanlığı, kütüphane kullanımı ve kültürel okuryazarlık çalışmalarının öğrencilerin düşünme ve ifade becerilerine katkısı görüşüldü. Öğrencilerin düzenli kitap okumalarının kelime hazinesini, anlama hızını ve yorumlama gücünü artıracağı belirtildi. Kütüphane kullanımının kaynak seçme, araştırma yapma ve okuma kültürü kazanma açısından destekleyici olduğu açıklandı. Velilerin evde okuma ortamı oluşturmaları ve okunan kitaplar hakkında kısa sohbetler yapmaları önerildi. Özellikle yeni ders düzenine alışma sürecinde öğrencilerin küçük ama düzenli adımlarla desteklenmesi gerektiği vurgulandı.</w:t>
      </w:r>
    </w:p>
    <w:p/>
    <w:p>
      <w:pPr>
        <w:jc w:val="left"/>
        <w:spacing w:after="70"/>
      </w:pPr>
      <w:r>
        <w:rPr>
          <w:rFonts w:ascii="Times New Roman" w:hAnsi="Times New Roman" w:eastAsia="Times New Roman" w:cs="Times New Roman"/>
          <w:sz w:val="24"/>
          <w:szCs w:val="24"/>
          <w:b w:val="1"/>
          <w:bCs w:val="1"/>
        </w:rPr>
        <w:t xml:space="preserve">20) Devamsızlığın önlenmesi, okula zamanında gelme ve giriş-çıkış saatlerinin görüşülmesi</w:t>
      </w:r>
    </w:p>
    <w:p>
      <w:pPr>
        <w:jc w:val="both"/>
        <w:spacing w:after="110"/>
      </w:pPr>
      <w:r>
        <w:rPr>
          <w:rFonts w:ascii="Times New Roman" w:hAnsi="Times New Roman" w:eastAsia="Times New Roman" w:cs="Times New Roman"/>
          <w:sz w:val="24"/>
          <w:szCs w:val="24"/>
        </w:rPr>
        <w:t xml:space="preserve">Devamsızlığın önlenmesi, okula zamanında gelme ve giriş-çıkış saatlerine uyma konuları görüşüldü. Derse geç kalmanın öğrencinin öğrenme sürecini ve sınıf düzenini olumsuz etkileyebileceği belirtildi. Velilerin sağlık ve zorunlu durumlar dışında devam konusunda titiz davranmaları gerektiği açıklandı. Okula geliş ve okuldan ayrılış süreçlerinde güvenlik kurallarına uyulmasının önemli olduğu vurgulandı. Bu süreçlerin okul düzenini tanıma ve günlük sorumlulukları yerleştirme bakımından önem taşıdığı ifade edildi.</w:t>
      </w:r>
    </w:p>
    <w:p/>
    <w:p>
      <w:pPr>
        <w:jc w:val="left"/>
        <w:spacing w:after="70"/>
      </w:pPr>
      <w:r>
        <w:rPr>
          <w:rFonts w:ascii="Times New Roman" w:hAnsi="Times New Roman" w:eastAsia="Times New Roman" w:cs="Times New Roman"/>
          <w:sz w:val="24"/>
          <w:szCs w:val="24"/>
          <w:b w:val="1"/>
          <w:bCs w:val="1"/>
        </w:rPr>
        <w:t xml:space="preserve">21) Ders araç gereçleri, kaynak ve materyal kullanımının görüşülmesi</w:t>
      </w:r>
    </w:p>
    <w:p>
      <w:pPr>
        <w:jc w:val="both"/>
        <w:spacing w:after="110"/>
      </w:pPr>
      <w:r>
        <w:rPr>
          <w:rFonts w:ascii="Times New Roman" w:hAnsi="Times New Roman" w:eastAsia="Times New Roman" w:cs="Times New Roman"/>
          <w:sz w:val="24"/>
          <w:szCs w:val="24"/>
        </w:rPr>
        <w:t xml:space="preserve">Ders araç gereçleri, kaynaklar ve materyal kullanımının derslere hazırlık üzerindeki etkisi görüşüldü. Öğrencilerin defter, kitap, kalem, yardımcı kaynak ve gerekli materyalleri ders programına göre hazırlamaları gerektiği belirtildi. Eksik materyalin öğrencinin derse katılımını ve sınıf içi etkinliklerden yararlanmasını sınırlayabileceği açıklandı. Velilerin gereçleri temin ederken okulun ve öğretmenlerin yönlendirmelerini dikkate almaları istendi. Materyal ve teknoloji kullanımında öğrencinin yeni sorumluluklarını öğrenmesine fırsat verilmesi gerektiği belirtildi.</w:t>
      </w:r>
    </w:p>
    <w:p/>
    <w:p>
      <w:pPr>
        <w:jc w:val="left"/>
        <w:spacing w:after="70"/>
      </w:pPr>
      <w:r>
        <w:rPr>
          <w:rFonts w:ascii="Times New Roman" w:hAnsi="Times New Roman" w:eastAsia="Times New Roman" w:cs="Times New Roman"/>
          <w:sz w:val="24"/>
          <w:szCs w:val="24"/>
          <w:b w:val="1"/>
          <w:bCs w:val="1"/>
        </w:rPr>
        <w:t xml:space="preserve">22) Okul kuralları, sınıf içi uyum, disiplin süreci ve akran ilişkilerinin görüşülmesi</w:t>
      </w:r>
    </w:p>
    <w:p>
      <w:pPr>
        <w:jc w:val="both"/>
        <w:spacing w:after="110"/>
      </w:pPr>
      <w:r>
        <w:rPr>
          <w:rFonts w:ascii="Times New Roman" w:hAnsi="Times New Roman" w:eastAsia="Times New Roman" w:cs="Times New Roman"/>
          <w:sz w:val="24"/>
          <w:szCs w:val="24"/>
        </w:rPr>
        <w:t xml:space="preserve">Okul kuralları, sınıf içi uyum, disiplin süreci ve akran ilişkileri hakkında velilere bilgilendirme yapıldı. Öğrencilerin sınıf ortamında saygılı iletişim kurması, ders düzenine uyması ve arkadaşlarının öğrenme hakkına dikkat etmesi gerektiği belirtildi. Disiplin sürecinin cezalandırmadan önce öğrenciyi doğru davranışa yönlendirme amacı taşıdığı açıklandı. Velilerin okulda belirlenen kuralları evde de desteklemelerinin davranış bütünlüğü sağlayacağı ifade edildi. Bu başlıkların okul kültürüne uyum ve güvenli sınıf ortamı oluşturma açısından dikkatle izleneceği açıklandı.</w:t>
      </w:r>
    </w:p>
    <w:p/>
    <w:p>
      <w:pPr>
        <w:jc w:val="left"/>
        <w:spacing w:after="70"/>
      </w:pPr>
      <w:r>
        <w:rPr>
          <w:rFonts w:ascii="Times New Roman" w:hAnsi="Times New Roman" w:eastAsia="Times New Roman" w:cs="Times New Roman"/>
          <w:sz w:val="24"/>
          <w:szCs w:val="24"/>
          <w:b w:val="1"/>
          <w:bCs w:val="1"/>
        </w:rPr>
        <w:t xml:space="preserve">23) Rehberlik çalışmaları, akran zorbalığı, şiddeti önleme ve zararlı alışkanlıklardan korunma</w:t>
      </w:r>
    </w:p>
    <w:p>
      <w:pPr>
        <w:jc w:val="both"/>
        <w:spacing w:after="110"/>
      </w:pPr>
      <w:r>
        <w:rPr>
          <w:rFonts w:ascii="Times New Roman" w:hAnsi="Times New Roman" w:eastAsia="Times New Roman" w:cs="Times New Roman"/>
          <w:sz w:val="24"/>
          <w:szCs w:val="24"/>
        </w:rPr>
        <w:t xml:space="preserve">Rehberlik çalışmaları, akran zorbalığı, şiddeti önleme ve zararlı alışkanlıklardan korunma konuları görüşüldü. Öğrencilerin kendilerini güvende hissetmeleri, sorun yaşadıklarında öğretmenlerine başvurmaları ve olumsuz arkadaş baskısına karşı bilinçli davranmaları gerektiği belirtildi. Akran zorbalığı belirtilerinin hem okul hem de aile tarafından dikkatle izlenmesinin önem taşıdığı açıklandı. Velilerin çocuklarıyla düzenli iletişim kurmasının riskli davranışların erken fark edilmesine katkı sağlayacağı ifade edildi. Bu başlıkların okul kültürüne uyum ve güvenli sınıf ortamı oluşturma açısından dikkatle izleneceği açıklandı.</w:t>
      </w:r>
    </w:p>
    <w:p/>
    <w:p>
      <w:pPr>
        <w:jc w:val="left"/>
        <w:spacing w:after="70"/>
      </w:pPr>
      <w:r>
        <w:rPr>
          <w:rFonts w:ascii="Times New Roman" w:hAnsi="Times New Roman" w:eastAsia="Times New Roman" w:cs="Times New Roman"/>
          <w:sz w:val="24"/>
          <w:szCs w:val="24"/>
          <w:b w:val="1"/>
          <w:bCs w:val="1"/>
        </w:rPr>
        <w:t xml:space="preserve">24) Teknoloji kullanımı, ekran süresi, sosyal medya ve dijital güvenlik konularının görüşülmesi</w:t>
      </w:r>
    </w:p>
    <w:p>
      <w:pPr>
        <w:jc w:val="both"/>
        <w:spacing w:after="110"/>
      </w:pPr>
      <w:r>
        <w:rPr>
          <w:rFonts w:ascii="Times New Roman" w:hAnsi="Times New Roman" w:eastAsia="Times New Roman" w:cs="Times New Roman"/>
          <w:sz w:val="24"/>
          <w:szCs w:val="24"/>
        </w:rPr>
        <w:t xml:space="preserve">Teknoloji kullanımı, ekran süresi, sosyal medya ve dijital güvenlik konuları ayrıntılı biçimde görüşüldü. Öğrencilerin uzun süreli ekran kullanımının uyku düzenini, dikkat süresini ve ders çalışma alışkanlıklarını olumsuz etkileyebileceği belirtildi. Sosyal medya kullanımında mahremiyet, saygılı iletişim ve güvenilir içerik seçimi konularında aile rehberliğine ihtiyaç olduğu açıklandı. Dijital araçların eğitsel amaçla, belirlenen süre ve kurallar içinde kullanılmasının uygun olacağı ifade edildi. Materyal ve teknoloji kullanımında öğrencinin yeni sorumluluklarını öğrenmesine fırsat verilmesi gerektiği belirtildi.</w:t>
      </w:r>
    </w:p>
    <w:p/>
    <w:p>
      <w:pPr>
        <w:jc w:val="left"/>
        <w:spacing w:after="70"/>
      </w:pPr>
      <w:r>
        <w:rPr>
          <w:rFonts w:ascii="Times New Roman" w:hAnsi="Times New Roman" w:eastAsia="Times New Roman" w:cs="Times New Roman"/>
          <w:sz w:val="24"/>
          <w:szCs w:val="24"/>
          <w:b w:val="1"/>
          <w:bCs w:val="1"/>
        </w:rPr>
        <w:t xml:space="preserve">25) Beslenme, uyku, kişisel bakım, kılık kıyafet, tertip ve düzen alışkanlıklarının görüşülmesi</w:t>
      </w:r>
    </w:p>
    <w:p>
      <w:pPr>
        <w:jc w:val="both"/>
        <w:spacing w:after="110"/>
      </w:pPr>
      <w:r>
        <w:rPr>
          <w:rFonts w:ascii="Times New Roman" w:hAnsi="Times New Roman" w:eastAsia="Times New Roman" w:cs="Times New Roman"/>
          <w:sz w:val="24"/>
          <w:szCs w:val="24"/>
        </w:rPr>
        <w:t xml:space="preserve">Beslenme, uyku, kişisel bakım, kılık kıyafet, tertip ve düzen alışkanlıklarının öğrencilerin akademik başarısı ve okul uyumu üzerindeki etkileri görüşüldü. Öğrencilerin güne kahvaltı yaparak başlamalarının ve yeterli uyku düzenine sahip olmalarının dikkat sürelerini desteklediği belirtildi. Kişisel temizlik, okul kıyafetine özen gösterme ve sınıf ortamına uygun hazırlanmanın öz güven ve okul kültürüne uyum açısından önemli olduğu ifade edildi. Defter, kitap, çanta ve çalışma alanı düzeninin planlı çalışma alışkanlığı kazandırdığı vurgulandı. Bu başlıkların okul kültürüne uyum ve güvenli sınıf ortamı oluşturma açısından dikkatle izleneceği açıklandı.</w:t>
      </w:r>
    </w:p>
    <w:p/>
    <w:p>
      <w:pPr>
        <w:jc w:val="left"/>
        <w:spacing w:after="70"/>
      </w:pPr>
      <w:r>
        <w:rPr>
          <w:rFonts w:ascii="Times New Roman" w:hAnsi="Times New Roman" w:eastAsia="Times New Roman" w:cs="Times New Roman"/>
          <w:sz w:val="24"/>
          <w:szCs w:val="24"/>
          <w:b w:val="1"/>
          <w:bCs w:val="1"/>
        </w:rPr>
        <w:t xml:space="preserve">26) Sosyal, kültürel, sanatsal, sportif faaliyetler, kulüp çalışmaları ve gezilerin görüşülmesi</w:t>
      </w:r>
    </w:p>
    <w:p>
      <w:pPr>
        <w:jc w:val="both"/>
        <w:spacing w:after="110"/>
      </w:pPr>
      <w:r>
        <w:rPr>
          <w:rFonts w:ascii="Times New Roman" w:hAnsi="Times New Roman" w:eastAsia="Times New Roman" w:cs="Times New Roman"/>
          <w:sz w:val="24"/>
          <w:szCs w:val="24"/>
        </w:rPr>
        <w:t xml:space="preserve">Sosyal, kültürel, sanatsal ve sportif faaliyetler ile kulüp çalışmaları ve gezilerin öğrencilerin çok yönlü gelişimine katkısı görüşüldü. Bu etkinliklerin öğrencilerin ilgi alanlarını tanımasına, iletişim becerilerini geliştirmesine ve okul aidiyetini güçlendirmesine yardımcı olacağı belirtildi. Gezi ve kulüp çalışmalarında güvenlik, izin, zamanlama ve sorumluluk kurallarına uyulması gerektiği açıklandı. Velilerin öğrencileri uygun etkinliklere katılım konusunda desteklemeleri istendi. Bu süreçlerin okul düzenini tanıma ve günlük sorumlulukları yerleştirme bakımından önem taşıdığı ifade edildi.</w:t>
      </w:r>
    </w:p>
    <w:p/>
    <w:p>
      <w:pPr>
        <w:jc w:val="left"/>
        <w:spacing w:after="70"/>
      </w:pPr>
      <w:r>
        <w:rPr>
          <w:rFonts w:ascii="Times New Roman" w:hAnsi="Times New Roman" w:eastAsia="Times New Roman" w:cs="Times New Roman"/>
          <w:sz w:val="24"/>
          <w:szCs w:val="24"/>
          <w:b w:val="1"/>
          <w:bCs w:val="1"/>
        </w:rPr>
        <w:t xml:space="preserve">27) EBA, dijital içerikler ve eğitim teknolojilerinin kullanımı</w:t>
      </w:r>
    </w:p>
    <w:p>
      <w:pPr>
        <w:jc w:val="both"/>
        <w:spacing w:after="110"/>
      </w:pPr>
      <w:r>
        <w:rPr>
          <w:rFonts w:ascii="Times New Roman" w:hAnsi="Times New Roman" w:eastAsia="Times New Roman" w:cs="Times New Roman"/>
          <w:sz w:val="24"/>
          <w:szCs w:val="24"/>
        </w:rPr>
        <w:t xml:space="preserve">EBA, dijital içerikler ve eğitim teknolojilerinin dersleri destekleyici biçimde kullanılması görüşüldü. Öğrencilerin güvenilir dijital içeriklerden tekrar, konu pekiştirme ve araştırma amacıyla yararlanabilecekleri belirtildi. EBA ve benzeri platformların öğretmen yönlendirmesiyle kullanıldığında öğrenmeyi desteklediği açıklandı. Velilerin dijital çalışma sürelerini ve içerik kullanımını takip etmeleri gerektiği ifade edildi. Materyal ve teknoloji kullanımında öğrencinin yeni sorumluluklarını öğrenmesine fırsat verilmesi gerektiği belirtildi.</w:t>
      </w:r>
    </w:p>
    <w:p/>
    <w:p>
      <w:pPr>
        <w:jc w:val="left"/>
        <w:spacing w:after="70"/>
      </w:pPr>
      <w:r>
        <w:rPr>
          <w:rFonts w:ascii="Times New Roman" w:hAnsi="Times New Roman" w:eastAsia="Times New Roman" w:cs="Times New Roman"/>
          <w:sz w:val="24"/>
          <w:szCs w:val="24"/>
          <w:b w:val="1"/>
          <w:bCs w:val="1"/>
        </w:rPr>
        <w:t xml:space="preserve">28) Okul-öğretmen-veli-öğrenci iş birliği ve iletişim kanallarının görüşülmesi</w:t>
      </w:r>
    </w:p>
    <w:p>
      <w:pPr>
        <w:jc w:val="both"/>
        <w:spacing w:after="110"/>
      </w:pPr>
      <w:r>
        <w:rPr>
          <w:rFonts w:ascii="Times New Roman" w:hAnsi="Times New Roman" w:eastAsia="Times New Roman" w:cs="Times New Roman"/>
          <w:sz w:val="24"/>
          <w:szCs w:val="24"/>
        </w:rPr>
        <w:t xml:space="preserve">Okul-öğretmen-veli-öğrenci iş birliğinin öğrencilerin gelişimini destekleyen temel unsur olduğu görüşüldü. Velilerin okuldan gelen bilgilendirmeleri takip etmesi, öğretmenlerle zamanında iletişim kurması ve öğrencinin sorumluluklarını evde desteklemesi gerektiği belirtildi. Öğrencinin okul ve aileden tutarlı mesajlar almasının davranış ve çalışma düzenini güçlendireceği açıklandı. İş birliğinin karşılıklı güven, saygı ve çözüm odaklı iletişimle yürütülmesi gerektiği vurgulandı. Velilerle kurulacak düzenli iletişimin geçiş sürecindeki tereddütleri azaltacağı vurgulandı.</w:t>
      </w:r>
    </w:p>
    <w:p/>
    <w:p>
      <w:pPr>
        <w:jc w:val="left"/>
        <w:spacing w:after="70"/>
      </w:pPr>
      <w:r>
        <w:rPr>
          <w:rFonts w:ascii="Times New Roman" w:hAnsi="Times New Roman" w:eastAsia="Times New Roman" w:cs="Times New Roman"/>
          <w:sz w:val="24"/>
          <w:szCs w:val="24"/>
          <w:b w:val="1"/>
          <w:bCs w:val="1"/>
        </w:rPr>
        <w:t xml:space="preserve">29) Veli görüşmeleri, iletişim bilgilerinin güncellenmesi ve okul duyurularının takibi</w:t>
      </w:r>
    </w:p>
    <w:p>
      <w:pPr>
        <w:jc w:val="both"/>
        <w:spacing w:after="110"/>
      </w:pPr>
      <w:r>
        <w:rPr>
          <w:rFonts w:ascii="Times New Roman" w:hAnsi="Times New Roman" w:eastAsia="Times New Roman" w:cs="Times New Roman"/>
          <w:sz w:val="24"/>
          <w:szCs w:val="24"/>
        </w:rPr>
        <w:t xml:space="preserve">Veli görüşmeleri, iletişim bilgilerinin güncellenmesi ve okul duyurularının düzenli takibi görüşüldü. Telefon numarası ve iletişim bilgilerindeki değişikliklerin zamanında okula bildirilmesi gerektiği belirtildi. Veli görüşmelerinin belirlenen zamanlarda yapılmasının öğretmenlerin ders düzenini koruması açısından önemli olduğu açıklandı. Duyuruların resmî okul kanallarından takip edilmesi ve doğrulanmamış bilgilerin paylaşılmaması gerektiği vurgulandı. Velilerle kurulacak düzenli iletişimin geçiş sürecindeki tereddütleri azaltacağı vurgulandı.</w:t>
      </w:r>
    </w:p>
    <w:p/>
    <w:p>
      <w:pPr>
        <w:jc w:val="left"/>
        <w:spacing w:after="70"/>
      </w:pPr>
      <w:r>
        <w:rPr>
          <w:rFonts w:ascii="Times New Roman" w:hAnsi="Times New Roman" w:eastAsia="Times New Roman" w:cs="Times New Roman"/>
          <w:sz w:val="24"/>
          <w:szCs w:val="24"/>
          <w:b w:val="1"/>
          <w:bCs w:val="1"/>
        </w:rPr>
        <w:t xml:space="preserve">30) Okul güvenliği, iş sağlığı ve güvenliği, servis/taşıma ve okul kurallarının görüşülmesi</w:t>
      </w:r>
    </w:p>
    <w:p>
      <w:pPr>
        <w:jc w:val="both"/>
        <w:spacing w:after="110"/>
      </w:pPr>
      <w:r>
        <w:rPr>
          <w:rFonts w:ascii="Times New Roman" w:hAnsi="Times New Roman" w:eastAsia="Times New Roman" w:cs="Times New Roman"/>
          <w:sz w:val="24"/>
          <w:szCs w:val="24"/>
        </w:rPr>
        <w:t xml:space="preserve">Okul güvenliği, iş sağlığı ve güvenliği, servis/taşıma süreçleri ve okul giriş-çıkış kuralları görüşüldü. Öğrencilerin okul giriş ve çıkışlarında belirlenen alanları kullanmaları, servis kurallarına uymaları ve izinsiz okul dışına çıkmamaları gerektiği belirtildi. Acil durum, sağlık ve güvenlik konularında okulun yönergelerine uygun hareket edilmesinin önem taşıdığı açıklandı. Velilerin servis, ulaşım ve teslim alma süreçlerinde okul ile uyumlu davranmaları istendi. Bu süreçlerin okul düzenini tanıma ve günlük sorumlulukları yerleştirme bakımından önem taşıdığı ifade edildi.</w:t>
      </w:r>
    </w:p>
    <w:p/>
    <w:p>
      <w:pPr>
        <w:jc w:val="left"/>
        <w:spacing w:after="70"/>
      </w:pPr>
      <w:r>
        <w:rPr>
          <w:rFonts w:ascii="Times New Roman" w:hAnsi="Times New Roman" w:eastAsia="Times New Roman" w:cs="Times New Roman"/>
          <w:sz w:val="24"/>
          <w:szCs w:val="24"/>
          <w:b w:val="1"/>
          <w:bCs w:val="1"/>
        </w:rPr>
        <w:t xml:space="preserve">31) Sınıf ve okul ihtiyaçları, okul-aile birliği çalışmaları ve veli desteğinin görüşülmesi</w:t>
      </w:r>
    </w:p>
    <w:p>
      <w:pPr>
        <w:jc w:val="both"/>
        <w:spacing w:after="110"/>
      </w:pPr>
      <w:r>
        <w:rPr>
          <w:rFonts w:ascii="Times New Roman" w:hAnsi="Times New Roman" w:eastAsia="Times New Roman" w:cs="Times New Roman"/>
          <w:sz w:val="24"/>
          <w:szCs w:val="24"/>
        </w:rPr>
        <w:t xml:space="preserve">Sınıf ve okul ihtiyaçları, okul-aile birliği çalışmaları ve veli desteğinin hangi alanlarda sağlanabileceği görüşüldü. İhtiyaçların öğrencilerin eğitim ortamını iyileştirme amacıyla ve gönüllülük esasına uygun biçimde değerlendirileceği belirtildi. Okul-aile birliği çalışmalarının şeffaflık, mevzuata uygunluk ve ortak yarar anlayışıyla yürütülmesi gerektiği açıklandı. Velilerin öneri ve desteklerinin sınıfın ve okulun genel ihtiyaçları doğrultusunda ele alınacağı ifade edildi. Bu süreçlerin okul düzenini tanıma ve günlük sorumlulukları yerleştirme bakımından önem taşıdığı ifade edildi.</w:t>
      </w:r>
    </w:p>
    <w:p/>
    <w:p>
      <w:pPr>
        <w:jc w:val="left"/>
        <w:spacing w:after="70"/>
      </w:pPr>
      <w:r>
        <w:rPr>
          <w:rFonts w:ascii="Times New Roman" w:hAnsi="Times New Roman" w:eastAsia="Times New Roman" w:cs="Times New Roman"/>
          <w:sz w:val="24"/>
          <w:szCs w:val="24"/>
          <w:b w:val="1"/>
          <w:bCs w:val="1"/>
        </w:rPr>
        <w:t xml:space="preserve">32) Dilek, temenni ve önerilerin alınması</w:t>
      </w:r>
    </w:p>
    <w:p>
      <w:pPr>
        <w:jc w:val="both"/>
        <w:spacing w:after="110"/>
      </w:pPr>
      <w:r>
        <w:rPr>
          <w:rFonts w:ascii="Times New Roman" w:hAnsi="Times New Roman" w:eastAsia="Times New Roman" w:cs="Times New Roman"/>
          <w:sz w:val="24"/>
          <w:szCs w:val="24"/>
        </w:rPr>
        <w:t xml:space="preserve">Dilek, temenni ve öneriler bölümünde velilere söz verilerek eğitim sürecine ilişkin görüşleri alındı. Velilerden gelen önerilerin okulun işleyişi, iletişim süreçleri ve öğrenci ihtiyaçları açısından değerlendirileceği belirtildi. Gündem maddeleri dışında kalan konuların uygun zamanlarda bireysel görüşmelerle de ele alınabileceği açıklandı. Bu görüşmelerin ortaokula geçişte velilerin süreci daha yakından tanımasına katkı sağlayacağı belirtildi.</w:t>
      </w:r>
    </w:p>
    <w:p/>
    <w:p>
      <w:pPr>
        <w:jc w:val="left"/>
        <w:spacing w:after="70"/>
      </w:pPr>
      <w:r>
        <w:rPr>
          <w:rFonts w:ascii="Times New Roman" w:hAnsi="Times New Roman" w:eastAsia="Times New Roman" w:cs="Times New Roman"/>
          <w:sz w:val="24"/>
          <w:szCs w:val="24"/>
          <w:b w:val="1"/>
          <w:bCs w:val="1"/>
        </w:rPr>
        <w:t xml:space="preserve">33) Kapanış</w:t>
      </w:r>
    </w:p>
    <w:p>
      <w:pPr>
        <w:jc w:val="both"/>
        <w:spacing w:after="110"/>
      </w:pPr>
      <w:r>
        <w:rPr>
          <w:rFonts w:ascii="Times New Roman" w:hAnsi="Times New Roman" w:eastAsia="Times New Roman" w:cs="Times New Roman"/>
          <w:sz w:val="24"/>
          <w:szCs w:val="24"/>
        </w:rPr>
        <w:t xml:space="preserve">Gündem maddelerinin tamamlanmasının ardından toplantıda ele alınan konular genel olarak özetlendi. Alınan kararların okul-veli iş birliği içinde takip edileceği belirtildi. Katılım sağlayan velilere teşekkür edilerek toplantı kapatıldı. Bu görüşmelerin ortaokula geçişte velilerin süreci daha yakından tanımasına katkı sağlayacağı belirtildi.</w:t>
      </w:r>
    </w:p>
    <w:p/>
    <w:p>
      <w:pPr>
        <w:sectPr>
          <w:pgSz w:orient="portrait" w:w="11905.511811023621703498065471649169921875" w:h="16837.7952755905498634092509746551513671875"/>
          <w:pgMar w:top="1134" w:right="794" w:bottom="1134" w:left="794" w:header="720" w:footer="720" w:gutter="0"/>
          <w:cols w:num="1" w:space="720"/>
        </w:sectPr>
      </w:pPr>
    </w:p>
    <w:p>
      <w:pPr>
        <w:jc w:val="center"/>
        <w:spacing w:after="100"/>
      </w:pPr>
      <w:r>
        <w:rPr>
          <w:rFonts w:ascii="Times New Roman" w:hAnsi="Times New Roman" w:eastAsia="Times New Roman" w:cs="Times New Roman"/>
          <w:sz w:val="26"/>
          <w:szCs w:val="26"/>
          <w:b w:val="1"/>
          <w:bCs w:val="1"/>
        </w:rPr>
        <w:t xml:space="preserve">.......................................................</w:t>
      </w:r>
    </w:p>
    <w:p>
      <w:pPr>
        <w:jc w:val="center"/>
        <w:spacing w:after="100"/>
      </w:pPr>
      <w:r>
        <w:rPr>
          <w:rFonts w:ascii="Times New Roman" w:hAnsi="Times New Roman" w:eastAsia="Times New Roman" w:cs="Times New Roman"/>
          <w:sz w:val="26"/>
          <w:szCs w:val="26"/>
          <w:b w:val="1"/>
          <w:bCs w:val="1"/>
        </w:rPr>
        <w:t xml:space="preserve">2026-2027 EĞİTİM-ÖĞRETİM YILI</w:t>
      </w:r>
    </w:p>
    <w:p>
      <w:pPr>
        <w:jc w:val="center"/>
        <w:spacing w:after="100"/>
      </w:pPr>
      <w:r>
        <w:rPr>
          <w:rFonts w:ascii="Times New Roman" w:hAnsi="Times New Roman" w:eastAsia="Times New Roman" w:cs="Times New Roman"/>
          <w:sz w:val="26"/>
          <w:szCs w:val="26"/>
          <w:b w:val="1"/>
          <w:bCs w:val="1"/>
        </w:rPr>
        <w:t xml:space="preserve">5. SINIF 1. DÖNEM VELİ TOPLANTI TUTANAĞI</w:t>
      </w:r>
    </w:p>
    <w:p/>
    <w:p>
      <w:pPr>
        <w:jc w:val="center"/>
        <w:spacing w:before="100" w:after="150"/>
      </w:pPr>
      <w:r>
        <w:rPr>
          <w:rFonts w:ascii="Times New Roman" w:hAnsi="Times New Roman" w:eastAsia="Times New Roman" w:cs="Times New Roman"/>
          <w:sz w:val="26"/>
          <w:szCs w:val="26"/>
          <w:b w:val="1"/>
          <w:bCs w:val="1"/>
        </w:rPr>
        <w:t xml:space="preserve">ALINAN KARARLAR</w:t>
      </w:r>
    </w:p>
    <w:p>
      <w:pPr>
        <w:jc w:val="both"/>
        <w:spacing w:after="110"/>
      </w:pPr>
      <w:r>
        <w:rPr>
          <w:rFonts w:ascii="Times New Roman" w:hAnsi="Times New Roman" w:eastAsia="Times New Roman" w:cs="Times New Roman"/>
          <w:sz w:val="24"/>
          <w:szCs w:val="24"/>
        </w:rPr>
        <w:t xml:space="preserve">1) Toplantının saygı duruşu ve İstiklal Marşı ile resmî şekilde açılmasına, görüşmelerin ortak sorumluluk anlayışı içinde yürütülmesine karar verildi. Ortaokula geçişte velilerin bilgilendirme sürecine düzenli katılımının desteklenmesi uygun görüldü.</w:t>
      </w:r>
    </w:p>
    <w:p>
      <w:pPr>
        <w:jc w:val="both"/>
        <w:spacing w:after="110"/>
      </w:pPr>
      <w:r>
        <w:rPr>
          <w:rFonts w:ascii="Times New Roman" w:hAnsi="Times New Roman" w:eastAsia="Times New Roman" w:cs="Times New Roman"/>
          <w:sz w:val="24"/>
          <w:szCs w:val="24"/>
        </w:rPr>
        <w:t xml:space="preserve">2) Yoklamanın alınmasına, veli imza listesinin tamamlanmasına ve toplantı gündeminin belirlenen sıra ile görüşülmesine karar verildi. Ortaokula geçişte velilerin bilgilendirme sürecine düzenli katılımının desteklenmesi uygun görüldü.</w:t>
      </w:r>
    </w:p>
    <w:p>
      <w:pPr>
        <w:jc w:val="both"/>
        <w:spacing w:after="110"/>
      </w:pPr>
      <w:r>
        <w:rPr>
          <w:rFonts w:ascii="Times New Roman" w:hAnsi="Times New Roman" w:eastAsia="Times New Roman" w:cs="Times New Roman"/>
          <w:sz w:val="24"/>
          <w:szCs w:val="24"/>
        </w:rPr>
        <w:t xml:space="preserve">3) Toplantının öğrencilerin eğitim sürecini desteklemek, velileri bilgilendirmek ve ortaokula uyum ve sorumluluk kazanma süreci konusunda okul-aile iş birliğini güçlendirmek amacıyla yürütülmesine karar verildi. Ortaokula geçişte velilerin bilgilendirme sürecine düzenli katılımının desteklenmesi uygun görüldü.</w:t>
      </w:r>
    </w:p>
    <w:p>
      <w:pPr>
        <w:jc w:val="both"/>
        <w:spacing w:after="110"/>
      </w:pPr>
      <w:r>
        <w:rPr>
          <w:rFonts w:ascii="Times New Roman" w:hAnsi="Times New Roman" w:eastAsia="Times New Roman" w:cs="Times New Roman"/>
          <w:sz w:val="24"/>
          <w:szCs w:val="24"/>
        </w:rPr>
        <w:t xml:space="preserve">4) Öğrencilerin yaş dönemi özellikleri ve sosyal-duygusal ihtiyaçları dikkate alınarak rehberlik ve veli iletişimi çalışmalarının ortaokula uyum ve sorumluluk kazanma süreci doğrultusunda sürdürülmesine karar verildi. Bu başlıkların okul kültürüne uyum ve güvenli sınıf ortamı oluşturma amacıyla izlenmesi uygun görüldü.</w:t>
      </w:r>
    </w:p>
    <w:p>
      <w:pPr>
        <w:jc w:val="both"/>
        <w:spacing w:after="110"/>
      </w:pPr>
      <w:r>
        <w:rPr>
          <w:rFonts w:ascii="Times New Roman" w:hAnsi="Times New Roman" w:eastAsia="Times New Roman" w:cs="Times New Roman"/>
          <w:sz w:val="24"/>
          <w:szCs w:val="24"/>
        </w:rPr>
        <w:t xml:space="preserve">5) Ortaokula uyum sürecinde okul kültürü, branş öğretmenleriyle çalışma düzeni ve yeni sorumluluklar konusunda velilerin öğrencileri düzenli desteklemesine karar verildi.</w:t>
      </w:r>
    </w:p>
    <w:p>
      <w:pPr>
        <w:jc w:val="both"/>
        <w:spacing w:after="110"/>
      </w:pPr>
      <w:r>
        <w:rPr>
          <w:rFonts w:ascii="Times New Roman" w:hAnsi="Times New Roman" w:eastAsia="Times New Roman" w:cs="Times New Roman"/>
          <w:sz w:val="24"/>
          <w:szCs w:val="24"/>
        </w:rPr>
        <w:t xml:space="preserve">6) Yeni ders sistemi, farklı öğretmenler ve artan sorumluluklara uyum sağlanması için öğrencilerin program, ödev ve materyal takibini kademeli olarak üstlenmesine karar verildi.</w:t>
      </w:r>
    </w:p>
    <w:p>
      <w:pPr>
        <w:jc w:val="both"/>
        <w:spacing w:after="110"/>
      </w:pPr>
      <w:r>
        <w:rPr>
          <w:rFonts w:ascii="Times New Roman" w:hAnsi="Times New Roman" w:eastAsia="Times New Roman" w:cs="Times New Roman"/>
          <w:sz w:val="24"/>
          <w:szCs w:val="24"/>
        </w:rPr>
        <w:t xml:space="preserve">7) Çanta, defter, kitap ve ders araç gereçlerinin ders programına göre hazırlanmasına; velilerin başlangıçta rehberlik edip sorumluluğu zamanla öğrenciye devretmesine karar verildi.</w:t>
      </w:r>
    </w:p>
    <w:p>
      <w:pPr>
        <w:jc w:val="both"/>
        <w:spacing w:after="110"/>
      </w:pPr>
      <w:r>
        <w:rPr>
          <w:rFonts w:ascii="Times New Roman" w:hAnsi="Times New Roman" w:eastAsia="Times New Roman" w:cs="Times New Roman"/>
          <w:sz w:val="24"/>
          <w:szCs w:val="24"/>
        </w:rPr>
        <w:t xml:space="preserve">8) Arkadaş ilişkileri, okul aidiyeti ve sınıf içi uyumun öğretmen gözlemleri ve veli iletişimiyle düzenli takip edilmesine karar verildi.</w:t>
      </w:r>
    </w:p>
    <w:p>
      <w:pPr>
        <w:jc w:val="both"/>
        <w:spacing w:after="110"/>
      </w:pPr>
      <w:r>
        <w:rPr>
          <w:rFonts w:ascii="Times New Roman" w:hAnsi="Times New Roman" w:eastAsia="Times New Roman" w:cs="Times New Roman"/>
          <w:sz w:val="24"/>
          <w:szCs w:val="24"/>
        </w:rPr>
        <w:t xml:space="preserve">9) Eğitim öğretim yılı çalışma planı, okul işleyişi, duyurular ve veli bilgilendirmelerinin düzenli biçimde takip edilmesine karar verildi. Okul işleyişine ilişkin uygulamaların öğrencinin günlük düzen kazanmasını desteklemesi uygun görüldü.</w:t>
      </w:r>
    </w:p>
    <w:p>
      <w:pPr>
        <w:jc w:val="both"/>
        <w:spacing w:after="110"/>
      </w:pPr>
      <w:r>
        <w:rPr>
          <w:rFonts w:ascii="Times New Roman" w:hAnsi="Times New Roman" w:eastAsia="Times New Roman" w:cs="Times New Roman"/>
          <w:sz w:val="24"/>
          <w:szCs w:val="24"/>
        </w:rPr>
        <w:t xml:space="preserve">10) Türkiye Yüzyılı Maarif Modeli kapsamındaki öğrenme çıktıları ve ortaokul öğretim programlarının okul bilgilendirmeleri doğrultusunda takip edilmesine karar verildi.</w:t>
      </w:r>
    </w:p>
    <w:p>
      <w:pPr>
        <w:jc w:val="both"/>
        <w:spacing w:after="110"/>
      </w:pPr>
      <w:r>
        <w:rPr>
          <w:rFonts w:ascii="Times New Roman" w:hAnsi="Times New Roman" w:eastAsia="Times New Roman" w:cs="Times New Roman"/>
          <w:sz w:val="24"/>
          <w:szCs w:val="24"/>
        </w:rPr>
        <w:t xml:space="preserve">11) Ders programı, haftalık ders yükü ve yıl içi çalışmalar dikkate alınarak öğrencilerin evdeki çalışma düzenlerinin planlı biçimde desteklenmesine karar verildi. Bu çalışmaların ortaokula uyum sürecinde öğrencinin bağımsız çalışma alışkanlığı kazanmasına hizmet etmesi uygun görüldü.</w:t>
      </w:r>
    </w:p>
    <w:p>
      <w:pPr>
        <w:jc w:val="both"/>
        <w:spacing w:after="110"/>
      </w:pPr>
      <w:r>
        <w:rPr>
          <w:rFonts w:ascii="Times New Roman" w:hAnsi="Times New Roman" w:eastAsia="Times New Roman" w:cs="Times New Roman"/>
          <w:sz w:val="24"/>
          <w:szCs w:val="24"/>
        </w:rPr>
        <w:t xml:space="preserve">12) Branş derslerinin takibinde ilgili ders öğretmenleriyle zamanında iletişim kurulmasına ve öğrencilerin ders sorumluluklarını kendilerinin izlemesine destek olunmasına karar verildi. Bu çalışmaların ortaokula uyum sürecinde öğrencinin bağımsız çalışma alışkanlığı kazanmasına hizmet etmesi uygun görüldü.</w:t>
      </w:r>
    </w:p>
    <w:p>
      <w:pPr>
        <w:jc w:val="both"/>
        <w:spacing w:after="110"/>
      </w:pPr>
      <w:r>
        <w:rPr>
          <w:rFonts w:ascii="Times New Roman" w:hAnsi="Times New Roman" w:eastAsia="Times New Roman" w:cs="Times New Roman"/>
          <w:sz w:val="24"/>
          <w:szCs w:val="24"/>
        </w:rPr>
        <w:t xml:space="preserve">13) Akademik durumun sınav sonuçları, ders içi katılım, ödev niteliği ve öğretmen geri bildirimleri birlikte değerlendirilerek izlenmesine karar verildi. Bu çalışmaların ortaokula uyum sürecinde öğrencinin bağımsız çalışma alışkanlığı kazanmasına hizmet etmesi uygun görüldü.</w:t>
      </w:r>
    </w:p>
    <w:p>
      <w:pPr>
        <w:jc w:val="both"/>
        <w:spacing w:after="110"/>
      </w:pPr>
      <w:r>
        <w:rPr>
          <w:rFonts w:ascii="Times New Roman" w:hAnsi="Times New Roman" w:eastAsia="Times New Roman" w:cs="Times New Roman"/>
          <w:sz w:val="24"/>
          <w:szCs w:val="24"/>
        </w:rPr>
        <w:t xml:space="preserve">14) Düzenli ders çalışma, günlük tekrar, ödev takibi ve zaman yönetimi alışkanlıklarının evde kısa ve sürdürülebilir takiplerle desteklenmesine karar verildi. Bu çalışmaların ortaokula uyum sürecinde öğrencinin bağımsız çalışma alışkanlığı kazanmasına hizmet etmesi uygun görüldü.</w:t>
      </w:r>
    </w:p>
    <w:p>
      <w:pPr>
        <w:jc w:val="both"/>
        <w:spacing w:after="110"/>
      </w:pPr>
      <w:r>
        <w:rPr>
          <w:rFonts w:ascii="Times New Roman" w:hAnsi="Times New Roman" w:eastAsia="Times New Roman" w:cs="Times New Roman"/>
          <w:sz w:val="24"/>
          <w:szCs w:val="24"/>
        </w:rPr>
        <w:t xml:space="preserve">15) Okuma-anlama, yazılı anlatım, akademik dil ve yorumlama becerilerinin bütün derslerde geliştirilmesi için öğrencilerin düzenli okuma ve ifade çalışmalarına yönlendirilmesine karar verildi. Bu çalışmaların ortaokula uyum sürecinde öğrencinin bağımsız çalışma alışkanlığı kazanmasına hizmet etmesi uygun görüldü.</w:t>
      </w:r>
    </w:p>
    <w:p>
      <w:pPr>
        <w:jc w:val="both"/>
        <w:spacing w:after="110"/>
      </w:pPr>
      <w:r>
        <w:rPr>
          <w:rFonts w:ascii="Times New Roman" w:hAnsi="Times New Roman" w:eastAsia="Times New Roman" w:cs="Times New Roman"/>
          <w:sz w:val="24"/>
          <w:szCs w:val="24"/>
        </w:rPr>
        <w:t xml:space="preserve">16) Problem çözme, araştırma, sorgulama ve bilimsel düşünme becerilerini destekleyen çalışmaların derslerde ve ev çalışmalarında teşvik edilmesine karar verildi. Bu çalışmaların ortaokula uyum sürecinde öğrencinin bağımsız çalışma alışkanlığı kazanmasına hizmet etmesi uygun görüldü.</w:t>
      </w:r>
    </w:p>
    <w:p>
      <w:pPr>
        <w:jc w:val="both"/>
        <w:spacing w:after="110"/>
      </w:pPr>
      <w:r>
        <w:rPr>
          <w:rFonts w:ascii="Times New Roman" w:hAnsi="Times New Roman" w:eastAsia="Times New Roman" w:cs="Times New Roman"/>
          <w:sz w:val="24"/>
          <w:szCs w:val="24"/>
        </w:rPr>
        <w:t xml:space="preserve">17) Yazılı sınavlar, ortak sınavlar ve e-Okul kayıtlarının yalnızca not takibi için değil, eksik öğrenmeleri belirleme amacıyla da düzenli izlenmesine karar verildi. Sonuçların öğrenciyi tanıma ve doğru destek alanlarını belirleme amacıyla kullanılması uygun görüldü.</w:t>
      </w:r>
    </w:p>
    <w:p>
      <w:pPr>
        <w:jc w:val="both"/>
        <w:spacing w:after="110"/>
      </w:pPr>
      <w:r>
        <w:rPr>
          <w:rFonts w:ascii="Times New Roman" w:hAnsi="Times New Roman" w:eastAsia="Times New Roman" w:cs="Times New Roman"/>
          <w:sz w:val="24"/>
          <w:szCs w:val="24"/>
        </w:rPr>
        <w:t xml:space="preserve">18) Ödev, proje ve performans çalışmalarında öğrencinin kendi emeğini ortaya koymasına, velilerin süreci rehberlik ve takip düzeyinde desteklemesine karar verildi. Sonuçların öğrenciyi tanıma ve doğru destek alanlarını belirleme amacıyla kullanılması uygun görüldü.</w:t>
      </w:r>
    </w:p>
    <w:p>
      <w:pPr>
        <w:jc w:val="both"/>
        <w:spacing w:after="110"/>
      </w:pPr>
      <w:r>
        <w:rPr>
          <w:rFonts w:ascii="Times New Roman" w:hAnsi="Times New Roman" w:eastAsia="Times New Roman" w:cs="Times New Roman"/>
          <w:sz w:val="24"/>
          <w:szCs w:val="24"/>
        </w:rPr>
        <w:t xml:space="preserve">19) Kitap okuma alışkanlığı, kütüphane kullanımı ve kültürel okuryazarlık çalışmalarının ev ve okul ortamında düzenli biçimde desteklenmesine karar verildi. Bu çalışmaların ortaokula uyum sürecinde öğrencinin bağımsız çalışma alışkanlığı kazanmasına hizmet etmesi uygun görüldü.</w:t>
      </w:r>
    </w:p>
    <w:p>
      <w:pPr>
        <w:jc w:val="both"/>
        <w:spacing w:after="110"/>
      </w:pPr>
      <w:r>
        <w:rPr>
          <w:rFonts w:ascii="Times New Roman" w:hAnsi="Times New Roman" w:eastAsia="Times New Roman" w:cs="Times New Roman"/>
          <w:sz w:val="24"/>
          <w:szCs w:val="24"/>
        </w:rPr>
        <w:t xml:space="preserve">20) Devamsızlığın önlenmesine, okula zamanında gelme ve giriş-çıkış saatlerine uyma konularında velilerin düzenli takip yapmasına karar verildi. Okul işleyişine ilişkin uygulamaların öğrencinin günlük düzen kazanmasını desteklemesi uygun görüldü.</w:t>
      </w:r>
    </w:p>
    <w:p>
      <w:pPr>
        <w:jc w:val="both"/>
        <w:spacing w:after="110"/>
      </w:pPr>
      <w:r>
        <w:rPr>
          <w:rFonts w:ascii="Times New Roman" w:hAnsi="Times New Roman" w:eastAsia="Times New Roman" w:cs="Times New Roman"/>
          <w:sz w:val="24"/>
          <w:szCs w:val="24"/>
        </w:rPr>
        <w:t xml:space="preserve">21) Ders araç gereçleri, kaynaklar ve materyallerin ders programına uygun şekilde hazırlanmasına, eksiklerin zamanında tamamlanmasına karar verildi. Materyal ve teknoloji kullanımında öğrencinin kendi hazırlığını yapma sorumluluğunun geliştirilmesi uygun görüldü.</w:t>
      </w:r>
    </w:p>
    <w:p>
      <w:pPr>
        <w:jc w:val="both"/>
        <w:spacing w:after="110"/>
      </w:pPr>
      <w:r>
        <w:rPr>
          <w:rFonts w:ascii="Times New Roman" w:hAnsi="Times New Roman" w:eastAsia="Times New Roman" w:cs="Times New Roman"/>
          <w:sz w:val="24"/>
          <w:szCs w:val="24"/>
        </w:rPr>
        <w:t xml:space="preserve">22) Okul kuralları, sınıf içi uyum, disiplin süreci ve akran ilişkilerinde olumlu davranışların okul ve aile tarafından ortak tutumla desteklenmesine karar verildi. Bu başlıkların okul kültürüne uyum ve güvenli sınıf ortamı oluşturma amacıyla izlenmesi uygun görüldü.</w:t>
      </w:r>
    </w:p>
    <w:p>
      <w:pPr>
        <w:jc w:val="both"/>
        <w:spacing w:after="110"/>
      </w:pPr>
      <w:r>
        <w:rPr>
          <w:rFonts w:ascii="Times New Roman" w:hAnsi="Times New Roman" w:eastAsia="Times New Roman" w:cs="Times New Roman"/>
          <w:sz w:val="24"/>
          <w:szCs w:val="24"/>
        </w:rPr>
        <w:t xml:space="preserve">23) Rehberlik çalışmaları, akran zorbalığı, şiddeti önleme ve zararlı alışkanlıklardan korunma konularında okul ile ailenin erken uyarı ve yönlendirme iş birliği içinde hareket etmesine karar verildi. Bu başlıkların okul kültürüne uyum ve güvenli sınıf ortamı oluşturma amacıyla izlenmesi uygun görüldü.</w:t>
      </w:r>
    </w:p>
    <w:p>
      <w:pPr>
        <w:jc w:val="both"/>
        <w:spacing w:after="110"/>
      </w:pPr>
      <w:r>
        <w:rPr>
          <w:rFonts w:ascii="Times New Roman" w:hAnsi="Times New Roman" w:eastAsia="Times New Roman" w:cs="Times New Roman"/>
          <w:sz w:val="24"/>
          <w:szCs w:val="24"/>
        </w:rPr>
        <w:t xml:space="preserve">24) Ekran süresinin yaşa uygun biçimde sınırlandırılmasına, sosyal medya ve dijital güvenlik konularında velilerin düzenli rehberlik yapmasına karar verildi. Materyal ve teknoloji kullanımında öğrencinin kendi hazırlığını yapma sorumluluğunun geliştirilmesi uygun görüldü.</w:t>
      </w:r>
    </w:p>
    <w:p>
      <w:pPr>
        <w:jc w:val="both"/>
        <w:spacing w:after="110"/>
      </w:pPr>
      <w:r>
        <w:rPr>
          <w:rFonts w:ascii="Times New Roman" w:hAnsi="Times New Roman" w:eastAsia="Times New Roman" w:cs="Times New Roman"/>
          <w:sz w:val="24"/>
          <w:szCs w:val="24"/>
        </w:rPr>
        <w:t xml:space="preserve">25) Öğrencilerin beslenme ve uyku düzenlerinin korunmasına; kişisel bakım, kılık kıyafet, defter, çanta ve çalışma alanı düzeninin velilerce takip edilmesine karar verildi. Bu başlıkların okul kültürüne uyum ve güvenli sınıf ortamı oluşturma amacıyla izlenmesi uygun görüldü.</w:t>
      </w:r>
    </w:p>
    <w:p>
      <w:pPr>
        <w:jc w:val="both"/>
        <w:spacing w:after="110"/>
      </w:pPr>
      <w:r>
        <w:rPr>
          <w:rFonts w:ascii="Times New Roman" w:hAnsi="Times New Roman" w:eastAsia="Times New Roman" w:cs="Times New Roman"/>
          <w:sz w:val="24"/>
          <w:szCs w:val="24"/>
        </w:rPr>
        <w:t xml:space="preserve">26) Sosyal, kültürel, sanatsal, sportif faaliyetler ile kulüp ve gezi çalışmalarına katılımın öğrencilerin ilgi ve sorumlulukları dikkate alınarak desteklenmesine karar verildi. Okul işleyişine ilişkin uygulamaların öğrencinin günlük düzen kazanmasını desteklemesi uygun görüldü.</w:t>
      </w:r>
    </w:p>
    <w:p>
      <w:pPr>
        <w:jc w:val="both"/>
        <w:spacing w:after="110"/>
      </w:pPr>
      <w:r>
        <w:rPr>
          <w:rFonts w:ascii="Times New Roman" w:hAnsi="Times New Roman" w:eastAsia="Times New Roman" w:cs="Times New Roman"/>
          <w:sz w:val="24"/>
          <w:szCs w:val="24"/>
        </w:rPr>
        <w:t xml:space="preserve">27) EBA, dijital içerikler ve eğitim teknolojilerinin öğretmen yönlendirmesiyle, dersleri destekleyici ve güvenli kullanım ilkelerine uygun şekilde takip edilmesine karar verildi. Materyal ve teknoloji kullanımında öğrencinin kendi hazırlığını yapma sorumluluğunun geliştirilmesi uygun görüldü.</w:t>
      </w:r>
    </w:p>
    <w:p>
      <w:pPr>
        <w:jc w:val="both"/>
        <w:spacing w:after="110"/>
      </w:pPr>
      <w:r>
        <w:rPr>
          <w:rFonts w:ascii="Times New Roman" w:hAnsi="Times New Roman" w:eastAsia="Times New Roman" w:cs="Times New Roman"/>
          <w:sz w:val="24"/>
          <w:szCs w:val="24"/>
        </w:rPr>
        <w:t xml:space="preserve">28) Okul-öğretmen-veli-öğrenci iş birliğinin güven, saygı ve düzenli iletişim temelinde sürdürülmesine karar verildi. Okul-aile iletişiminin yeni düzene uyumu kolaylaştıracak biçimde sürdürülmesi uygun görüldü.</w:t>
      </w:r>
    </w:p>
    <w:p>
      <w:pPr>
        <w:jc w:val="both"/>
        <w:spacing w:after="110"/>
      </w:pPr>
      <w:r>
        <w:rPr>
          <w:rFonts w:ascii="Times New Roman" w:hAnsi="Times New Roman" w:eastAsia="Times New Roman" w:cs="Times New Roman"/>
          <w:sz w:val="24"/>
          <w:szCs w:val="24"/>
        </w:rPr>
        <w:t xml:space="preserve">29) Velilerin iletişim bilgilerinin güncel tutulmasına, veli görüşmelerinin belirlenen zamanlarda yapılmasına ve duyuruların resmî kaynaklardan izlenmesine karar verildi. Okul-aile iletişiminin yeni düzene uyumu kolaylaştıracak biçimde sürdürülmesi uygun görüldü.</w:t>
      </w:r>
    </w:p>
    <w:p>
      <w:pPr>
        <w:jc w:val="both"/>
        <w:spacing w:after="110"/>
      </w:pPr>
      <w:r>
        <w:rPr>
          <w:rFonts w:ascii="Times New Roman" w:hAnsi="Times New Roman" w:eastAsia="Times New Roman" w:cs="Times New Roman"/>
          <w:sz w:val="24"/>
          <w:szCs w:val="24"/>
        </w:rPr>
        <w:t xml:space="preserve">30) Okul güvenliği, iş sağlığı ve güvenliği, servis/taşıma ve giriş-çıkış kurallarına öğrenciler ve veliler tarafından dikkat edilmesine karar verildi. Okul işleyişine ilişkin uygulamaların öğrencinin günlük düzen kazanmasını desteklemesi uygun görüldü.</w:t>
      </w:r>
    </w:p>
    <w:p>
      <w:pPr>
        <w:jc w:val="both"/>
        <w:spacing w:after="110"/>
      </w:pPr>
      <w:r>
        <w:rPr>
          <w:rFonts w:ascii="Times New Roman" w:hAnsi="Times New Roman" w:eastAsia="Times New Roman" w:cs="Times New Roman"/>
          <w:sz w:val="24"/>
          <w:szCs w:val="24"/>
        </w:rPr>
        <w:t xml:space="preserve">31) Sınıf ve okul ihtiyaçlarının gönüllülük, açıklık ve ortak yarar ilkeleri doğrultusunda değerlendirilmesine; okul-aile birliği çalışmalarının mevzuata uygun yürütülmesine karar verildi. Okul işleyişine ilişkin uygulamaların öğrencinin günlük düzen kazanmasını desteklemesi uygun görüldü.</w:t>
      </w:r>
    </w:p>
    <w:p>
      <w:pPr>
        <w:jc w:val="both"/>
        <w:spacing w:after="110"/>
      </w:pPr>
      <w:r>
        <w:rPr>
          <w:rFonts w:ascii="Times New Roman" w:hAnsi="Times New Roman" w:eastAsia="Times New Roman" w:cs="Times New Roman"/>
          <w:sz w:val="24"/>
          <w:szCs w:val="24"/>
        </w:rPr>
        <w:t xml:space="preserve">32) Velilerden gelen dilek, temenni ve önerilerin okul işleyişi, iletişim süreçleri ve öğrenci gelişimi açısından değerlendirilmesine karar verildi. Ortaokula geçişte velilerin bilgilendirme sürecine düzenli katılımının desteklenmesi uygun görüldü.</w:t>
      </w:r>
    </w:p>
    <w:p>
      <w:pPr>
        <w:jc w:val="both"/>
        <w:spacing w:after="110"/>
      </w:pPr>
      <w:r>
        <w:rPr>
          <w:rFonts w:ascii="Times New Roman" w:hAnsi="Times New Roman" w:eastAsia="Times New Roman" w:cs="Times New Roman"/>
          <w:sz w:val="24"/>
          <w:szCs w:val="24"/>
        </w:rPr>
        <w:t xml:space="preserve">33) Toplantıda alınan kararların veli görüşmeleri ve okul duyuruları yoluyla izlenmesine, ihtiyaç duyulan konuların sonraki görüşmelerde yeniden ele alınmasına karar verildi. Ortaokula geçişte velilerin bilgilendirme sürecine düzenli katılımının desteklenmesi uygun görüldü.</w:t>
      </w:r>
    </w:p>
    <w:p/>
    <w:p/>
    <w:p/>
    <w:p>
      <w:pPr>
        <w:jc w:val="right"/>
        <w:spacing w:after="0"/>
      </w:pPr>
      <w:r>
        <w:rPr>
          <w:rFonts w:ascii="Times New Roman" w:hAnsi="Times New Roman" w:eastAsia="Times New Roman" w:cs="Times New Roman"/>
          <w:sz w:val="24"/>
          <w:szCs w:val="24"/>
          <w:b w:val="1"/>
          <w:bCs w:val="1"/>
        </w:rPr>
        <w:t xml:space="preserve">Sınıf/Rehber Öğretmeni</w:t>
      </w:r>
    </w:p>
    <w:p>
      <w:pPr>
        <w:jc w:val="right"/>
        <w:spacing w:after="0"/>
      </w:pPr>
      <w:r>
        <w:rPr>
          <w:rFonts w:ascii="Times New Roman" w:hAnsi="Times New Roman" w:eastAsia="Times New Roman" w:cs="Times New Roman"/>
          <w:sz w:val="24"/>
          <w:szCs w:val="24"/>
        </w:rPr>
        <w:t xml:space="preserve">Sınıf/Rehber Öğretmeni</w:t>
      </w:r>
    </w:p>
    <w:p/>
    <w:p/>
    <w:p>
      <w:pPr>
        <w:jc w:val="center"/>
        <w:spacing w:after="80"/>
      </w:pPr>
      <w:r>
        <w:rPr>
          <w:rFonts w:ascii="Times New Roman" w:hAnsi="Times New Roman" w:eastAsia="Times New Roman" w:cs="Times New Roman"/>
          <w:sz w:val="24"/>
          <w:szCs w:val="24"/>
          <w:b w:val="1"/>
          <w:bCs w:val="1"/>
        </w:rPr>
        <w:t xml:space="preserve">UYGUNDUR</w:t>
      </w:r>
    </w:p>
    <w:p>
      <w:pPr>
        <w:jc w:val="center"/>
        <w:spacing w:after="80"/>
      </w:pPr>
      <w:r>
        <w:rPr>
          <w:rFonts w:ascii="Times New Roman" w:hAnsi="Times New Roman" w:eastAsia="Times New Roman" w:cs="Times New Roman"/>
          <w:sz w:val="24"/>
          <w:szCs w:val="24"/>
        </w:rPr>
        <w:t xml:space="preserve">.... / .... / 20....</w:t>
      </w:r>
    </w:p>
    <w:p>
      <w:pPr>
        <w:jc w:val="center"/>
        <w:spacing w:before="130" w:after="0"/>
      </w:pPr>
      <w:r>
        <w:rPr>
          <w:rFonts w:ascii="Times New Roman" w:hAnsi="Times New Roman" w:eastAsia="Times New Roman" w:cs="Times New Roman"/>
          <w:sz w:val="24"/>
          <w:szCs w:val="24"/>
          <w:b w:val="1"/>
          <w:bCs w:val="1"/>
        </w:rPr>
        <w:t xml:space="preserve">Okul Müdürü</w:t>
      </w:r>
    </w:p>
    <w:p>
      <w:pPr>
        <w:jc w:val="center"/>
        <w:spacing w:after="0"/>
      </w:pPr>
      <w:r>
        <w:rPr>
          <w:rFonts w:ascii="Times New Roman" w:hAnsi="Times New Roman" w:eastAsia="Times New Roman" w:cs="Times New Roman"/>
          <w:sz w:val="24"/>
          <w:szCs w:val="24"/>
        </w:rPr>
        <w:t xml:space="preserve">Okul Müdürü</w:t>
      </w:r>
    </w:p>
    <w:p>
      <w:pPr>
        <w:sectPr>
          <w:pgSz w:orient="portrait" w:w="11905.511811023621703498065471649169921875" w:h="16837.7952755905498634092509746551513671875"/>
          <w:pgMar w:top="1134" w:right="794" w:bottom="1134" w:left="794" w:header="720" w:footer="720" w:gutter="0"/>
          <w:cols w:num="1" w:space="720"/>
        </w:sectPr>
      </w:pPr>
    </w:p>
    <w:tbl>
      <w:tblGrid>
        <w:gridCol w:w="6200" w:type="dxa"/>
        <w:gridCol w:w="4200" w:type="dxa"/>
      </w:tblGrid>
      <w:tblPr>
        <w:tblStyle w:val="VeliNoBorder"/>
      </w:tblPr>
      <w:tr>
        <w:trPr/>
        <w:tc>
          <w:tcPr>
            <w:tcW w:w="6200" w:type="dxa"/>
            <w:noWrap/>
          </w:tcPr>
          <w:p>
            <w:pPr>
              <w:jc w:val="left"/>
              <w:spacing w:after="0"/>
            </w:pPr>
            <w:r>
              <w:rPr>
                <w:rFonts w:ascii="Times New Roman" w:hAnsi="Times New Roman" w:eastAsia="Times New Roman" w:cs="Times New Roman"/>
                <w:sz w:val="34"/>
                <w:szCs w:val="34"/>
              </w:rPr>
              <w:t xml:space="preserve">VELİ TOPLANTISI</w:t>
            </w:r>
          </w:p>
          <w:p>
            <w:pPr>
              <w:jc w:val="left"/>
              <w:spacing w:after="0"/>
            </w:pPr>
            <w:r>
              <w:rPr>
                <w:rFonts w:ascii="Times New Roman" w:hAnsi="Times New Roman" w:eastAsia="Times New Roman" w:cs="Times New Roman"/>
                <w:sz w:val="34"/>
                <w:szCs w:val="34"/>
              </w:rPr>
              <w:t xml:space="preserve">İMZA SİRKÜSÜ</w:t>
            </w:r>
          </w:p>
        </w:tc>
        <w:tc>
          <w:tcPr>
            <w:tcW w:w="4200" w:type="dxa"/>
            <w:noWrap/>
          </w:tcPr>
          <w:p>
            <w:pPr>
              <w:jc w:val="right"/>
            </w:pPr>
            <w:r>
              <w:rPr>
                <w:rFonts w:ascii="Times New Roman" w:hAnsi="Times New Roman" w:eastAsia="Times New Roman" w:cs="Times New Roman"/>
                <w:sz w:val="18"/>
                <w:szCs w:val="18"/>
              </w:rPr>
              <w:t xml:space="preserve">.......................................................</w:t>
            </w:r>
          </w:p>
        </w:tc>
      </w:tr>
    </w:tbl>
    <w:tbl>
      <w:tblGrid>
        <w:gridCol w:w="5200" w:type="dxa"/>
        <w:gridCol w:w="5200" w:type="dxa"/>
      </w:tblGrid>
      <w:tblPr>
        <w:tblStyle w:val="VeliNoBorder"/>
      </w:tblPr>
      <w:tr>
        <w:trPr/>
        <w:tc>
          <w:tcPr>
            <w:tcW w:w="5200" w:type="dxa"/>
            <w:noWrap/>
          </w:tcPr>
          <w:p>
            <w:pPr/>
            <w:r>
              <w:rPr>
                <w:rFonts w:ascii="Times New Roman" w:hAnsi="Times New Roman" w:eastAsia="Times New Roman" w:cs="Times New Roman"/>
                <w:sz w:val="20"/>
                <w:szCs w:val="20"/>
              </w:rPr>
              <w:t xml:space="preserve">SINIF   5.</w:t>
            </w:r>
          </w:p>
        </w:tc>
        <w:tc>
          <w:tcPr>
            <w:tcW w:w="5200" w:type="dxa"/>
            <w:noWrap/>
          </w:tcPr>
          <w:p>
            <w:pPr/>
            <w:r>
              <w:rPr>
                <w:rFonts w:ascii="Times New Roman" w:hAnsi="Times New Roman" w:eastAsia="Times New Roman" w:cs="Times New Roman"/>
                <w:sz w:val="20"/>
                <w:szCs w:val="20"/>
              </w:rPr>
              <w:t xml:space="preserve">TARİH   .... / .... / 20....</w:t>
            </w:r>
          </w:p>
        </w:tc>
      </w:tr>
    </w:tbl>
    <w:tbl>
      <w:tblGrid>
        <w:gridCol w:w="500" w:type="dxa"/>
        <w:gridCol w:w="3000" w:type="dxa"/>
        <w:gridCol w:w="3000" w:type="dxa"/>
        <w:gridCol w:w="1900" w:type="dxa"/>
        <w:gridCol w:w="1800" w:type="dxa"/>
      </w:tblGrid>
      <w:tblPr>
        <w:tblStyle w:val="VeliImzaTable"/>
      </w:tblPr>
      <w:tr>
        <w:trPr>
          <w:trHeight w:val="360" w:hRule="atLeast"/>
        </w:trPr>
        <w:tc>
          <w:tcPr>
            <w:tcW w:w="500" w:type="dxa"/>
            <w:shd w:val="clear" w:fill="F1EDE7"/>
            <w:noWrap/>
          </w:tcPr>
          <w:p>
            <w:pPr>
              <w:jc w:val="center"/>
              <w:spacing w:after="80"/>
            </w:pPr>
            <w:r>
              <w:rPr>
                <w:rFonts w:ascii="Times New Roman" w:hAnsi="Times New Roman" w:eastAsia="Times New Roman" w:cs="Times New Roman"/>
                <w:sz w:val="18"/>
                <w:szCs w:val="18"/>
              </w:rPr>
              <w:t xml:space="preserve">No</w:t>
            </w:r>
          </w:p>
        </w:tc>
        <w:tc>
          <w:tcPr>
            <w:tcW w:w="3000" w:type="dxa"/>
            <w:shd w:val="clear" w:fill="F1EDE7"/>
            <w:noWrap/>
          </w:tcPr>
          <w:p>
            <w:pPr>
              <w:jc w:val="center"/>
              <w:spacing w:after="80"/>
            </w:pPr>
            <w:r>
              <w:rPr>
                <w:rFonts w:ascii="Times New Roman" w:hAnsi="Times New Roman" w:eastAsia="Times New Roman" w:cs="Times New Roman"/>
                <w:sz w:val="18"/>
                <w:szCs w:val="18"/>
              </w:rPr>
              <w:t xml:space="preserve">Öğrenci Adı Soyadı</w:t>
            </w:r>
          </w:p>
        </w:tc>
        <w:tc>
          <w:tcPr>
            <w:tcW w:w="3000" w:type="dxa"/>
            <w:shd w:val="clear" w:fill="F1EDE7"/>
            <w:noWrap/>
          </w:tcPr>
          <w:p>
            <w:pPr>
              <w:jc w:val="center"/>
              <w:spacing w:after="80"/>
            </w:pPr>
            <w:r>
              <w:rPr>
                <w:rFonts w:ascii="Times New Roman" w:hAnsi="Times New Roman" w:eastAsia="Times New Roman" w:cs="Times New Roman"/>
                <w:sz w:val="18"/>
                <w:szCs w:val="18"/>
              </w:rPr>
              <w:t xml:space="preserve">Veli Adı Soyadı</w:t>
            </w:r>
          </w:p>
        </w:tc>
        <w:tc>
          <w:tcPr>
            <w:tcW w:w="1900" w:type="dxa"/>
            <w:shd w:val="clear" w:fill="F1EDE7"/>
            <w:noWrap/>
          </w:tcPr>
          <w:p>
            <w:pPr>
              <w:jc w:val="center"/>
              <w:spacing w:after="80"/>
            </w:pPr>
            <w:r>
              <w:rPr>
                <w:rFonts w:ascii="Times New Roman" w:hAnsi="Times New Roman" w:eastAsia="Times New Roman" w:cs="Times New Roman"/>
                <w:sz w:val="18"/>
                <w:szCs w:val="18"/>
              </w:rPr>
              <w:t xml:space="preserve">Telefon</w:t>
            </w:r>
          </w:p>
        </w:tc>
        <w:tc>
          <w:tcPr>
            <w:tcW w:w="1800" w:type="dxa"/>
            <w:shd w:val="clear" w:fill="F1EDE7"/>
            <w:noWrap/>
          </w:tcPr>
          <w:p>
            <w:pPr>
              <w:jc w:val="center"/>
              <w:spacing w:after="80"/>
            </w:pPr>
            <w:r>
              <w:rPr>
                <w:rFonts w:ascii="Times New Roman" w:hAnsi="Times New Roman" w:eastAsia="Times New Roman" w:cs="Times New Roman"/>
                <w:sz w:val="18"/>
                <w:szCs w:val="18"/>
              </w:rPr>
              <w:t xml:space="preserve">İmza</w:t>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1</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2</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3</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4</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5</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6</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7</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8</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9</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10</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11</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12</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13</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14</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15</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16</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17</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18</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19</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20</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21</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22</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23</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24</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25</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26</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27</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28</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29</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30</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bl>
    <w:p>
      <w:pPr>
        <w:sectPr>
          <w:pgSz w:orient="portrait" w:w="11905.511811023621703498065471649169921875" w:h="16837.7952755905498634092509746551513671875"/>
          <w:pgMar w:top="1134" w:right="794" w:bottom="1134" w:left="794" w:header="720" w:footer="720" w:gutter="0"/>
          <w:cols w:num="1" w:space="720"/>
        </w:sectPr>
      </w:pPr>
    </w:p>
    <w:p>
      <w:pPr>
        <w:jc w:val="center"/>
        <w:spacing w:after="50"/>
      </w:pPr>
      <w:r>
        <w:rPr>
          <w:rFonts w:ascii="Times New Roman" w:hAnsi="Times New Roman" w:eastAsia="Times New Roman" w:cs="Times New Roman"/>
          <w:sz w:val="16"/>
          <w:szCs w:val="16"/>
        </w:rPr>
        <w:t xml:space="preserve">✂ - - - - - - - - - - - - - - - kesim alanı - - - - - - - - - - - - - - - ✂</w:t>
      </w:r>
    </w:p>
    <w:tbl>
      <w:tblGrid>
        <w:gridCol w:w="10400" w:type="dxa"/>
      </w:tblGrid>
      <w:tblPr>
        <w:tblStyle w:val="VeliDavetCard"/>
      </w:tblPr>
      <w:tr>
        <w:trPr>
          <w:trHeight w:val="1900" w:hRule="atLeast"/>
        </w:trPr>
        <w:tc>
          <w:tcPr>
            <w:tcW w:w="10400" w:type="dxa"/>
            <w:noWrap/>
          </w:tcPr>
          <w:p>
            <w:pPr>
              <w:jc w:val="center"/>
              <w:spacing w:after="45"/>
            </w:pPr>
            <w:r>
              <w:rPr>
                <w:rFonts w:ascii="Times New Roman" w:hAnsi="Times New Roman" w:eastAsia="Times New Roman" w:cs="Times New Roman"/>
                <w:sz w:val="18"/>
                <w:szCs w:val="18"/>
              </w:rPr>
              <w:t xml:space="preserve">✦ ❖ ✦ ❖ ✦</w:t>
            </w:r>
          </w:p>
          <w:p>
            <w:pPr>
              <w:jc w:val="center"/>
              <w:spacing w:after="45"/>
            </w:pPr>
            <w:r>
              <w:rPr>
                <w:rFonts w:ascii="Times New Roman" w:hAnsi="Times New Roman" w:eastAsia="Times New Roman" w:cs="Times New Roman"/>
                <w:sz w:val="26"/>
                <w:szCs w:val="26"/>
                <w:b w:val="1"/>
                <w:bCs w:val="1"/>
              </w:rPr>
              <w:t xml:space="preserve">VELİ TOPLANTISI DAVETİYESİ</w:t>
            </w:r>
          </w:p>
          <w:p>
            <w:pPr>
              <w:jc w:val="center"/>
              <w:spacing w:after="90"/>
            </w:pPr>
            <w:r>
              <w:rPr>
                <w:rFonts w:ascii="Times New Roman" w:hAnsi="Times New Roman" w:eastAsia="Times New Roman" w:cs="Times New Roman"/>
                <w:sz w:val="22"/>
                <w:szCs w:val="22"/>
              </w:rPr>
              <w:t xml:space="preserve">.......................................................</w:t>
            </w:r>
          </w:p>
          <w:p>
            <w:pPr>
              <w:jc w:val="both"/>
              <w:spacing w:after="80"/>
            </w:pPr>
            <w:r>
              <w:rPr>
                <w:rFonts w:ascii="Times New Roman" w:hAnsi="Times New Roman" w:eastAsia="Times New Roman" w:cs="Times New Roman"/>
                <w:sz w:val="22"/>
                <w:szCs w:val="22"/>
              </w:rPr>
              <w:t xml:space="preserve">Sayın Veli, velisi bulunduğunuz 5. sınıfı öğrencisinin gelişim durumunu değerlendirmek, eğitim sürecine ilişkin görüş alışverişinde bulunmak ve gerekli bilgilendirmeleri yapmak üzere .... / .... / 20.... tarihinde saat ....'te okulumuz Toplantı Salonunda düzenlenecek olan "Sene Başı Veli Toplantısı"na katılımınızı rica ederim.</w:t>
            </w:r>
          </w:p>
          <w:p>
            <w:pPr>
              <w:jc w:val="right"/>
              <w:spacing w:after="0"/>
            </w:pPr>
            <w:r>
              <w:rPr>
                <w:rFonts w:ascii="Times New Roman" w:hAnsi="Times New Roman" w:eastAsia="Times New Roman" w:cs="Times New Roman"/>
                <w:sz w:val="22"/>
                <w:szCs w:val="22"/>
                <w:b w:val="1"/>
                <w:bCs w:val="1"/>
              </w:rPr>
              <w:t xml:space="preserve">Sınıf/Rehber Öğretmeni</w:t>
            </w:r>
          </w:p>
          <w:p>
            <w:pPr>
              <w:jc w:val="right"/>
              <w:spacing w:after="40"/>
            </w:pPr>
            <w:r>
              <w:rPr>
                <w:rFonts w:ascii="Times New Roman" w:hAnsi="Times New Roman" w:eastAsia="Times New Roman" w:cs="Times New Roman"/>
                <w:sz w:val="22"/>
                <w:szCs w:val="22"/>
              </w:rPr>
              <w:t xml:space="preserve">Sınıf/Rehber Öğretmeni</w:t>
            </w:r>
          </w:p>
          <w:p>
            <w:pPr>
              <w:jc w:val="center"/>
              <w:spacing w:after="0"/>
            </w:pPr>
            <w:r>
              <w:rPr>
                <w:rFonts w:ascii="Times New Roman" w:hAnsi="Times New Roman" w:eastAsia="Times New Roman" w:cs="Times New Roman"/>
                <w:sz w:val="18"/>
                <w:szCs w:val="18"/>
              </w:rPr>
              <w:t xml:space="preserve">✦ ❖ ✦ ❖ ✦</w:t>
            </w:r>
          </w:p>
        </w:tc>
      </w:tr>
    </w:tbl>
    <w:p/>
    <w:p>
      <w:pPr>
        <w:jc w:val="center"/>
        <w:spacing w:after="50"/>
      </w:pPr>
      <w:r>
        <w:rPr>
          <w:rFonts w:ascii="Times New Roman" w:hAnsi="Times New Roman" w:eastAsia="Times New Roman" w:cs="Times New Roman"/>
          <w:sz w:val="16"/>
          <w:szCs w:val="16"/>
        </w:rPr>
        <w:t xml:space="preserve">✂ - - - - - - - - - - - - - - - kesim alanı - - - - - - - - - - - - - - - ✂</w:t>
      </w:r>
    </w:p>
    <w:tbl>
      <w:tblGrid>
        <w:gridCol w:w="10400" w:type="dxa"/>
      </w:tblGrid>
      <w:tblPr>
        <w:tblStyle w:val="VeliDavetCard"/>
      </w:tblPr>
      <w:tr>
        <w:trPr>
          <w:trHeight w:val="1900" w:hRule="atLeast"/>
        </w:trPr>
        <w:tc>
          <w:tcPr>
            <w:tcW w:w="10400" w:type="dxa"/>
            <w:noWrap/>
          </w:tcPr>
          <w:p>
            <w:pPr>
              <w:jc w:val="center"/>
              <w:spacing w:after="45"/>
            </w:pPr>
            <w:r>
              <w:rPr>
                <w:rFonts w:ascii="Times New Roman" w:hAnsi="Times New Roman" w:eastAsia="Times New Roman" w:cs="Times New Roman"/>
                <w:sz w:val="18"/>
                <w:szCs w:val="18"/>
              </w:rPr>
              <w:t xml:space="preserve">✦ ❖ ✦ ❖ ✦</w:t>
            </w:r>
          </w:p>
          <w:p>
            <w:pPr>
              <w:jc w:val="center"/>
              <w:spacing w:after="45"/>
            </w:pPr>
            <w:r>
              <w:rPr>
                <w:rFonts w:ascii="Times New Roman" w:hAnsi="Times New Roman" w:eastAsia="Times New Roman" w:cs="Times New Roman"/>
                <w:sz w:val="26"/>
                <w:szCs w:val="26"/>
                <w:b w:val="1"/>
                <w:bCs w:val="1"/>
              </w:rPr>
              <w:t xml:space="preserve">VELİ TOPLANTISI DAVETİYESİ</w:t>
            </w:r>
          </w:p>
          <w:p>
            <w:pPr>
              <w:jc w:val="center"/>
              <w:spacing w:after="90"/>
            </w:pPr>
            <w:r>
              <w:rPr>
                <w:rFonts w:ascii="Times New Roman" w:hAnsi="Times New Roman" w:eastAsia="Times New Roman" w:cs="Times New Roman"/>
                <w:sz w:val="22"/>
                <w:szCs w:val="22"/>
              </w:rPr>
              <w:t xml:space="preserve">.......................................................</w:t>
            </w:r>
          </w:p>
          <w:p>
            <w:pPr>
              <w:jc w:val="both"/>
              <w:spacing w:after="80"/>
            </w:pPr>
            <w:r>
              <w:rPr>
                <w:rFonts w:ascii="Times New Roman" w:hAnsi="Times New Roman" w:eastAsia="Times New Roman" w:cs="Times New Roman"/>
                <w:sz w:val="22"/>
                <w:szCs w:val="22"/>
              </w:rPr>
              <w:t xml:space="preserve">Sayın Veli, velisi bulunduğunuz 5. sınıfı öğrencisinin gelişim durumunu değerlendirmek, eğitim sürecine ilişkin görüş alışverişinde bulunmak ve gerekli bilgilendirmeleri yapmak üzere .... / .... / 20.... tarihinde saat ....'te okulumuz Toplantı Salonunda düzenlenecek olan "Sene Başı Veli Toplantısı"na katılımınızı rica ederim.</w:t>
            </w:r>
          </w:p>
          <w:p>
            <w:pPr>
              <w:jc w:val="right"/>
              <w:spacing w:after="0"/>
            </w:pPr>
            <w:r>
              <w:rPr>
                <w:rFonts w:ascii="Times New Roman" w:hAnsi="Times New Roman" w:eastAsia="Times New Roman" w:cs="Times New Roman"/>
                <w:sz w:val="22"/>
                <w:szCs w:val="22"/>
                <w:b w:val="1"/>
                <w:bCs w:val="1"/>
              </w:rPr>
              <w:t xml:space="preserve">Sınıf/Rehber Öğretmeni</w:t>
            </w:r>
          </w:p>
          <w:p>
            <w:pPr>
              <w:jc w:val="right"/>
              <w:spacing w:after="40"/>
            </w:pPr>
            <w:r>
              <w:rPr>
                <w:rFonts w:ascii="Times New Roman" w:hAnsi="Times New Roman" w:eastAsia="Times New Roman" w:cs="Times New Roman"/>
                <w:sz w:val="22"/>
                <w:szCs w:val="22"/>
              </w:rPr>
              <w:t xml:space="preserve">Sınıf/Rehber Öğretmeni</w:t>
            </w:r>
          </w:p>
          <w:p>
            <w:pPr>
              <w:jc w:val="center"/>
              <w:spacing w:after="0"/>
            </w:pPr>
            <w:r>
              <w:rPr>
                <w:rFonts w:ascii="Times New Roman" w:hAnsi="Times New Roman" w:eastAsia="Times New Roman" w:cs="Times New Roman"/>
                <w:sz w:val="18"/>
                <w:szCs w:val="18"/>
              </w:rPr>
              <w:t xml:space="preserve">✦ ❖ ✦ ❖ ✦</w:t>
            </w:r>
          </w:p>
        </w:tc>
      </w:tr>
    </w:tbl>
    <w:p/>
    <w:p>
      <w:pPr>
        <w:jc w:val="center"/>
        <w:spacing w:after="50"/>
      </w:pPr>
      <w:r>
        <w:rPr>
          <w:rFonts w:ascii="Times New Roman" w:hAnsi="Times New Roman" w:eastAsia="Times New Roman" w:cs="Times New Roman"/>
          <w:sz w:val="16"/>
          <w:szCs w:val="16"/>
        </w:rPr>
        <w:t xml:space="preserve">✂ - - - - - - - - - - - - - - - kesim alanı - - - - - - - - - - - - - - - ✂</w:t>
      </w:r>
    </w:p>
    <w:tbl>
      <w:tblGrid>
        <w:gridCol w:w="10400" w:type="dxa"/>
      </w:tblGrid>
      <w:tblPr>
        <w:tblStyle w:val="VeliDavetCard"/>
      </w:tblPr>
      <w:tr>
        <w:trPr>
          <w:trHeight w:val="1900" w:hRule="atLeast"/>
        </w:trPr>
        <w:tc>
          <w:tcPr>
            <w:tcW w:w="10400" w:type="dxa"/>
            <w:noWrap/>
          </w:tcPr>
          <w:p>
            <w:pPr>
              <w:jc w:val="center"/>
              <w:spacing w:after="45"/>
            </w:pPr>
            <w:r>
              <w:rPr>
                <w:rFonts w:ascii="Times New Roman" w:hAnsi="Times New Roman" w:eastAsia="Times New Roman" w:cs="Times New Roman"/>
                <w:sz w:val="18"/>
                <w:szCs w:val="18"/>
              </w:rPr>
              <w:t xml:space="preserve">✦ ❖ ✦ ❖ ✦</w:t>
            </w:r>
          </w:p>
          <w:p>
            <w:pPr>
              <w:jc w:val="center"/>
              <w:spacing w:after="45"/>
            </w:pPr>
            <w:r>
              <w:rPr>
                <w:rFonts w:ascii="Times New Roman" w:hAnsi="Times New Roman" w:eastAsia="Times New Roman" w:cs="Times New Roman"/>
                <w:sz w:val="26"/>
                <w:szCs w:val="26"/>
                <w:b w:val="1"/>
                <w:bCs w:val="1"/>
              </w:rPr>
              <w:t xml:space="preserve">VELİ TOPLANTISI DAVETİYESİ</w:t>
            </w:r>
          </w:p>
          <w:p>
            <w:pPr>
              <w:jc w:val="center"/>
              <w:spacing w:after="90"/>
            </w:pPr>
            <w:r>
              <w:rPr>
                <w:rFonts w:ascii="Times New Roman" w:hAnsi="Times New Roman" w:eastAsia="Times New Roman" w:cs="Times New Roman"/>
                <w:sz w:val="22"/>
                <w:szCs w:val="22"/>
              </w:rPr>
              <w:t xml:space="preserve">.......................................................</w:t>
            </w:r>
          </w:p>
          <w:p>
            <w:pPr>
              <w:jc w:val="both"/>
              <w:spacing w:after="80"/>
            </w:pPr>
            <w:r>
              <w:rPr>
                <w:rFonts w:ascii="Times New Roman" w:hAnsi="Times New Roman" w:eastAsia="Times New Roman" w:cs="Times New Roman"/>
                <w:sz w:val="22"/>
                <w:szCs w:val="22"/>
              </w:rPr>
              <w:t xml:space="preserve">Sayın Veli, velisi bulunduğunuz 5. sınıfı öğrencisinin gelişim durumunu değerlendirmek, eğitim sürecine ilişkin görüş alışverişinde bulunmak ve gerekli bilgilendirmeleri yapmak üzere .... / .... / 20.... tarihinde saat ....'te okulumuz Toplantı Salonunda düzenlenecek olan "Sene Başı Veli Toplantısı"na katılımınızı rica ederim.</w:t>
            </w:r>
          </w:p>
          <w:p>
            <w:pPr>
              <w:jc w:val="right"/>
              <w:spacing w:after="0"/>
            </w:pPr>
            <w:r>
              <w:rPr>
                <w:rFonts w:ascii="Times New Roman" w:hAnsi="Times New Roman" w:eastAsia="Times New Roman" w:cs="Times New Roman"/>
                <w:sz w:val="22"/>
                <w:szCs w:val="22"/>
                <w:b w:val="1"/>
                <w:bCs w:val="1"/>
              </w:rPr>
              <w:t xml:space="preserve">Sınıf/Rehber Öğretmeni</w:t>
            </w:r>
          </w:p>
          <w:p>
            <w:pPr>
              <w:jc w:val="right"/>
              <w:spacing w:after="40"/>
            </w:pPr>
            <w:r>
              <w:rPr>
                <w:rFonts w:ascii="Times New Roman" w:hAnsi="Times New Roman" w:eastAsia="Times New Roman" w:cs="Times New Roman"/>
                <w:sz w:val="22"/>
                <w:szCs w:val="22"/>
              </w:rPr>
              <w:t xml:space="preserve">Sınıf/Rehber Öğretmeni</w:t>
            </w:r>
          </w:p>
          <w:p>
            <w:pPr>
              <w:jc w:val="center"/>
              <w:spacing w:after="0"/>
            </w:pPr>
            <w:r>
              <w:rPr>
                <w:rFonts w:ascii="Times New Roman" w:hAnsi="Times New Roman" w:eastAsia="Times New Roman" w:cs="Times New Roman"/>
                <w:sz w:val="18"/>
                <w:szCs w:val="18"/>
              </w:rPr>
              <w:t xml:space="preserve">✦ ❖ ✦ ❖ ✦</w:t>
            </w:r>
          </w:p>
        </w:tc>
      </w:tr>
    </w:tbl>
    <w:sectPr>
      <w:pgSz w:orient="portrait" w:w="11905.511811023621703498065471649169921875" w:h="16837.7952755905498634092509746551513671875"/>
      <w:pgMar w:top="1134" w:right="794" w:bottom="1134" w:left="794"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Times New Roman" w:hAnsi="Times New Roman" w:eastAsia="Arial" w:cs="Times New Roman"/>
        <w:color w:val="000000"/>
        <w:sz w:val="24"/>
        <w:szCs w:val="24"/>
        <w:lang w:val="en-US"/>
      </w:rPr>
    </w:rPrDefault>
  </w:docDefaults>
  <w:style w:type="paragraph" w:default="1" w:styleId="Normal">
    <w:name w:val="Normal"/>
  </w:style>
  <w:style w:type="character" w:styleId="FootnoteReference">
    <w:name w:val="Footnote Reference"/>
    <w:semiHidden/>
    <w:unhideWhenUsed/>
    <w:rPr>
      <w:vertAlign w:val="superscript"/>
    </w:rPr>
  </w:style>
  <w:style w:type="table" w:customStyle="1" w:styleId="VeliImzaTable">
    <w:name w:val="VeliImzaTable"/>
    <w:uiPriority w:val="99"/>
    <w:tblPr>
      <w:tblW w:w="0" w:type="auto"/>
      <w:tblLayout w:type="autofit"/>
      <w:tblCellMar>
        <w:top w:w="70" w:type="dxa"/>
        <w:left w:w="70" w:type="dxa"/>
        <w:right w:w="70" w:type="dxa"/>
        <w:bottom w:w="70" w:type="dxa"/>
      </w:tblCellMar>
      <w:tblBorders>
        <w:top w:val="single" w:sz="6" w:color="555555"/>
        <w:left w:val="single" w:sz="6" w:color="555555"/>
        <w:right w:val="single" w:sz="6" w:color="555555"/>
        <w:bottom w:val="single" w:sz="6" w:color="555555"/>
        <w:insideH w:val="single" w:sz="6" w:color="555555"/>
        <w:insideV w:val="single" w:sz="6" w:color="555555"/>
      </w:tblBorders>
    </w:tblPr>
    <w:tblStylePr w:type="firstRow">
      <w:tcPr/>
    </w:tblStylePr>
  </w:style>
  <w:style w:type="table" w:customStyle="1" w:styleId="VeliNoBorder">
    <w:name w:val="VeliNoBorder"/>
    <w:uiPriority w:val="99"/>
    <w:tblPr>
      <w:tblW w:w="0" w:type="auto"/>
      <w:tblLayout w:type="autofit"/>
      <w:tblCellMar>
        <w:top w:w="70" w:type="dxa"/>
        <w:left w:w="70" w:type="dxa"/>
        <w:right w:w="70" w:type="dxa"/>
        <w:bottom w:w="70" w:type="dxa"/>
      </w:tblCellMar>
      <w:tblBorders>
        <w:top w:val="single" w:sz="0"/>
        <w:left w:val="single" w:sz="0"/>
        <w:right w:val="single" w:sz="0"/>
        <w:bottom w:val="single" w:sz="0"/>
        <w:insideH w:val="single" w:sz="0"/>
        <w:insideV w:val="single" w:sz="0"/>
      </w:tblBorders>
    </w:tblPr>
    <w:tblStylePr w:type="firstRow">
      <w:tcPr/>
    </w:tblStylePr>
  </w:style>
  <w:style w:type="table" w:customStyle="1" w:styleId="VeliDavetCard">
    <w:name w:val="VeliDavetCard"/>
    <w:uiPriority w:val="99"/>
    <w:tblPr>
      <w:tblW w:w="0" w:type="auto"/>
      <w:tblLayout w:type="autofit"/>
      <w:tblCellMar>
        <w:top w:w="120" w:type="dxa"/>
        <w:left w:w="120" w:type="dxa"/>
        <w:right w:w="120" w:type="dxa"/>
        <w:bottom w:w="120" w:type="dxa"/>
      </w:tblCellMar>
      <w:tblBorders>
        <w:top w:val="single" w:sz="10" w:color="6B3F14"/>
        <w:left w:val="single" w:sz="10" w:color="6B3F14"/>
        <w:right w:val="single" w:sz="10" w:color="6B3F14"/>
        <w:bottom w:val="single" w:sz="10" w:color="6B3F14"/>
        <w:insideH w:val="single" w:sz="10" w:color="6B3F14"/>
        <w:insideV w:val="single" w:sz="10" w:color="6B3F14"/>
      </w:tblBorders>
    </w:tblPr>
    <w:tblStylePr w:type="firstRow">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2026-08-07T13:40:11+03:00</dcterms:created>
  <dcterms:modified xsi:type="dcterms:W3CDTF">2026-08-07T13:40:11+03:00</dcterms:modified>
</cp:coreProperties>
</file>

<file path=docProps/custom.xml><?xml version="1.0" encoding="utf-8"?>
<Properties xmlns="http://schemas.openxmlformats.org/officeDocument/2006/custom-properties" xmlns:vt="http://schemas.openxmlformats.org/officeDocument/2006/docPropsVTypes"/>
</file>