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6/A ŞUBE ÖĞRETMENLER KURULU 1. DÖNEM TOPLANTI TUTANAĞI</w:t>
      </w:r>
    </w:p>
    <w:p>
      <w:pPr>
        <w:jc w:val="center"/>
        <w:spacing w:after="120"/>
      </w:pPr>
      <w:r>
        <w:rPr>
          <w:rFonts w:ascii="Times New Roman" w:hAnsi="Times New Roman" w:eastAsia="Times New Roman" w:cs="Times New Roman"/>
          <w:sz w:val="26"/>
          <w:szCs w:val="26"/>
          <w:b w:val="1"/>
          <w:bCs w:val="1"/>
        </w:rPr>
        <w:t xml:space="preserve">.................................................. ORTAOKULU MÜDÜRLÜĞÜNE</w:t>
      </w:r>
    </w:p>
    <w:p/>
    <w:p>
      <w:pPr>
        <w:jc w:val="both"/>
        <w:spacing w:after="120" w:line="360" w:lineRule="auto"/>
      </w:pPr>
      <w:r>
        <w:rPr>
          <w:rFonts w:ascii="Times New Roman" w:hAnsi="Times New Roman" w:eastAsia="Times New Roman" w:cs="Times New Roman"/>
          <w:sz w:val="24"/>
          <w:szCs w:val="24"/>
          <w:b w:val="0"/>
          <w:bCs w:val="0"/>
        </w:rPr>
        <w:t xml:space="preserve">2026-2027 Eğitim-Öğretim Yılı 6/A ŞUBE ÖĞRETMENLER KURULU 1. DÖNEM TOPLANTI TUTANAĞI 07.08.2026 tarihinde saat 15:30'te Öğretmenler Odası yerinde aşağıdaki gündem maddelerini görüşmek üzere yapılmıştır.</w:t>
      </w:r>
    </w:p>
    <w:p>
      <w:pPr>
        <w:jc w:val="left"/>
        <w:spacing w:after="120" w:line="360" w:lineRule="auto"/>
      </w:pPr>
      <w:r>
        <w:rPr>
          <w:rFonts w:ascii="Times New Roman" w:hAnsi="Times New Roman" w:eastAsia="Times New Roman" w:cs="Times New Roman"/>
          <w:sz w:val="24"/>
          <w:szCs w:val="24"/>
          <w:b w:val="0"/>
          <w:bCs w:val="0"/>
        </w:rPr>
        <w:t xml:space="preserve">Gereğini bilgilerinize arz ederim.</w:t>
      </w:r>
    </w:p>
    <w:p/>
    <w:p>
      <w:pPr>
        <w:jc w:val="right"/>
        <w:spacing w:after="40"/>
      </w:pPr>
      <w:r>
        <w:rPr>
          <w:rFonts w:ascii="Times New Roman" w:hAnsi="Times New Roman" w:eastAsia="Times New Roman" w:cs="Times New Roman"/>
          <w:sz w:val="24"/>
          <w:szCs w:val="24"/>
          <w:b w:val="1"/>
          <w:bCs w:val="1"/>
        </w:rPr>
        <w:t xml:space="preserve">Şube Rehber Öğretmeni</w:t>
      </w:r>
    </w:p>
    <w:p>
      <w:pPr>
        <w:jc w:val="right"/>
        <w:spacing w:after="0"/>
      </w:pPr>
      <w:r>
        <w:rPr>
          <w:rFonts w:ascii="Times New Roman" w:hAnsi="Times New Roman" w:eastAsia="Times New Roman" w:cs="Times New Roman"/>
          <w:sz w:val="24"/>
          <w:szCs w:val="24"/>
        </w:rPr>
        <w:t xml:space="preserve">Şube Rehber Öğretmeni</w:t>
      </w:r>
    </w:p>
    <w:p>
      <w:pPr>
        <w:jc w:val="center"/>
        <w:spacing w:before="240" w:after="180"/>
      </w:pPr>
      <w:r>
        <w:rPr>
          <w:rFonts w:ascii="Times New Roman" w:hAnsi="Times New Roman" w:eastAsia="Times New Roman" w:cs="Times New Roman"/>
          <w:sz w:val="26"/>
          <w:szCs w:val="26"/>
          <w:b w:val="1"/>
          <w:bCs w:val="1"/>
        </w:rPr>
        <w:t xml:space="preserve">GÜNDEM MADDELERİ</w:t>
      </w:r>
    </w:p>
    <w:p>
      <w:pPr>
        <w:jc w:val="left"/>
        <w:spacing w:after="120" w:line="360" w:lineRule="auto"/>
      </w:pPr>
      <w:r>
        <w:rPr>
          <w:rFonts w:ascii="Times New Roman" w:hAnsi="Times New Roman" w:eastAsia="Times New Roman" w:cs="Times New Roman"/>
          <w:sz w:val="24"/>
          <w:szCs w:val="24"/>
          <w:b w:val="0"/>
          <w:bCs w:val="0"/>
        </w:rPr>
        <w:t xml:space="preserve">1) Açılış Ve Yoklama Yapılması</w:t>
      </w:r>
    </w:p>
    <w:p>
      <w:pPr>
        <w:jc w:val="left"/>
        <w:spacing w:after="120" w:line="360" w:lineRule="auto"/>
      </w:pPr>
      <w:r>
        <w:rPr>
          <w:rFonts w:ascii="Times New Roman" w:hAnsi="Times New Roman" w:eastAsia="Times New Roman" w:cs="Times New Roman"/>
          <w:sz w:val="24"/>
          <w:szCs w:val="24"/>
          <w:b w:val="0"/>
          <w:bCs w:val="0"/>
        </w:rPr>
        <w:t xml:space="preserve">2) Toplantı Gündem Maddelerinin Okunması</w:t>
      </w:r>
    </w:p>
    <w:p>
      <w:pPr>
        <w:jc w:val="left"/>
        <w:spacing w:after="120" w:line="360" w:lineRule="auto"/>
      </w:pPr>
      <w:r>
        <w:rPr>
          <w:rFonts w:ascii="Times New Roman" w:hAnsi="Times New Roman" w:eastAsia="Times New Roman" w:cs="Times New Roman"/>
          <w:sz w:val="24"/>
          <w:szCs w:val="24"/>
          <w:b w:val="0"/>
          <w:bCs w:val="0"/>
        </w:rPr>
        <w:t xml:space="preserve">3) Bir Önceki Kurul Kararlarının Değerlendirilmesi</w:t>
      </w:r>
    </w:p>
    <w:p>
      <w:pPr>
        <w:jc w:val="left"/>
        <w:spacing w:after="120" w:line="360" w:lineRule="auto"/>
      </w:pPr>
      <w:r>
        <w:rPr>
          <w:rFonts w:ascii="Times New Roman" w:hAnsi="Times New Roman" w:eastAsia="Times New Roman" w:cs="Times New Roman"/>
          <w:sz w:val="24"/>
          <w:szCs w:val="24"/>
          <w:b w:val="0"/>
          <w:bCs w:val="0"/>
        </w:rPr>
        <w:t xml:space="preserve">4) Öğrencilerin Sınıf Düzeyine Uyumlarının Akademik, Sosyal Ve Davranışsal Yönden İncelenmesi</w:t>
      </w:r>
    </w:p>
    <w:p>
      <w:pPr>
        <w:jc w:val="left"/>
        <w:spacing w:after="120" w:line="360" w:lineRule="auto"/>
      </w:pPr>
      <w:r>
        <w:rPr>
          <w:rFonts w:ascii="Times New Roman" w:hAnsi="Times New Roman" w:eastAsia="Times New Roman" w:cs="Times New Roman"/>
          <w:sz w:val="24"/>
          <w:szCs w:val="24"/>
          <w:b w:val="0"/>
          <w:bCs w:val="0"/>
        </w:rPr>
        <w:t xml:space="preserve">5) Derslerdeki Başarı Durumlarının Ve Derse Katılım Düzeylerinin Değerlendirilmesi</w:t>
      </w:r>
    </w:p>
    <w:p>
      <w:pPr>
        <w:jc w:val="left"/>
        <w:spacing w:after="120" w:line="360" w:lineRule="auto"/>
      </w:pPr>
      <w:r>
        <w:rPr>
          <w:rFonts w:ascii="Times New Roman" w:hAnsi="Times New Roman" w:eastAsia="Times New Roman" w:cs="Times New Roman"/>
          <w:sz w:val="24"/>
          <w:szCs w:val="24"/>
          <w:b w:val="0"/>
          <w:bCs w:val="0"/>
        </w:rPr>
        <w:t xml:space="preserve">6) Derslerin Öğretim Programlarına Uygun Yürütülmesi İçin Yapılacak Çalışmaların Görüşülmesi</w:t>
      </w:r>
    </w:p>
    <w:p>
      <w:pPr>
        <w:jc w:val="left"/>
        <w:spacing w:after="120" w:line="360" w:lineRule="auto"/>
      </w:pPr>
      <w:r>
        <w:rPr>
          <w:rFonts w:ascii="Times New Roman" w:hAnsi="Times New Roman" w:eastAsia="Times New Roman" w:cs="Times New Roman"/>
          <w:sz w:val="24"/>
          <w:szCs w:val="24"/>
          <w:b w:val="0"/>
          <w:bCs w:val="0"/>
        </w:rPr>
        <w:t xml:space="preserve">7) Türkçe, Matematik, Fen Bilimleri, Sosyal Bilgiler, Din Kültürü Ve Ahlak Bilgisi, Yabancı Dil Ve Diğer Derslerdeki Genel Durumun Değerlendirilmesi</w:t>
      </w:r>
    </w:p>
    <w:p>
      <w:pPr>
        <w:jc w:val="left"/>
        <w:spacing w:after="120" w:line="360" w:lineRule="auto"/>
      </w:pPr>
      <w:r>
        <w:rPr>
          <w:rFonts w:ascii="Times New Roman" w:hAnsi="Times New Roman" w:eastAsia="Times New Roman" w:cs="Times New Roman"/>
          <w:sz w:val="24"/>
          <w:szCs w:val="24"/>
          <w:b w:val="0"/>
          <w:bCs w:val="0"/>
        </w:rPr>
        <w:t xml:space="preserve">8) Öğrencilerin Düzenli Çalışma, Tekrar Yapma, Ödev Sorumluluğu Ve Zaman Yönetimi Becerilerinin Görüşülmesi</w:t>
      </w:r>
    </w:p>
    <w:p>
      <w:pPr>
        <w:jc w:val="left"/>
        <w:spacing w:after="120" w:line="360" w:lineRule="auto"/>
      </w:pPr>
      <w:r>
        <w:rPr>
          <w:rFonts w:ascii="Times New Roman" w:hAnsi="Times New Roman" w:eastAsia="Times New Roman" w:cs="Times New Roman"/>
          <w:sz w:val="24"/>
          <w:szCs w:val="24"/>
          <w:b w:val="0"/>
          <w:bCs w:val="0"/>
        </w:rPr>
        <w:t xml:space="preserve">9) Başarıyı Artırmaya Yönelik Sınıf, Ders Ve Öğrenci Bazlı Tedbirlerin Belirlenmesi</w:t>
      </w:r>
    </w:p>
    <w:p>
      <w:pPr>
        <w:jc w:val="left"/>
        <w:spacing w:after="120" w:line="360" w:lineRule="auto"/>
      </w:pPr>
      <w:r>
        <w:rPr>
          <w:rFonts w:ascii="Times New Roman" w:hAnsi="Times New Roman" w:eastAsia="Times New Roman" w:cs="Times New Roman"/>
          <w:sz w:val="24"/>
          <w:szCs w:val="24"/>
          <w:b w:val="0"/>
          <w:bCs w:val="0"/>
        </w:rPr>
        <w:t xml:space="preserve">10) Sınıf Geçme Ve Sınıf Tekrarı Açısından Risk Oluşturabilecek Durumların Değerlendirilmesi</w:t>
      </w:r>
    </w:p>
    <w:p>
      <w:pPr>
        <w:jc w:val="left"/>
        <w:spacing w:after="120" w:line="360" w:lineRule="auto"/>
      </w:pPr>
      <w:r>
        <w:rPr>
          <w:rFonts w:ascii="Times New Roman" w:hAnsi="Times New Roman" w:eastAsia="Times New Roman" w:cs="Times New Roman"/>
          <w:sz w:val="24"/>
          <w:szCs w:val="24"/>
          <w:b w:val="0"/>
          <w:bCs w:val="0"/>
        </w:rPr>
        <w:t xml:space="preserve">11) Özel Eğitim İhtiyacı Olan Öğrenciler İçin Bep Ve Destekleme Çalışmalarının Planlanması</w:t>
      </w:r>
    </w:p>
    <w:p>
      <w:pPr>
        <w:jc w:val="left"/>
        <w:spacing w:after="120" w:line="360" w:lineRule="auto"/>
      </w:pPr>
      <w:r>
        <w:rPr>
          <w:rFonts w:ascii="Times New Roman" w:hAnsi="Times New Roman" w:eastAsia="Times New Roman" w:cs="Times New Roman"/>
          <w:sz w:val="24"/>
          <w:szCs w:val="24"/>
          <w:b w:val="0"/>
          <w:bCs w:val="0"/>
        </w:rPr>
        <w:t xml:space="preserve">12) Eğitim Kaynakları, Laboratuvar, Kütüphane Ve Diğer Birimlerin Güvenli Kullanımına Yönelik Planlamaların Yapılması</w:t>
      </w:r>
    </w:p>
    <w:p>
      <w:pPr>
        <w:jc w:val="left"/>
        <w:spacing w:after="120" w:line="360" w:lineRule="auto"/>
      </w:pPr>
      <w:r>
        <w:rPr>
          <w:rFonts w:ascii="Times New Roman" w:hAnsi="Times New Roman" w:eastAsia="Times New Roman" w:cs="Times New Roman"/>
          <w:sz w:val="24"/>
          <w:szCs w:val="24"/>
          <w:b w:val="0"/>
          <w:bCs w:val="0"/>
        </w:rPr>
        <w:t xml:space="preserve">13) Okul Çevresi Ve Veli İş Birliğiyle Yürütülebilecek Çalışmaların Görüşülmesi</w:t>
      </w:r>
    </w:p>
    <w:p>
      <w:pPr>
        <w:jc w:val="left"/>
        <w:spacing w:after="120" w:line="360" w:lineRule="auto"/>
      </w:pPr>
      <w:r>
        <w:rPr>
          <w:rFonts w:ascii="Times New Roman" w:hAnsi="Times New Roman" w:eastAsia="Times New Roman" w:cs="Times New Roman"/>
          <w:sz w:val="24"/>
          <w:szCs w:val="24"/>
          <w:b w:val="0"/>
          <w:bCs w:val="0"/>
        </w:rPr>
        <w:t xml:space="preserve">14) Bilimsel, Sosyal, Kültürel, Sportif Ve Sanatsal Etkinliklere Katılımın Planlanması</w:t>
      </w:r>
    </w:p>
    <w:p>
      <w:pPr>
        <w:jc w:val="left"/>
        <w:spacing w:after="120" w:line="360" w:lineRule="auto"/>
      </w:pPr>
      <w:r>
        <w:rPr>
          <w:rFonts w:ascii="Times New Roman" w:hAnsi="Times New Roman" w:eastAsia="Times New Roman" w:cs="Times New Roman"/>
          <w:sz w:val="24"/>
          <w:szCs w:val="24"/>
          <w:b w:val="0"/>
          <w:bCs w:val="0"/>
        </w:rPr>
        <w:t xml:space="preserve">15) Öğrenci Kulüpleri Ve Sosyal Sorumluluk Programı Kapsamındaki Çalışmaların Değerlendirilmesi</w:t>
      </w:r>
    </w:p>
    <w:p>
      <w:pPr>
        <w:jc w:val="left"/>
        <w:spacing w:after="120" w:line="360" w:lineRule="auto"/>
      </w:pPr>
      <w:r>
        <w:rPr>
          <w:rFonts w:ascii="Times New Roman" w:hAnsi="Times New Roman" w:eastAsia="Times New Roman" w:cs="Times New Roman"/>
          <w:sz w:val="24"/>
          <w:szCs w:val="24"/>
          <w:b w:val="0"/>
          <w:bCs w:val="0"/>
        </w:rPr>
        <w:t xml:space="preserve">16) Öğrencilerde Üretkenlik, Sorumluluk Ve Girişimcilik Bilincini Geliştirecek Çalışmaların Görüşülmesi</w:t>
      </w:r>
    </w:p>
    <w:p>
      <w:pPr>
        <w:jc w:val="left"/>
        <w:spacing w:after="120" w:line="360" w:lineRule="auto"/>
      </w:pPr>
      <w:r>
        <w:rPr>
          <w:rFonts w:ascii="Times New Roman" w:hAnsi="Times New Roman" w:eastAsia="Times New Roman" w:cs="Times New Roman"/>
          <w:sz w:val="24"/>
          <w:szCs w:val="24"/>
          <w:b w:val="0"/>
          <w:bCs w:val="0"/>
        </w:rPr>
        <w:t xml:space="preserve">17) Öğrencilerin Kişilik Ve Sosyal Gelişimlerinin Desteklenmesi</w:t>
      </w:r>
    </w:p>
    <w:p>
      <w:pPr>
        <w:jc w:val="left"/>
        <w:spacing w:after="120" w:line="360" w:lineRule="auto"/>
      </w:pPr>
      <w:r>
        <w:rPr>
          <w:rFonts w:ascii="Times New Roman" w:hAnsi="Times New Roman" w:eastAsia="Times New Roman" w:cs="Times New Roman"/>
          <w:sz w:val="24"/>
          <w:szCs w:val="24"/>
          <w:b w:val="0"/>
          <w:bCs w:val="0"/>
        </w:rPr>
        <w:t xml:space="preserve">18) Okul Sağlığı, Dengeli Beslenme, Temizlik Ve Güvenli Okul Ortamı Konularının Değerlendirilmesi</w:t>
      </w:r>
    </w:p>
    <w:p>
      <w:pPr>
        <w:jc w:val="left"/>
        <w:spacing w:after="120" w:line="360" w:lineRule="auto"/>
      </w:pPr>
      <w:r>
        <w:rPr>
          <w:rFonts w:ascii="Times New Roman" w:hAnsi="Times New Roman" w:eastAsia="Times New Roman" w:cs="Times New Roman"/>
          <w:sz w:val="24"/>
          <w:szCs w:val="24"/>
          <w:b w:val="0"/>
          <w:bCs w:val="0"/>
        </w:rPr>
        <w:t xml:space="preserve">19) Değerler Eğitimi Çalışmalarının Planlanması</w:t>
      </w:r>
    </w:p>
    <w:p>
      <w:pPr>
        <w:jc w:val="left"/>
        <w:spacing w:after="120" w:line="360" w:lineRule="auto"/>
      </w:pPr>
      <w:r>
        <w:rPr>
          <w:rFonts w:ascii="Times New Roman" w:hAnsi="Times New Roman" w:eastAsia="Times New Roman" w:cs="Times New Roman"/>
          <w:sz w:val="24"/>
          <w:szCs w:val="24"/>
          <w:b w:val="0"/>
          <w:bCs w:val="0"/>
        </w:rPr>
        <w:t xml:space="preserve">20) İş Sağlığı Ve Güvenliği Tedbirleri Doğrultusunda Eğitim Faaliyetlerinin Görüşülmesi</w:t>
      </w:r>
    </w:p>
    <w:p>
      <w:pPr>
        <w:jc w:val="left"/>
        <w:spacing w:after="120" w:line="360" w:lineRule="auto"/>
      </w:pPr>
      <w:r>
        <w:rPr>
          <w:rFonts w:ascii="Times New Roman" w:hAnsi="Times New Roman" w:eastAsia="Times New Roman" w:cs="Times New Roman"/>
          <w:sz w:val="24"/>
          <w:szCs w:val="24"/>
          <w:b w:val="0"/>
          <w:bCs w:val="0"/>
        </w:rPr>
        <w:t xml:space="preserve">21) Dilek, Temenniler Ve Kapanış</w:t>
      </w:r>
    </w:p>
    <w:p>
      <w:r>
        <w:br w:type="page"/>
      </w:r>
    </w:p>
    <w:p>
      <w:pPr>
        <w:jc w:val="center"/>
        <w:spacing w:after="120"/>
      </w:pPr>
      <w:r>
        <w:rPr>
          <w:rFonts w:ascii="Times New Roman" w:hAnsi="Times New Roman" w:eastAsia="Times New Roman" w:cs="Times New Roman"/>
          <w:sz w:val="26"/>
          <w:szCs w:val="26"/>
          <w:b w:val="1"/>
          <w:bCs w:val="1"/>
        </w:rPr>
        <w:t xml:space="preserve">.................................................. ORTAOKULU</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6/A ŞUBE ÖĞRETMENLER KURULU 1. DÖNEM TOPLANTI TUTANAĞI</w:t>
      </w:r>
    </w:p>
    <w:p>
      <w:pPr>
        <w:jc w:val="center"/>
        <w:spacing w:before="240" w:after="180"/>
      </w:pPr>
      <w:r>
        <w:rPr>
          <w:rFonts w:ascii="Times New Roman" w:hAnsi="Times New Roman" w:eastAsia="Times New Roman" w:cs="Times New Roman"/>
          <w:sz w:val="26"/>
          <w:szCs w:val="26"/>
          <w:b w:val="1"/>
          <w:bCs w:val="1"/>
        </w:rPr>
        <w:t xml:space="preserve">GÜNDEM MADDELERİNİN GÖRÜŞÜLMESİ</w:t>
      </w:r>
    </w:p>
    <w:p>
      <w:pPr>
        <w:jc w:val="left"/>
        <w:spacing w:after="120" w:line="360" w:lineRule="auto"/>
      </w:pPr>
      <w:r>
        <w:rPr>
          <w:rFonts w:ascii="Times New Roman" w:hAnsi="Times New Roman" w:eastAsia="Times New Roman" w:cs="Times New Roman"/>
          <w:sz w:val="24"/>
          <w:szCs w:val="24"/>
          <w:b w:val="1"/>
          <w:bCs w:val="1"/>
        </w:rPr>
        <w:t xml:space="preserve">1) Açılış Ve Yoklama Yapılması</w:t>
      </w:r>
    </w:p>
    <w:p>
      <w:pPr>
        <w:jc w:val="both"/>
        <w:spacing w:after="120" w:line="360" w:lineRule="auto"/>
      </w:pPr>
      <w:r>
        <w:rPr>
          <w:rFonts w:ascii="Times New Roman" w:hAnsi="Times New Roman" w:eastAsia="Times New Roman" w:cs="Times New Roman"/>
          <w:sz w:val="24"/>
          <w:szCs w:val="24"/>
          <w:b w:val="0"/>
          <w:bCs w:val="0"/>
        </w:rPr>
        <w:t xml:space="preserve">Toplantı, şube öğretmenlerinin yoklamasının alınması ve katılım durumunun belirlenmesiyle başlatıldı. Kurul çalışmalarının çalışma alışkanlıklarının güçlendirilmesi ve sınıf düzeyine uyum açısından ortak değerlendirme yapma amacı taşıdığı belirtildi. Görüşmelerin resmî tutanak düzenine uygun olarak gündem sırasıyla yürütüleceği ifade edildi.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2) Toplantı Gündem Maddelerinin Okunması</w:t>
      </w:r>
    </w:p>
    <w:p>
      <w:pPr>
        <w:jc w:val="both"/>
        <w:spacing w:after="120" w:line="360" w:lineRule="auto"/>
      </w:pPr>
      <w:r>
        <w:rPr>
          <w:rFonts w:ascii="Times New Roman" w:hAnsi="Times New Roman" w:eastAsia="Times New Roman" w:cs="Times New Roman"/>
          <w:sz w:val="24"/>
          <w:szCs w:val="24"/>
          <w:b w:val="0"/>
          <w:bCs w:val="0"/>
        </w:rPr>
        <w:t xml:space="preserve">Toplantı gündem maddeleri kurul üyelerine okunarak görüşülecek başlıkların kapsamı açıklandı. Gündemin düzenli tekrar, zaman yönetimi, temel kazanımlar ve olumlu davranış odağında akademik, sosyal, davranışsal ve rehberlik boyutlarını kapsadığı belirtildi. Gerekli değerlendirmelerin ders öğretmenlerinin gözlem ve önerileriyle birlikte yapılacağı ifade edildi.</w:t>
      </w:r>
    </w:p>
    <w:p>
      <w:pPr>
        <w:jc w:val="left"/>
        <w:spacing w:after="120" w:line="360" w:lineRule="auto"/>
      </w:pPr>
      <w:r>
        <w:rPr>
          <w:rFonts w:ascii="Times New Roman" w:hAnsi="Times New Roman" w:eastAsia="Times New Roman" w:cs="Times New Roman"/>
          <w:sz w:val="24"/>
          <w:szCs w:val="24"/>
          <w:b w:val="1"/>
          <w:bCs w:val="1"/>
        </w:rPr>
        <w:t xml:space="preserve">3) Bir Önceki Kurul Kararlarının Değerlendirilmesi</w:t>
      </w:r>
    </w:p>
    <w:p>
      <w:pPr>
        <w:jc w:val="both"/>
        <w:spacing w:after="120" w:line="360" w:lineRule="auto"/>
      </w:pPr>
      <w:r>
        <w:rPr>
          <w:rFonts w:ascii="Times New Roman" w:hAnsi="Times New Roman" w:eastAsia="Times New Roman" w:cs="Times New Roman"/>
          <w:sz w:val="24"/>
          <w:szCs w:val="24"/>
          <w:b w:val="0"/>
          <w:bCs w:val="0"/>
        </w:rPr>
        <w:t xml:space="preserve">Bir önceki kurul toplantısında alınan kararların uygulanma durumu öğretmen görüşleriyle değerlendirildi. Alınan kararların çalışma alışkanlıklarının güçlendirilmesi ve sınıf düzeyine uyum sürecine katkısı ve sınıf içi uygulamalara yansıması üzerinde duruldu. Tamamlanan çalışmalar ile izlenmeye devam edilmesi gereken hususlar ayrı ayrı not edildi. Bu konuda yapılacak izleme çalışmalarının çalışma alışkanlıklarının güçlendirilmesi ve sınıf düzeyine uyum bakımından düzenli yürütülmesi gerektiği vurgulandı.</w:t>
      </w:r>
    </w:p>
    <w:p>
      <w:pPr>
        <w:jc w:val="left"/>
        <w:spacing w:after="120" w:line="360" w:lineRule="auto"/>
      </w:pPr>
      <w:r>
        <w:rPr>
          <w:rFonts w:ascii="Times New Roman" w:hAnsi="Times New Roman" w:eastAsia="Times New Roman" w:cs="Times New Roman"/>
          <w:sz w:val="24"/>
          <w:szCs w:val="24"/>
          <w:b w:val="1"/>
          <w:bCs w:val="1"/>
        </w:rPr>
        <w:t xml:space="preserve">4) Öğrencilerin Sınıf Düzeyine Uyumlarının Akademik, Sosyal Ve Davranışsal Yönden İncelenmesi</w:t>
      </w:r>
    </w:p>
    <w:p>
      <w:pPr>
        <w:jc w:val="both"/>
        <w:spacing w:after="120" w:line="360" w:lineRule="auto"/>
      </w:pPr>
      <w:r>
        <w:rPr>
          <w:rFonts w:ascii="Times New Roman" w:hAnsi="Times New Roman" w:eastAsia="Times New Roman" w:cs="Times New Roman"/>
          <w:sz w:val="24"/>
          <w:szCs w:val="24"/>
          <w:b w:val="0"/>
          <w:bCs w:val="0"/>
        </w:rPr>
        <w:t xml:space="preserve">Öğrencilerin sınıf düzeyine uyumlarının akademik, sosyal ve davranışsal yönden incelenmesi başlığı altında öğrencilerin okul yaşamına ve sınıf düzenine uyumları ele alındı. Öğrencilerin çalışma alışkanlıklarının güçlendirilmesi ve sınıf düzeyine uyum sürecinde ders takibi, kurallara uyum, arkadaş ilişkileri ve sorumluluk alma bakımından desteklenmesi gerektiği belirtildi. Ders öğretmenlerinin ortak tutum geliştirmesi ve rehberlik desteğinin düzenli sürdürülmesi uygun görüldü.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5) Derslerdeki Başarı Durumlarının Ve Derse Katılım Düzeylerinin Değerlendirilmesi</w:t>
      </w:r>
    </w:p>
    <w:p>
      <w:pPr>
        <w:jc w:val="both"/>
        <w:spacing w:after="120" w:line="360" w:lineRule="auto"/>
      </w:pPr>
      <w:r>
        <w:rPr>
          <w:rFonts w:ascii="Times New Roman" w:hAnsi="Times New Roman" w:eastAsia="Times New Roman" w:cs="Times New Roman"/>
          <w:sz w:val="24"/>
          <w:szCs w:val="24"/>
          <w:b w:val="0"/>
          <w:bCs w:val="0"/>
        </w:rPr>
        <w:t xml:space="preserve">Derslerdeki başarı durumlarının ve derse katılım düzeylerinin değerlendirilmesi kapsamında ders bazındaki genel başarı görünümü kurul üyeleri tarafından değerlendirildi. Başarı durumlarının yalnızca notlarla değil, derse katılım, ödev takibi, konu kavrama ve sınıf içi performansla birlikte ele alınması gerektiği belirtildi. Dersler arası ortak gözlemlerden hareketle çalışma alışkanlıklarının güçlendirilmesi ve sınıf düzeyine uyum açısından desteklenmesi gereken öğrencilerin izlenmesi uygun görüldü.</w:t>
      </w:r>
    </w:p>
    <w:p>
      <w:pPr>
        <w:jc w:val="left"/>
        <w:spacing w:after="120" w:line="360" w:lineRule="auto"/>
      </w:pPr>
      <w:r>
        <w:rPr>
          <w:rFonts w:ascii="Times New Roman" w:hAnsi="Times New Roman" w:eastAsia="Times New Roman" w:cs="Times New Roman"/>
          <w:sz w:val="24"/>
          <w:szCs w:val="24"/>
          <w:b w:val="1"/>
          <w:bCs w:val="1"/>
        </w:rPr>
        <w:t xml:space="preserve">6) Derslerin Öğretim Programlarına Uygun Yürütülmesi İçin Yapılacak Çalışmaların Görüşülmesi</w:t>
      </w:r>
    </w:p>
    <w:p>
      <w:pPr>
        <w:jc w:val="both"/>
        <w:spacing w:after="120" w:line="360" w:lineRule="auto"/>
      </w:pPr>
      <w:r>
        <w:rPr>
          <w:rFonts w:ascii="Times New Roman" w:hAnsi="Times New Roman" w:eastAsia="Times New Roman" w:cs="Times New Roman"/>
          <w:sz w:val="24"/>
          <w:szCs w:val="24"/>
          <w:b w:val="0"/>
          <w:bCs w:val="0"/>
        </w:rPr>
        <w:t xml:space="preserve">Derslerin öğretim programlarına uygun yürütülmesi için yapılacak çalışmaların görüşülmesi başlığı altında derslerin program kazanımlarıyla uyumlu yürütülmesine yönelik ortak esaslar görüşüldü. Konu akışı, kazanım takibi, ölçme değerlendirme uygulamaları ve sınıf içi etkinliklerde tutarlı bir yaklaşım izlenmesi gerektiği belirtildi. Ders öğretmenlerinin gerekli durumlarda zümre kararları ve şube ihtiyaçları doğrultusunda iş birliği yapması uygun görüldü. Bu konuda yapılacak izleme çalışmalarının çalışma alışkanlıklarının güçlendirilmesi ve sınıf düzeyine uyum bakımından düzenli yürütülmesi gerektiği vurgulandı.</w:t>
      </w:r>
    </w:p>
    <w:p>
      <w:pPr>
        <w:jc w:val="left"/>
        <w:spacing w:after="120" w:line="360" w:lineRule="auto"/>
      </w:pPr>
      <w:r>
        <w:rPr>
          <w:rFonts w:ascii="Times New Roman" w:hAnsi="Times New Roman" w:eastAsia="Times New Roman" w:cs="Times New Roman"/>
          <w:sz w:val="24"/>
          <w:szCs w:val="24"/>
          <w:b w:val="1"/>
          <w:bCs w:val="1"/>
        </w:rPr>
        <w:t xml:space="preserve">7) Türkçe, Matematik, Fen Bilimleri, Sosyal Bilgiler, Din Kültürü Ve Ahlak Bilgisi, Yabancı Dil Ve Diğer Derslerdeki Genel Durumun Değerlendirilmesi</w:t>
      </w:r>
    </w:p>
    <w:p>
      <w:pPr>
        <w:jc w:val="both"/>
        <w:spacing w:after="120" w:line="360" w:lineRule="auto"/>
      </w:pPr>
      <w:r>
        <w:rPr>
          <w:rFonts w:ascii="Times New Roman" w:hAnsi="Times New Roman" w:eastAsia="Times New Roman" w:cs="Times New Roman"/>
          <w:sz w:val="24"/>
          <w:szCs w:val="24"/>
          <w:b w:val="0"/>
          <w:bCs w:val="0"/>
        </w:rPr>
        <w:t xml:space="preserve">Türkçe, Matematik, Fen Bilimleri, Sosyal Bilgiler, Din Kültürü ve Ahlak Bilgisi, Yabancı Dil ve diğer derslerdeki genel durumun değerlendirilmesi kapsamında ders bazındaki genel başarı görünümü kurul üyeleri tarafından değerlendirildi. Başarı durumlarının yalnızca notlarla değil, derse katılım, ödev takibi, konu kavrama ve sınıf içi performansla birlikte ele alınması gerektiği belirtildi. Dersler arası ortak gözlemlerden hareketle çalışma alışkanlıklarının güçlendirilmesi ve sınıf düzeyine uyum açısından desteklenmesi gereken öğrencilerin izlenmesi uygun görüldü.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8) Öğrencilerin Düzenli Çalışma, Tekrar Yapma, Ödev Sorumluluğu Ve Zaman Yönetimi Becerilerinin Görüşülmesi</w:t>
      </w:r>
    </w:p>
    <w:p>
      <w:pPr>
        <w:jc w:val="both"/>
        <w:spacing w:after="120" w:line="360" w:lineRule="auto"/>
      </w:pPr>
      <w:r>
        <w:rPr>
          <w:rFonts w:ascii="Times New Roman" w:hAnsi="Times New Roman" w:eastAsia="Times New Roman" w:cs="Times New Roman"/>
          <w:sz w:val="24"/>
          <w:szCs w:val="24"/>
          <w:b w:val="0"/>
          <w:bCs w:val="0"/>
        </w:rPr>
        <w:t xml:space="preserve">Öğrencilerin düzenli çalışma, tekrar yapma, ödev sorumluluğu ve zaman yönetimi becerilerinin görüşülmesi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w:t>
      </w:r>
    </w:p>
    <w:p>
      <w:pPr>
        <w:jc w:val="left"/>
        <w:spacing w:after="120" w:line="360" w:lineRule="auto"/>
      </w:pPr>
      <w:r>
        <w:rPr>
          <w:rFonts w:ascii="Times New Roman" w:hAnsi="Times New Roman" w:eastAsia="Times New Roman" w:cs="Times New Roman"/>
          <w:sz w:val="24"/>
          <w:szCs w:val="24"/>
          <w:b w:val="1"/>
          <w:bCs w:val="1"/>
        </w:rPr>
        <w:t xml:space="preserve">9) Başarıyı Artırmaya Yönelik Sınıf, Ders Ve Öğrenci Bazlı Tedbirlerin Belirlenmesi</w:t>
      </w:r>
    </w:p>
    <w:p>
      <w:pPr>
        <w:jc w:val="both"/>
        <w:spacing w:after="120" w:line="360" w:lineRule="auto"/>
      </w:pPr>
      <w:r>
        <w:rPr>
          <w:rFonts w:ascii="Times New Roman" w:hAnsi="Times New Roman" w:eastAsia="Times New Roman" w:cs="Times New Roman"/>
          <w:sz w:val="24"/>
          <w:szCs w:val="24"/>
          <w:b w:val="0"/>
          <w:bCs w:val="0"/>
        </w:rPr>
        <w:t xml:space="preserve">Başarıyı artırmaya yönelik sınıf, ders ve öğrenci bazlı tedbirlerin belirlenmesi kapsamında başarıyı artırmaya yönelik akademik ve rehberlik önlemleri kurul üyelerince görüşüldü. Destekleme çalışmalarının yalnızca akademik eksiklere değil, motivasyon, devam, davranış ve aile iletişimi boyutlarına da yönelmesi gerektiği belirtildi. Öncelikli öğrenciler için ders öğretmenleri ve rehberlik servisi arasında düzenli izleme yapılması uygun görüldü. Bu konuda yapılacak izleme çalışmalarının çalışma alışkanlıklarının güçlendirilmesi ve sınıf düzeyine uyum bakımından düzenli yürütülmesi gerektiği vurgulandı.</w:t>
      </w:r>
    </w:p>
    <w:p>
      <w:pPr>
        <w:jc w:val="left"/>
        <w:spacing w:after="120" w:line="360" w:lineRule="auto"/>
      </w:pPr>
      <w:r>
        <w:rPr>
          <w:rFonts w:ascii="Times New Roman" w:hAnsi="Times New Roman" w:eastAsia="Times New Roman" w:cs="Times New Roman"/>
          <w:sz w:val="24"/>
          <w:szCs w:val="24"/>
          <w:b w:val="1"/>
          <w:bCs w:val="1"/>
        </w:rPr>
        <w:t xml:space="preserve">10) Sınıf Geçme Ve Sınıf Tekrarı Açısından Risk Oluşturabilecek Durumların Değerlendirilmesi</w:t>
      </w:r>
    </w:p>
    <w:p>
      <w:pPr>
        <w:jc w:val="both"/>
        <w:spacing w:after="120" w:line="360" w:lineRule="auto"/>
      </w:pPr>
      <w:r>
        <w:rPr>
          <w:rFonts w:ascii="Times New Roman" w:hAnsi="Times New Roman" w:eastAsia="Times New Roman" w:cs="Times New Roman"/>
          <w:sz w:val="24"/>
          <w:szCs w:val="24"/>
          <w:b w:val="0"/>
          <w:bCs w:val="0"/>
        </w:rPr>
        <w:t xml:space="preserve">Sınıf geçme ve sınıf tekrarı açısından risk oluşturabilecek durumların değerlendirilmesi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11) Özel Eğitim İhtiyacı Olan Öğrenciler İçin Bep Ve Destekleme Çalışmalarının Planlanması</w:t>
      </w:r>
    </w:p>
    <w:p>
      <w:pPr>
        <w:jc w:val="both"/>
        <w:spacing w:after="120" w:line="360" w:lineRule="auto"/>
      </w:pPr>
      <w:r>
        <w:rPr>
          <w:rFonts w:ascii="Times New Roman" w:hAnsi="Times New Roman" w:eastAsia="Times New Roman" w:cs="Times New Roman"/>
          <w:sz w:val="24"/>
          <w:szCs w:val="24"/>
          <w:b w:val="0"/>
          <w:bCs w:val="0"/>
        </w:rPr>
        <w:t xml:space="preserve">Özel eğitim ihtiyacı olan öğrenciler için BEP ve destekleme çalışmalarının planlanması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w:t>
      </w:r>
    </w:p>
    <w:p>
      <w:pPr>
        <w:jc w:val="left"/>
        <w:spacing w:after="120" w:line="360" w:lineRule="auto"/>
      </w:pPr>
      <w:r>
        <w:rPr>
          <w:rFonts w:ascii="Times New Roman" w:hAnsi="Times New Roman" w:eastAsia="Times New Roman" w:cs="Times New Roman"/>
          <w:sz w:val="24"/>
          <w:szCs w:val="24"/>
          <w:b w:val="1"/>
          <w:bCs w:val="1"/>
        </w:rPr>
        <w:t xml:space="preserve">12) Eğitim Kaynakları, Laboratuvar, Kütüphane Ve Diğer Birimlerin Güvenli Kullanımına Yönelik Planlamaların Yapılması</w:t>
      </w:r>
    </w:p>
    <w:p>
      <w:pPr>
        <w:jc w:val="both"/>
        <w:spacing w:after="120" w:line="360" w:lineRule="auto"/>
      </w:pPr>
      <w:r>
        <w:rPr>
          <w:rFonts w:ascii="Times New Roman" w:hAnsi="Times New Roman" w:eastAsia="Times New Roman" w:cs="Times New Roman"/>
          <w:sz w:val="24"/>
          <w:szCs w:val="24"/>
          <w:b w:val="0"/>
          <w:bCs w:val="0"/>
        </w:rPr>
        <w:t xml:space="preserve">Eğitim kaynakları, laboratuvar, kütüphane ve diğer birimlerin güvenli kullanımına yönelik planlamaların yapılması başlığı altında eğitim ortamlarının ve okul imkânlarının kullanımı değerlendirildi. Sınıf ortamı, laboratuvar, kütüphane ve diğer okul birimlerinin ders kazanımlarını destekleyecek biçimde planlı kullanılması gerektiği belirtildi. Kaynak ve ortam kullanımında güvenlik, erişilebilirlik ve ders amacına uygunluk ilkelerinin dikkate alınması istendi. Bu konuda yapılacak izleme çalışmalarının çalışma alışkanlıklarının güçlendirilmesi ve sınıf düzeyine uyum bakımından düzenli yürütülmesi gerektiği vurgulandı.</w:t>
      </w:r>
    </w:p>
    <w:p>
      <w:pPr>
        <w:jc w:val="left"/>
        <w:spacing w:after="120" w:line="360" w:lineRule="auto"/>
      </w:pPr>
      <w:r>
        <w:rPr>
          <w:rFonts w:ascii="Times New Roman" w:hAnsi="Times New Roman" w:eastAsia="Times New Roman" w:cs="Times New Roman"/>
          <w:sz w:val="24"/>
          <w:szCs w:val="24"/>
          <w:b w:val="1"/>
          <w:bCs w:val="1"/>
        </w:rPr>
        <w:t xml:space="preserve">13) Okul Çevresi Ve Veli İş Birliğiyle Yürütülebilecek Çalışmaların Görüşülmesi</w:t>
      </w:r>
    </w:p>
    <w:p>
      <w:pPr>
        <w:jc w:val="both"/>
        <w:spacing w:after="120" w:line="360" w:lineRule="auto"/>
      </w:pPr>
      <w:r>
        <w:rPr>
          <w:rFonts w:ascii="Times New Roman" w:hAnsi="Times New Roman" w:eastAsia="Times New Roman" w:cs="Times New Roman"/>
          <w:sz w:val="24"/>
          <w:szCs w:val="24"/>
          <w:b w:val="0"/>
          <w:bCs w:val="0"/>
        </w:rPr>
        <w:t xml:space="preserve">Okul çevresi ve veli iş birliğiyle yürütülebilecek çalışmaların görüşülmesi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14) Bilimsel, Sosyal, Kültürel, Sportif Ve Sanatsal Etkinliklere Katılımın Planlanması</w:t>
      </w:r>
    </w:p>
    <w:p>
      <w:pPr>
        <w:jc w:val="both"/>
        <w:spacing w:after="120" w:line="360" w:lineRule="auto"/>
      </w:pPr>
      <w:r>
        <w:rPr>
          <w:rFonts w:ascii="Times New Roman" w:hAnsi="Times New Roman" w:eastAsia="Times New Roman" w:cs="Times New Roman"/>
          <w:sz w:val="24"/>
          <w:szCs w:val="24"/>
          <w:b w:val="0"/>
          <w:bCs w:val="0"/>
        </w:rPr>
        <w:t xml:space="preserve">Bilimsel, sosyal, kültürel, sportif ve sanatsal etkinliklere katılımın planlanması kapsamında öğrencilerin etkinlik, yarışma ve gezi çalışmalarına katılımı değerlendirildi. Bilimsel, sosyal, kültürel, sanatsal ve sportif çalışmaların öğrencilerin ilgi alanlarını geliştirdiği ve okul aidiyetini desteklediği belirtildi. Etkinliklerin güvenlik, izin, zamanlama ve öğrenci yararı ilkeleri dikkate alınarak planlanması gerektiği ifade edildi.</w:t>
      </w:r>
    </w:p>
    <w:p>
      <w:pPr>
        <w:jc w:val="left"/>
        <w:spacing w:after="120" w:line="360" w:lineRule="auto"/>
      </w:pPr>
      <w:r>
        <w:rPr>
          <w:rFonts w:ascii="Times New Roman" w:hAnsi="Times New Roman" w:eastAsia="Times New Roman" w:cs="Times New Roman"/>
          <w:sz w:val="24"/>
          <w:szCs w:val="24"/>
          <w:b w:val="1"/>
          <w:bCs w:val="1"/>
        </w:rPr>
        <w:t xml:space="preserve">15) Öğrenci Kulüpleri Ve Sosyal Sorumluluk Programı Kapsamındaki Çalışmaların Değerlendirilmesi</w:t>
      </w:r>
    </w:p>
    <w:p>
      <w:pPr>
        <w:jc w:val="both"/>
        <w:spacing w:after="120" w:line="360" w:lineRule="auto"/>
      </w:pPr>
      <w:r>
        <w:rPr>
          <w:rFonts w:ascii="Times New Roman" w:hAnsi="Times New Roman" w:eastAsia="Times New Roman" w:cs="Times New Roman"/>
          <w:sz w:val="24"/>
          <w:szCs w:val="24"/>
          <w:b w:val="0"/>
          <w:bCs w:val="0"/>
        </w:rPr>
        <w:t xml:space="preserve">Öğrenci kulüpleri ve sosyal sorumluluk programı kapsamındaki çalışmaların değerlendirilmesi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w:t>
      </w:r>
    </w:p>
    <w:p>
      <w:pPr>
        <w:jc w:val="left"/>
        <w:spacing w:after="120" w:line="360" w:lineRule="auto"/>
      </w:pPr>
      <w:r>
        <w:rPr>
          <w:rFonts w:ascii="Times New Roman" w:hAnsi="Times New Roman" w:eastAsia="Times New Roman" w:cs="Times New Roman"/>
          <w:sz w:val="24"/>
          <w:szCs w:val="24"/>
          <w:b w:val="1"/>
          <w:bCs w:val="1"/>
        </w:rPr>
        <w:t xml:space="preserve">16) Öğrencilerde Üretkenlik, Sorumluluk Ve Girişimcilik Bilincini Geliştirecek Çalışmaların Görüşülmesi</w:t>
      </w:r>
    </w:p>
    <w:p>
      <w:pPr>
        <w:jc w:val="both"/>
        <w:spacing w:after="120" w:line="360" w:lineRule="auto"/>
      </w:pPr>
      <w:r>
        <w:rPr>
          <w:rFonts w:ascii="Times New Roman" w:hAnsi="Times New Roman" w:eastAsia="Times New Roman" w:cs="Times New Roman"/>
          <w:sz w:val="24"/>
          <w:szCs w:val="24"/>
          <w:b w:val="0"/>
          <w:bCs w:val="0"/>
        </w:rPr>
        <w:t xml:space="preserve">Öğrencilerde üretkenlik, sorumluluk ve girişimcilik bilincini geliştirecek çalışmaların görüşülmesi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17) Öğrencilerin Kişilik Ve Sosyal Gelişimlerinin Desteklenmesi</w:t>
      </w:r>
    </w:p>
    <w:p>
      <w:pPr>
        <w:jc w:val="both"/>
        <w:spacing w:after="120" w:line="360" w:lineRule="auto"/>
      </w:pPr>
      <w:r>
        <w:rPr>
          <w:rFonts w:ascii="Times New Roman" w:hAnsi="Times New Roman" w:eastAsia="Times New Roman" w:cs="Times New Roman"/>
          <w:sz w:val="24"/>
          <w:szCs w:val="24"/>
          <w:b w:val="0"/>
          <w:bCs w:val="0"/>
        </w:rPr>
        <w:t xml:space="preserve">Öğrencilerin kişilik ve sosyal gelişimlerinin desteklenmesi kapsamında öğrencilerin sosyal-duygusal gelişimleri ve akran ilişkileri görüşüldü. Arkadaşlık ilişkileri, iletişim dili, duygu yönetimi, sorumluluk ve sınıf içi uyumun akademik süreçle birlikte değerlendirilmesi gerektiği belirtildi. Olumlu davranışların pekiştirilmesi ve sorun yaşanan durumlarda rehberlik desteğinin zamanında devreye alınması uygun görüldü.</w:t>
      </w:r>
    </w:p>
    <w:p>
      <w:pPr>
        <w:jc w:val="left"/>
        <w:spacing w:after="120" w:line="360" w:lineRule="auto"/>
      </w:pPr>
      <w:r>
        <w:rPr>
          <w:rFonts w:ascii="Times New Roman" w:hAnsi="Times New Roman" w:eastAsia="Times New Roman" w:cs="Times New Roman"/>
          <w:sz w:val="24"/>
          <w:szCs w:val="24"/>
          <w:b w:val="1"/>
          <w:bCs w:val="1"/>
        </w:rPr>
        <w:t xml:space="preserve">18) Okul Sağlığı, Dengeli Beslenme, Temizlik Ve Güvenli Okul Ortamı Konularının Değerlendirilmesi</w:t>
      </w:r>
    </w:p>
    <w:p>
      <w:pPr>
        <w:jc w:val="both"/>
        <w:spacing w:after="120" w:line="360" w:lineRule="auto"/>
      </w:pPr>
      <w:r>
        <w:rPr>
          <w:rFonts w:ascii="Times New Roman" w:hAnsi="Times New Roman" w:eastAsia="Times New Roman" w:cs="Times New Roman"/>
          <w:sz w:val="24"/>
          <w:szCs w:val="24"/>
          <w:b w:val="0"/>
          <w:bCs w:val="0"/>
        </w:rPr>
        <w:t xml:space="preserve">Okul sağlığı, dengeli beslenme, temizlik ve güvenli okul ortamı konularının değerlendirilmesi başlığı altında öğrencilerin sağlık, güvenlik ve dijital alışkanlıkları ele alındı. Beslenme, temizlik, uyku düzeni, güvenli internet kullanımı ve güvenli okul ortamının dikkat, öğrenme ve sosyal uyum üzerinde etkili olduğu belirtildi. Öğrencilerin sağlık ve güvenlik konularında bilinçlendirilmesi için okul ve aile iş birliğinin sürdürülmesi gerektiği ifade edildi. Bu konuda yapılacak izleme çalışmalarının çalışma alışkanlıklarının güçlendirilmesi ve sınıf düzeyine uyum bakımından düzenli yürütülmesi gerektiği vurgulandı.</w:t>
      </w:r>
    </w:p>
    <w:p>
      <w:pPr>
        <w:jc w:val="left"/>
        <w:spacing w:after="120" w:line="360" w:lineRule="auto"/>
      </w:pPr>
      <w:r>
        <w:rPr>
          <w:rFonts w:ascii="Times New Roman" w:hAnsi="Times New Roman" w:eastAsia="Times New Roman" w:cs="Times New Roman"/>
          <w:sz w:val="24"/>
          <w:szCs w:val="24"/>
          <w:b w:val="1"/>
          <w:bCs w:val="1"/>
        </w:rPr>
        <w:t xml:space="preserve">19) Değerler Eğitimi Çalışmalarının Planlanması</w:t>
      </w:r>
    </w:p>
    <w:p>
      <w:pPr>
        <w:jc w:val="both"/>
        <w:spacing w:after="120" w:line="360" w:lineRule="auto"/>
      </w:pPr>
      <w:r>
        <w:rPr>
          <w:rFonts w:ascii="Times New Roman" w:hAnsi="Times New Roman" w:eastAsia="Times New Roman" w:cs="Times New Roman"/>
          <w:sz w:val="24"/>
          <w:szCs w:val="24"/>
          <w:b w:val="0"/>
          <w:bCs w:val="0"/>
        </w:rPr>
        <w:t xml:space="preserve">Değerler eğitimi çalışmalarının planlanması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20" w:line="360" w:lineRule="auto"/>
      </w:pPr>
      <w:r>
        <w:rPr>
          <w:rFonts w:ascii="Times New Roman" w:hAnsi="Times New Roman" w:eastAsia="Times New Roman" w:cs="Times New Roman"/>
          <w:sz w:val="24"/>
          <w:szCs w:val="24"/>
          <w:b w:val="1"/>
          <w:bCs w:val="1"/>
        </w:rPr>
        <w:t xml:space="preserve">20) İş Sağlığı Ve Güvenliği Tedbirleri Doğrultusunda Eğitim Faaliyetlerinin Görüşülmesi</w:t>
      </w:r>
    </w:p>
    <w:p>
      <w:pPr>
        <w:jc w:val="both"/>
        <w:spacing w:after="120" w:line="360" w:lineRule="auto"/>
      </w:pPr>
      <w:r>
        <w:rPr>
          <w:rFonts w:ascii="Times New Roman" w:hAnsi="Times New Roman" w:eastAsia="Times New Roman" w:cs="Times New Roman"/>
          <w:sz w:val="24"/>
          <w:szCs w:val="24"/>
          <w:b w:val="0"/>
          <w:bCs w:val="0"/>
        </w:rPr>
        <w:t xml:space="preserve">İş sağlığı ve güvenliği tedbirleri doğrultusunda eğitim faaliyetlerinin görüşülmesi kapsamında başarıyı artırmaya yönelik akademik ve rehberlik önlemleri kurul üyelerince görüşüldü. Destekleme çalışmalarının yalnızca akademik eksiklere değil, motivasyon, devam, davranış ve aile iletişimi boyutlarına da yönelmesi gerektiği belirtildi. Öncelikli öğrenciler için ders öğretmenleri ve rehberlik servisi arasında düzenli izleme yapılması uygun görüldü.</w:t>
      </w:r>
    </w:p>
    <w:p>
      <w:pPr>
        <w:jc w:val="left"/>
        <w:spacing w:after="120" w:line="360" w:lineRule="auto"/>
      </w:pPr>
      <w:r>
        <w:rPr>
          <w:rFonts w:ascii="Times New Roman" w:hAnsi="Times New Roman" w:eastAsia="Times New Roman" w:cs="Times New Roman"/>
          <w:sz w:val="24"/>
          <w:szCs w:val="24"/>
          <w:b w:val="1"/>
          <w:bCs w:val="1"/>
        </w:rPr>
        <w:t xml:space="preserve">21) Dilek, Temenniler Ve Kapanış</w:t>
      </w:r>
    </w:p>
    <w:p>
      <w:pPr>
        <w:jc w:val="both"/>
        <w:spacing w:after="120" w:line="360" w:lineRule="auto"/>
      </w:pPr>
      <w:r>
        <w:rPr>
          <w:rFonts w:ascii="Times New Roman" w:hAnsi="Times New Roman" w:eastAsia="Times New Roman" w:cs="Times New Roman"/>
          <w:sz w:val="24"/>
          <w:szCs w:val="24"/>
          <w:b w:val="0"/>
          <w:bCs w:val="0"/>
        </w:rPr>
        <w:t xml:space="preserve">Dilek, temenni ve kapanış bölümünde kurul üyelerinin ek görüşleri alındı. Paylaşılan görüşlerin çalışma alışkanlıklarının güçlendirilmesi ve sınıf düzeyine uyum sürecini destekleyecek çalışmalarla ilişkilendirilebileceği belirtildi. Gündem maddeleri tamamlandıktan sonra toplantı resmî tutanak düzeni içinde kapatıldı. Bu konuda yapılacak izleme çalışmalarının çalışma alışkanlıklarının güçlendirilmesi ve sınıf düzeyine uyum bakımından düzenli yürütülmesi gerektiği vurgulandı.</w:t>
      </w:r>
    </w:p>
    <w:p>
      <w:r>
        <w:br w:type="page"/>
      </w:r>
    </w:p>
    <w:p>
      <w:pPr>
        <w:jc w:val="center"/>
        <w:spacing w:after="120"/>
      </w:pPr>
      <w:r>
        <w:rPr>
          <w:rFonts w:ascii="Times New Roman" w:hAnsi="Times New Roman" w:eastAsia="Times New Roman" w:cs="Times New Roman"/>
          <w:sz w:val="26"/>
          <w:szCs w:val="26"/>
          <w:b w:val="1"/>
          <w:bCs w:val="1"/>
        </w:rPr>
        <w:t xml:space="preserve">.................................................. ORTAOKULU</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6/A ŞUBE ÖĞRETMENLER KURULU 1. DÖNEM TOPLANTI TUTANAĞI</w:t>
      </w:r>
    </w:p>
    <w:p>
      <w:pPr>
        <w:jc w:val="center"/>
        <w:spacing w:before="240" w:after="180"/>
      </w:pPr>
      <w:r>
        <w:rPr>
          <w:rFonts w:ascii="Times New Roman" w:hAnsi="Times New Roman" w:eastAsia="Times New Roman" w:cs="Times New Roman"/>
          <w:sz w:val="26"/>
          <w:szCs w:val="26"/>
          <w:b w:val="1"/>
          <w:bCs w:val="1"/>
        </w:rPr>
        <w:t xml:space="preserve">ALINAN KARARLAR</w:t>
      </w:r>
    </w:p>
    <w:p>
      <w:pPr>
        <w:jc w:val="both"/>
        <w:spacing w:after="120" w:line="360" w:lineRule="auto"/>
      </w:pPr>
      <w:r>
        <w:rPr>
          <w:rFonts w:ascii="Times New Roman" w:hAnsi="Times New Roman" w:eastAsia="Times New Roman" w:cs="Times New Roman"/>
          <w:sz w:val="24"/>
          <w:szCs w:val="24"/>
          <w:b w:val="0"/>
          <w:bCs w:val="0"/>
        </w:rPr>
        <w:t xml:space="preserve">1) Açılış ve yoklama yapılması kapsamında düzenli tekrar, zaman yönetimi, temel kazanımlar ve olumlu davranış odağıyla toplantının açılışının yapılmasına ve yoklamanın alınmasına ve ders öğretmenlerinin gözlemleriyle birlikte izlenmesine karar verildi.</w:t>
      </w:r>
    </w:p>
    <w:p>
      <w:pPr>
        <w:jc w:val="both"/>
        <w:spacing w:after="120" w:line="360" w:lineRule="auto"/>
      </w:pPr>
      <w:r>
        <w:rPr>
          <w:rFonts w:ascii="Times New Roman" w:hAnsi="Times New Roman" w:eastAsia="Times New Roman" w:cs="Times New Roman"/>
          <w:sz w:val="24"/>
          <w:szCs w:val="24"/>
          <w:b w:val="0"/>
          <w:bCs w:val="0"/>
        </w:rPr>
        <w:t xml:space="preserve">2) Toplantı gündem maddelerinin okunması kapsamında düzenli tekrar, zaman yönetimi, temel kazanımlar ve olumlu davranış odağıyla gündem maddelerinin okunmasına ve görüşmelerin gündem sırasına göre yürütülmesine ve şube rehber öğretmeni ve rehberlik servisiyle düzenli değerlendirilmesine karar verildi.</w:t>
      </w:r>
    </w:p>
    <w:p>
      <w:pPr>
        <w:jc w:val="both"/>
        <w:spacing w:after="120" w:line="360" w:lineRule="auto"/>
      </w:pPr>
      <w:r>
        <w:rPr>
          <w:rFonts w:ascii="Times New Roman" w:hAnsi="Times New Roman" w:eastAsia="Times New Roman" w:cs="Times New Roman"/>
          <w:sz w:val="24"/>
          <w:szCs w:val="24"/>
          <w:b w:val="0"/>
          <w:bCs w:val="0"/>
        </w:rPr>
        <w:t xml:space="preserve">3) Bir önceki kurul kararlarının değerlendirilmesi kapsamında düzenli tekrar, zaman yönetimi, temel kazanımlar ve olumlu davranış odağıyla önceki kurul kararlarının uygulanma durumunun takip edilmesine ve veli bilgilendirmeleri ve öğrenci takip verileriyle desteklenmesine karar verildi.</w:t>
      </w:r>
    </w:p>
    <w:p>
      <w:pPr>
        <w:jc w:val="both"/>
        <w:spacing w:after="120" w:line="360" w:lineRule="auto"/>
      </w:pPr>
      <w:r>
        <w:rPr>
          <w:rFonts w:ascii="Times New Roman" w:hAnsi="Times New Roman" w:eastAsia="Times New Roman" w:cs="Times New Roman"/>
          <w:sz w:val="24"/>
          <w:szCs w:val="24"/>
          <w:b w:val="0"/>
          <w:bCs w:val="0"/>
        </w:rPr>
        <w:t xml:space="preserve">4) Öğrencilerin sınıf düzeyine uyumlarının akademik, sosyal ve davranışsal yönden incelenmesi kapsamında düzenli tekrar, zaman yönetimi, temel kazanımlar ve olumlu davranış odağıyla uyum sürecine ilişkin akademik, sosyal ve davranışsal göstergelerin düzenli izlenmesine ve gerektiğinde bireysel öğrenci görüşmeleriyle güçlendirilmesine karar verildi.</w:t>
      </w:r>
    </w:p>
    <w:p>
      <w:pPr>
        <w:jc w:val="both"/>
        <w:spacing w:after="120" w:line="360" w:lineRule="auto"/>
      </w:pPr>
      <w:r>
        <w:rPr>
          <w:rFonts w:ascii="Times New Roman" w:hAnsi="Times New Roman" w:eastAsia="Times New Roman" w:cs="Times New Roman"/>
          <w:sz w:val="24"/>
          <w:szCs w:val="24"/>
          <w:b w:val="0"/>
          <w:bCs w:val="0"/>
        </w:rPr>
        <w:t xml:space="preserve">5) Derslerdeki başarı durumlarının ve derse katılım düzeylerinin değerlendirilmesi kapsamında düzenli tekrar, zaman yönetimi, temel kazanımlar ve olumlu davranış odağıyla ders bazındaki başarı durumlarının not, katılım, ödev ve sınıf içi performans verileriyle birlikte değerlendirilmesine ve ders öğretmenlerinin gözlemleriyle birlikte izlenmesine karar verildi.</w:t>
      </w:r>
    </w:p>
    <w:p>
      <w:pPr>
        <w:jc w:val="both"/>
        <w:spacing w:after="120" w:line="360" w:lineRule="auto"/>
      </w:pPr>
      <w:r>
        <w:rPr>
          <w:rFonts w:ascii="Times New Roman" w:hAnsi="Times New Roman" w:eastAsia="Times New Roman" w:cs="Times New Roman"/>
          <w:sz w:val="24"/>
          <w:szCs w:val="24"/>
          <w:b w:val="0"/>
          <w:bCs w:val="0"/>
        </w:rPr>
        <w:t xml:space="preserve">6) Derslerin öğretim programlarına uygun yürütülmesi için yapılacak çalışmaların görüşülmesi kapsamında düzenli tekrar, zaman yönetimi, temel kazanımlar ve olumlu davranış odağıyla derslerin öğretim programlarına uygun ve ortak uygulama esaslarıyla yürütülmesine ve şube rehber öğretmeni ve rehberlik servisiyle düzenli değerlendirilmesine karar verildi.</w:t>
      </w:r>
    </w:p>
    <w:p>
      <w:pPr>
        <w:jc w:val="both"/>
        <w:spacing w:after="120" w:line="360" w:lineRule="auto"/>
      </w:pPr>
      <w:r>
        <w:rPr>
          <w:rFonts w:ascii="Times New Roman" w:hAnsi="Times New Roman" w:eastAsia="Times New Roman" w:cs="Times New Roman"/>
          <w:sz w:val="24"/>
          <w:szCs w:val="24"/>
          <w:b w:val="0"/>
          <w:bCs w:val="0"/>
        </w:rPr>
        <w:t xml:space="preserve">7) Türkçe, Matematik, Fen Bilimleri, Sosyal Bilgiler, Din Kültürü ve Ahlak Bilgisi, Yabancı Dil ve diğer derslerdeki genel durumun değerlendirilmesi kapsamında düzenli tekrar, zaman yönetimi, temel kazanımlar ve olumlu davranış odağıyla ders bazındaki başarı durumlarının not, katılım, ödev ve sınıf içi performans verileriyle birlikte değerlendirilmesine ve veli bilgilendirmeleri ve öğrenci takip verileriyle desteklenmesine karar verildi.</w:t>
      </w:r>
    </w:p>
    <w:p>
      <w:pPr>
        <w:jc w:val="both"/>
        <w:spacing w:after="120" w:line="360" w:lineRule="auto"/>
      </w:pPr>
      <w:r>
        <w:rPr>
          <w:rFonts w:ascii="Times New Roman" w:hAnsi="Times New Roman" w:eastAsia="Times New Roman" w:cs="Times New Roman"/>
          <w:sz w:val="24"/>
          <w:szCs w:val="24"/>
          <w:b w:val="0"/>
          <w:bCs w:val="0"/>
        </w:rPr>
        <w:t xml:space="preserve">8) Öğrencilerin düzenli çalışma, tekrar yapma, ödev sorumluluğu ve zaman yönetimi becerilerinin görüşülmesi kapsamında düzenli tekrar, zaman yönetimi, temel kazanımlar ve olumlu davranış odağıyla çalışma alışkanlıkları, ödev sorumluluğu, araç gereç kullanımı ve düzenli tekrar süreçlerinin desteklenmesine ve gerektiğinde bireysel öğrenci görüşmeleriyle güçlendirilmesine karar verildi.</w:t>
      </w:r>
    </w:p>
    <w:p>
      <w:pPr>
        <w:jc w:val="both"/>
        <w:spacing w:after="120" w:line="360" w:lineRule="auto"/>
      </w:pPr>
      <w:r>
        <w:rPr>
          <w:rFonts w:ascii="Times New Roman" w:hAnsi="Times New Roman" w:eastAsia="Times New Roman" w:cs="Times New Roman"/>
          <w:sz w:val="24"/>
          <w:szCs w:val="24"/>
          <w:b w:val="0"/>
          <w:bCs w:val="0"/>
        </w:rPr>
        <w:t xml:space="preserve">9) Başarıyı artırmaya yönelik sınıf, ders ve öğrenci bazlı tedbirlerin belirlenmesi kapsamında düzenli tekrar, zaman yönetimi, temel kazanımlar ve olumlu davranış odağıyla başarıyı artırmaya yönelik akademik, sosyal ve rehberlik tedbirlerinin uygulanmasına ve ders öğretmenlerinin gözlemleriyle birlikte izlenmesine karar verildi.</w:t>
      </w:r>
    </w:p>
    <w:p>
      <w:pPr>
        <w:jc w:val="both"/>
        <w:spacing w:after="120" w:line="360" w:lineRule="auto"/>
      </w:pPr>
      <w:r>
        <w:rPr>
          <w:rFonts w:ascii="Times New Roman" w:hAnsi="Times New Roman" w:eastAsia="Times New Roman" w:cs="Times New Roman"/>
          <w:sz w:val="24"/>
          <w:szCs w:val="24"/>
          <w:b w:val="0"/>
          <w:bCs w:val="0"/>
        </w:rPr>
        <w:t xml:space="preserve">10) Sınıf geçme ve sınıf tekrarı açısından risk oluşturabilecek durumların değerlendirilmesi kapsamında düzenli tekrar, zaman yönetimi, temel kazanımlar ve olumlu davranış odağıyla çalışma alışkanlıkları, ödev sorumluluğu, araç gereç kullanımı ve düzenli tekrar süreçlerinin desteklenmesine ve şube rehber öğretmeni ve rehberlik servisiyle düzenli değerlendirilmesine karar verildi.</w:t>
      </w:r>
    </w:p>
    <w:p>
      <w:pPr>
        <w:jc w:val="both"/>
        <w:spacing w:after="120" w:line="360" w:lineRule="auto"/>
      </w:pPr>
      <w:r>
        <w:rPr>
          <w:rFonts w:ascii="Times New Roman" w:hAnsi="Times New Roman" w:eastAsia="Times New Roman" w:cs="Times New Roman"/>
          <w:sz w:val="24"/>
          <w:szCs w:val="24"/>
          <w:b w:val="0"/>
          <w:bCs w:val="0"/>
        </w:rPr>
        <w:t xml:space="preserve">11) Özel eğitim ihtiyacı olan öğrenciler için BEP ve destekleme çalışmalarının planlanması kapsamında düzenli tekrar, zaman yönetimi, temel kazanımlar ve olumlu davranış odağıyla çalışma alışkanlıkları, ödev sorumluluğu, araç gereç kullanımı ve düzenli tekrar süreçlerinin desteklenmesine ve veli bilgilendirmeleri ve öğrenci takip verileriyle desteklenmesine karar verildi.</w:t>
      </w:r>
    </w:p>
    <w:p>
      <w:pPr>
        <w:jc w:val="both"/>
        <w:spacing w:after="120" w:line="360" w:lineRule="auto"/>
      </w:pPr>
      <w:r>
        <w:rPr>
          <w:rFonts w:ascii="Times New Roman" w:hAnsi="Times New Roman" w:eastAsia="Times New Roman" w:cs="Times New Roman"/>
          <w:sz w:val="24"/>
          <w:szCs w:val="24"/>
          <w:b w:val="0"/>
          <w:bCs w:val="0"/>
        </w:rPr>
        <w:t xml:space="preserve">12) Eğitim kaynakları, laboratuvar, kütüphane ve diğer birimlerin güvenli kullanımına yönelik planlamaların yapılması kapsamında düzenli tekrar, zaman yönetimi, temel kazanımlar ve olumlu davranış odağıyla eğitim kaynakları ve okul birimlerinin güvenli, planlı ve ders amaçlarına uygun kullanılmasına ve gerektiğinde bireysel öğrenci görüşmeleriyle güçlendirilmesine karar verildi.</w:t>
      </w:r>
    </w:p>
    <w:p>
      <w:pPr>
        <w:jc w:val="both"/>
        <w:spacing w:after="120" w:line="360" w:lineRule="auto"/>
      </w:pPr>
      <w:r>
        <w:rPr>
          <w:rFonts w:ascii="Times New Roman" w:hAnsi="Times New Roman" w:eastAsia="Times New Roman" w:cs="Times New Roman"/>
          <w:sz w:val="24"/>
          <w:szCs w:val="24"/>
          <w:b w:val="0"/>
          <w:bCs w:val="0"/>
        </w:rPr>
        <w:t xml:space="preserve">13) Okul çevresi ve veli iş birliğiyle yürütülebilecek çalışmaların görüşülmesi kapsamında düzenli tekrar, zaman yönetimi, temel kazanımlar ve olumlu davranış odağıyla çalışma alışkanlıkları, ödev sorumluluğu, araç gereç kullanımı ve düzenli tekrar süreçlerinin desteklenmesine ve ders öğretmenlerinin gözlemleriyle birlikte izlenmesine karar verildi.</w:t>
      </w:r>
    </w:p>
    <w:p>
      <w:pPr>
        <w:jc w:val="both"/>
        <w:spacing w:after="120" w:line="360" w:lineRule="auto"/>
      </w:pPr>
      <w:r>
        <w:rPr>
          <w:rFonts w:ascii="Times New Roman" w:hAnsi="Times New Roman" w:eastAsia="Times New Roman" w:cs="Times New Roman"/>
          <w:sz w:val="24"/>
          <w:szCs w:val="24"/>
          <w:b w:val="0"/>
          <w:bCs w:val="0"/>
        </w:rPr>
        <w:t xml:space="preserve">14) Bilimsel, sosyal, kültürel, sportif ve sanatsal etkinliklere katılımın planlanması kapsamında düzenli tekrar, zaman yönetimi, temel kazanımlar ve olumlu davranış odağıyla bilimsel, sosyal, kültürel, sanatsal ve sportif etkinliklere öğrenci katılımının planlı biçimde desteklenmesine ve şube rehber öğretmeni ve rehberlik servisiyle düzenli değerlendirilmesine karar verildi.</w:t>
      </w:r>
    </w:p>
    <w:p>
      <w:pPr>
        <w:jc w:val="both"/>
        <w:spacing w:after="120" w:line="360" w:lineRule="auto"/>
      </w:pPr>
      <w:r>
        <w:rPr>
          <w:rFonts w:ascii="Times New Roman" w:hAnsi="Times New Roman" w:eastAsia="Times New Roman" w:cs="Times New Roman"/>
          <w:sz w:val="24"/>
          <w:szCs w:val="24"/>
          <w:b w:val="0"/>
          <w:bCs w:val="0"/>
        </w:rPr>
        <w:t xml:space="preserve">15) Öğrenci kulüpleri ve sosyal sorumluluk programı kapsamındaki çalışmaların değerlendirilmesi kapsamında düzenli tekrar, zaman yönetimi, temel kazanımlar ve olumlu davranış odağıyla çalışma alışkanlıkları, ödev sorumluluğu, araç gereç kullanımı ve düzenli tekrar süreçlerinin desteklenmesine ve veli bilgilendirmeleri ve öğrenci takip verileriyle desteklenmesine karar verildi.</w:t>
      </w:r>
    </w:p>
    <w:p>
      <w:pPr>
        <w:jc w:val="both"/>
        <w:spacing w:after="120" w:line="360" w:lineRule="auto"/>
      </w:pPr>
      <w:r>
        <w:rPr>
          <w:rFonts w:ascii="Times New Roman" w:hAnsi="Times New Roman" w:eastAsia="Times New Roman" w:cs="Times New Roman"/>
          <w:sz w:val="24"/>
          <w:szCs w:val="24"/>
          <w:b w:val="0"/>
          <w:bCs w:val="0"/>
        </w:rPr>
        <w:t xml:space="preserve">16) Öğrencilerde üretkenlik, sorumluluk ve girişimcilik bilincini geliştirecek çalışmaların görüşülmesi kapsamında düzenli tekrar, zaman yönetimi, temel kazanımlar ve olumlu davranış odağıyla çalışma alışkanlıkları, ödev sorumluluğu, araç gereç kullanımı ve düzenli tekrar süreçlerinin desteklenmesine ve gerektiğinde bireysel öğrenci görüşmeleriyle güçlendirilmesine karar verildi.</w:t>
      </w:r>
    </w:p>
    <w:p>
      <w:pPr>
        <w:jc w:val="both"/>
        <w:spacing w:after="120" w:line="360" w:lineRule="auto"/>
      </w:pPr>
      <w:r>
        <w:rPr>
          <w:rFonts w:ascii="Times New Roman" w:hAnsi="Times New Roman" w:eastAsia="Times New Roman" w:cs="Times New Roman"/>
          <w:sz w:val="24"/>
          <w:szCs w:val="24"/>
          <w:b w:val="0"/>
          <w:bCs w:val="0"/>
        </w:rPr>
        <w:t xml:space="preserve">17) Öğrencilerin kişilik ve sosyal gelişimlerinin desteklenmesi kapsamında düzenli tekrar, zaman yönetimi, temel kazanımlar ve olumlu davranış odağıyla öğrencilerin kişisel, sosyal-duygusal gelişimi ve akran ilişkilerinin desteklenmesine ve ders öğretmenlerinin gözlemleriyle birlikte izlenmesine karar verildi.</w:t>
      </w:r>
    </w:p>
    <w:p>
      <w:pPr>
        <w:jc w:val="both"/>
        <w:spacing w:after="120" w:line="360" w:lineRule="auto"/>
      </w:pPr>
      <w:r>
        <w:rPr>
          <w:rFonts w:ascii="Times New Roman" w:hAnsi="Times New Roman" w:eastAsia="Times New Roman" w:cs="Times New Roman"/>
          <w:sz w:val="24"/>
          <w:szCs w:val="24"/>
          <w:b w:val="0"/>
          <w:bCs w:val="0"/>
        </w:rPr>
        <w:t xml:space="preserve">18) Okul sağlığı, dengeli beslenme, temizlik ve güvenli okul ortamı konularının değerlendirilmesi kapsamında düzenli tekrar, zaman yönetimi, temel kazanımlar ve olumlu davranış odağıyla okul sağlığı, beslenme, temizlik, güvenli internet kullanımı ve güvenli okul ortamı konularında ortak takip yapılmasına ve şube rehber öğretmeni ve rehberlik servisiyle düzenli değerlendirilmesine karar verildi.</w:t>
      </w:r>
    </w:p>
    <w:p>
      <w:pPr>
        <w:jc w:val="both"/>
        <w:spacing w:after="120" w:line="360" w:lineRule="auto"/>
      </w:pPr>
      <w:r>
        <w:rPr>
          <w:rFonts w:ascii="Times New Roman" w:hAnsi="Times New Roman" w:eastAsia="Times New Roman" w:cs="Times New Roman"/>
          <w:sz w:val="24"/>
          <w:szCs w:val="24"/>
          <w:b w:val="0"/>
          <w:bCs w:val="0"/>
        </w:rPr>
        <w:t xml:space="preserve">19) Değerler eğitimi çalışmalarının planlanması kapsamında düzenli tekrar, zaman yönetimi, temel kazanımlar ve olumlu davranış odağıyla çalışma alışkanlıkları, ödev sorumluluğu, araç gereç kullanımı ve düzenli tekrar süreçlerinin desteklenmesine ve veli bilgilendirmeleri ve öğrenci takip verileriyle desteklenmesine karar verildi.</w:t>
      </w:r>
    </w:p>
    <w:p>
      <w:pPr>
        <w:jc w:val="both"/>
        <w:spacing w:after="120" w:line="360" w:lineRule="auto"/>
      </w:pPr>
      <w:r>
        <w:rPr>
          <w:rFonts w:ascii="Times New Roman" w:hAnsi="Times New Roman" w:eastAsia="Times New Roman" w:cs="Times New Roman"/>
          <w:sz w:val="24"/>
          <w:szCs w:val="24"/>
          <w:b w:val="0"/>
          <w:bCs w:val="0"/>
        </w:rPr>
        <w:t xml:space="preserve">20) İş sağlığı ve güvenliği tedbirleri doğrultusunda eğitim faaliyetlerinin görüşülmesi kapsamında düzenli tekrar, zaman yönetimi, temel kazanımlar ve olumlu davranış odağıyla başarıyı artırmaya yönelik akademik, sosyal ve rehberlik tedbirlerinin uygulanmasına ve gerektiğinde bireysel öğrenci görüşmeleriyle güçlendirilmesine karar verildi.</w:t>
      </w:r>
    </w:p>
    <w:p>
      <w:pPr>
        <w:jc w:val="both"/>
        <w:spacing w:after="120" w:line="360" w:lineRule="auto"/>
      </w:pPr>
      <w:r>
        <w:rPr>
          <w:rFonts w:ascii="Times New Roman" w:hAnsi="Times New Roman" w:eastAsia="Times New Roman" w:cs="Times New Roman"/>
          <w:sz w:val="24"/>
          <w:szCs w:val="24"/>
          <w:b w:val="0"/>
          <w:bCs w:val="0"/>
        </w:rPr>
        <w:t xml:space="preserve">21) Dilek, temenniler ve kapanış kapsamında düzenli tekrar, zaman yönetimi, temel kazanımlar ve olumlu davranış odağıyla dilek ve temenniler bölümünde paylaşılan görüşlerin uygun çalışmalarla ilişkilendirilmesine ve ders öğretmenlerinin gözlemleriyle birlikte izlenmesine karar verildi.</w:t>
      </w:r>
    </w:p>
    <w:p>
      <w:pPr>
        <w:jc w:val="center"/>
        <w:spacing w:before="240" w:after="180"/>
      </w:pPr>
      <w:r>
        <w:rPr>
          <w:rFonts w:ascii="Times New Roman" w:hAnsi="Times New Roman" w:eastAsia="Times New Roman" w:cs="Times New Roman"/>
          <w:sz w:val="26"/>
          <w:szCs w:val="26"/>
          <w:b w:val="1"/>
          <w:bCs w:val="1"/>
        </w:rPr>
        <w:t xml:space="preserve">TOPLANTIYA KATILANLAR</w:t>
      </w:r>
    </w:p>
    <w:tbl>
      <w:tblGrid>
        <w:gridCol w:w="650" w:type="dxa"/>
        <w:gridCol w:w="3900" w:type="dxa"/>
        <w:gridCol w:w="3900" w:type="dxa"/>
        <w:gridCol w:w="1600" w:type="dxa"/>
      </w:tblGrid>
      <w:tblPr>
        <w:tblW w:w="5000" w:type="pct"/>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r>
        <w:trPr/>
        <w:tc>
          <w:tcPr>
            <w:tcW w:w="650" w:type="dxa"/>
            <w:noWrap/>
          </w:tcPr>
          <w:p>
            <w:pPr>
              <w:jc w:val="center"/>
            </w:pPr>
            <w:r>
              <w:rPr>
                <w:rFonts w:ascii="Times New Roman" w:hAnsi="Times New Roman" w:eastAsia="Times New Roman" w:cs="Times New Roman"/>
                <w:sz w:val="22"/>
                <w:szCs w:val="22"/>
                <w:b w:val="1"/>
                <w:bCs w:val="1"/>
              </w:rPr>
              <w:t xml:space="preserve">Sıra</w:t>
            </w:r>
          </w:p>
        </w:tc>
        <w:tc>
          <w:tcPr>
            <w:tcW w:w="3900" w:type="dxa"/>
            <w:noWrap/>
          </w:tcPr>
          <w:p>
            <w:pPr>
              <w:jc w:val="center"/>
            </w:pPr>
            <w:r>
              <w:rPr>
                <w:rFonts w:ascii="Times New Roman" w:hAnsi="Times New Roman" w:eastAsia="Times New Roman" w:cs="Times New Roman"/>
                <w:sz w:val="22"/>
                <w:szCs w:val="22"/>
                <w:b w:val="1"/>
                <w:bCs w:val="1"/>
              </w:rPr>
              <w:t xml:space="preserve">Adı Soyadı</w:t>
            </w:r>
          </w:p>
        </w:tc>
        <w:tc>
          <w:tcPr>
            <w:tcW w:w="3900" w:type="dxa"/>
            <w:noWrap/>
          </w:tcPr>
          <w:p>
            <w:pPr>
              <w:jc w:val="center"/>
            </w:pPr>
            <w:r>
              <w:rPr>
                <w:rFonts w:ascii="Times New Roman" w:hAnsi="Times New Roman" w:eastAsia="Times New Roman" w:cs="Times New Roman"/>
                <w:sz w:val="22"/>
                <w:szCs w:val="22"/>
                <w:b w:val="1"/>
                <w:bCs w:val="1"/>
              </w:rPr>
              <w:t xml:space="preserve">Görevi</w:t>
            </w:r>
          </w:p>
        </w:tc>
        <w:tc>
          <w:tcPr>
            <w:tcW w:w="1600" w:type="dxa"/>
            <w:noWrap/>
          </w:tcPr>
          <w:p>
            <w:pPr>
              <w:jc w:val="center"/>
            </w:pPr>
            <w:r>
              <w:rPr>
                <w:rFonts w:ascii="Times New Roman" w:hAnsi="Times New Roman" w:eastAsia="Times New Roman" w:cs="Times New Roman"/>
                <w:sz w:val="22"/>
                <w:szCs w:val="22"/>
                <w:b w:val="1"/>
                <w:bCs w:val="1"/>
              </w:rPr>
              <w:t xml:space="preserve">İmza</w:t>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1</w:t>
            </w:r>
          </w:p>
        </w:tc>
        <w:tc>
          <w:tcPr>
            <w:tcW w:w="3900" w:type="dxa"/>
            <w:noWrap/>
          </w:tcPr>
          <w:p>
            <w:pPr/>
            <w:r>
              <w:rPr>
                <w:rFonts w:ascii="Times New Roman" w:hAnsi="Times New Roman" w:eastAsia="Times New Roman" w:cs="Times New Roman"/>
                <w:sz w:val="22"/>
                <w:szCs w:val="22"/>
                <w:b w:val="1"/>
                <w:bCs w:val="1"/>
              </w:rPr>
              <w:t xml:space="preserve">Şube Rehber Öğretmeni</w:t>
            </w:r>
          </w:p>
        </w:tc>
        <w:tc>
          <w:tcPr>
            <w:tcW w:w="3900" w:type="dxa"/>
            <w:noWrap/>
          </w:tcPr>
          <w:p>
            <w:pPr/>
            <w:r>
              <w:rPr>
                <w:rFonts w:ascii="Times New Roman" w:hAnsi="Times New Roman" w:eastAsia="Times New Roman" w:cs="Times New Roman"/>
                <w:sz w:val="22"/>
                <w:szCs w:val="22"/>
              </w:rPr>
              <w:t xml:space="preserve">Şube Rehber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2</w:t>
            </w:r>
          </w:p>
        </w:tc>
        <w:tc>
          <w:tcPr>
            <w:tcW w:w="3900" w:type="dxa"/>
            <w:noWrap/>
          </w:tcPr>
          <w:p>
            <w:pPr/>
            <w:r>
              <w:rPr>
                <w:rFonts w:ascii="Times New Roman" w:hAnsi="Times New Roman" w:eastAsia="Times New Roman" w:cs="Times New Roman"/>
                <w:sz w:val="22"/>
                <w:szCs w:val="22"/>
                <w:b w:val="1"/>
                <w:bCs w:val="1"/>
              </w:rPr>
              <w:t xml:space="preserve">Öğretmen1</w:t>
            </w:r>
          </w:p>
        </w:tc>
        <w:tc>
          <w:tcPr>
            <w:tcW w:w="3900" w:type="dxa"/>
            <w:noWrap/>
          </w:tcPr>
          <w:p>
            <w:pPr/>
            <w:r>
              <w:rPr>
                <w:rFonts w:ascii="Times New Roman" w:hAnsi="Times New Roman" w:eastAsia="Times New Roman" w:cs="Times New Roman"/>
                <w:sz w:val="22"/>
                <w:szCs w:val="22"/>
              </w:rPr>
              <w:t xml:space="preserve">Beden Eğitimi Ve Spor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3</w:t>
            </w:r>
          </w:p>
        </w:tc>
        <w:tc>
          <w:tcPr>
            <w:tcW w:w="3900" w:type="dxa"/>
            <w:noWrap/>
          </w:tcPr>
          <w:p>
            <w:pPr/>
            <w:r>
              <w:rPr>
                <w:rFonts w:ascii="Times New Roman" w:hAnsi="Times New Roman" w:eastAsia="Times New Roman" w:cs="Times New Roman"/>
                <w:sz w:val="22"/>
                <w:szCs w:val="22"/>
                <w:b w:val="1"/>
                <w:bCs w:val="1"/>
              </w:rPr>
              <w:t xml:space="preserve">Öğretmen2</w:t>
            </w:r>
          </w:p>
        </w:tc>
        <w:tc>
          <w:tcPr>
            <w:tcW w:w="3900" w:type="dxa"/>
            <w:noWrap/>
          </w:tcPr>
          <w:p>
            <w:pPr/>
            <w:r>
              <w:rPr>
                <w:rFonts w:ascii="Times New Roman" w:hAnsi="Times New Roman" w:eastAsia="Times New Roman" w:cs="Times New Roman"/>
                <w:sz w:val="22"/>
                <w:szCs w:val="22"/>
              </w:rPr>
              <w:t xml:space="preserve">Bilişim Teknolojileri Ve Yazılım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4</w:t>
            </w:r>
          </w:p>
        </w:tc>
        <w:tc>
          <w:tcPr>
            <w:tcW w:w="3900" w:type="dxa"/>
            <w:noWrap/>
          </w:tcPr>
          <w:p>
            <w:pPr/>
            <w:r>
              <w:rPr>
                <w:rFonts w:ascii="Times New Roman" w:hAnsi="Times New Roman" w:eastAsia="Times New Roman" w:cs="Times New Roman"/>
                <w:sz w:val="22"/>
                <w:szCs w:val="22"/>
                <w:b w:val="1"/>
                <w:bCs w:val="1"/>
              </w:rPr>
              <w:t xml:space="preserve">Öğretmen3</w:t>
            </w:r>
          </w:p>
        </w:tc>
        <w:tc>
          <w:tcPr>
            <w:tcW w:w="3900" w:type="dxa"/>
            <w:noWrap/>
          </w:tcPr>
          <w:p>
            <w:pPr/>
            <w:r>
              <w:rPr>
                <w:rFonts w:ascii="Times New Roman" w:hAnsi="Times New Roman" w:eastAsia="Times New Roman" w:cs="Times New Roman"/>
                <w:sz w:val="22"/>
                <w:szCs w:val="22"/>
              </w:rPr>
              <w:t xml:space="preserve">Din Kültürü Dersi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5</w:t>
            </w:r>
          </w:p>
        </w:tc>
        <w:tc>
          <w:tcPr>
            <w:tcW w:w="3900" w:type="dxa"/>
            <w:noWrap/>
          </w:tcPr>
          <w:p>
            <w:pPr/>
            <w:r>
              <w:rPr>
                <w:rFonts w:ascii="Times New Roman" w:hAnsi="Times New Roman" w:eastAsia="Times New Roman" w:cs="Times New Roman"/>
                <w:sz w:val="22"/>
                <w:szCs w:val="22"/>
                <w:b w:val="1"/>
                <w:bCs w:val="1"/>
              </w:rPr>
              <w:t xml:space="preserve">Öğretmen4</w:t>
            </w:r>
          </w:p>
        </w:tc>
        <w:tc>
          <w:tcPr>
            <w:tcW w:w="3900" w:type="dxa"/>
            <w:noWrap/>
          </w:tcPr>
          <w:p>
            <w:pPr/>
            <w:r>
              <w:rPr>
                <w:rFonts w:ascii="Times New Roman" w:hAnsi="Times New Roman" w:eastAsia="Times New Roman" w:cs="Times New Roman"/>
                <w:sz w:val="22"/>
                <w:szCs w:val="22"/>
              </w:rPr>
              <w:t xml:space="preserve">Fen Bilimleri Dersi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6</w:t>
            </w:r>
          </w:p>
        </w:tc>
        <w:tc>
          <w:tcPr>
            <w:tcW w:w="3900" w:type="dxa"/>
            <w:noWrap/>
          </w:tcPr>
          <w:p>
            <w:pPr/>
            <w:r>
              <w:rPr>
                <w:rFonts w:ascii="Times New Roman" w:hAnsi="Times New Roman" w:eastAsia="Times New Roman" w:cs="Times New Roman"/>
                <w:sz w:val="22"/>
                <w:szCs w:val="22"/>
                <w:b w:val="1"/>
                <w:bCs w:val="1"/>
              </w:rPr>
              <w:t xml:space="preserve">Öğretmen5</w:t>
            </w:r>
          </w:p>
        </w:tc>
        <w:tc>
          <w:tcPr>
            <w:tcW w:w="3900" w:type="dxa"/>
            <w:noWrap/>
          </w:tcPr>
          <w:p>
            <w:pPr/>
            <w:r>
              <w:rPr>
                <w:rFonts w:ascii="Times New Roman" w:hAnsi="Times New Roman" w:eastAsia="Times New Roman" w:cs="Times New Roman"/>
                <w:sz w:val="22"/>
                <w:szCs w:val="22"/>
              </w:rPr>
              <w:t xml:space="preserve">Görsel Sanatlar Dersi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7</w:t>
            </w:r>
          </w:p>
        </w:tc>
        <w:tc>
          <w:tcPr>
            <w:tcW w:w="3900" w:type="dxa"/>
            <w:noWrap/>
          </w:tcPr>
          <w:p>
            <w:pPr/>
            <w:r>
              <w:rPr>
                <w:rFonts w:ascii="Times New Roman" w:hAnsi="Times New Roman" w:eastAsia="Times New Roman" w:cs="Times New Roman"/>
                <w:sz w:val="22"/>
                <w:szCs w:val="22"/>
                <w:b w:val="1"/>
                <w:bCs w:val="1"/>
              </w:rPr>
              <w:t xml:space="preserve">Öğretmen6</w:t>
            </w:r>
          </w:p>
        </w:tc>
        <w:tc>
          <w:tcPr>
            <w:tcW w:w="3900" w:type="dxa"/>
            <w:noWrap/>
          </w:tcPr>
          <w:p>
            <w:pPr/>
            <w:r>
              <w:rPr>
                <w:rFonts w:ascii="Times New Roman" w:hAnsi="Times New Roman" w:eastAsia="Times New Roman" w:cs="Times New Roman"/>
                <w:sz w:val="22"/>
                <w:szCs w:val="22"/>
              </w:rPr>
              <w:t xml:space="preserve">İngilizce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8</w:t>
            </w:r>
          </w:p>
        </w:tc>
        <w:tc>
          <w:tcPr>
            <w:tcW w:w="3900" w:type="dxa"/>
            <w:noWrap/>
          </w:tcPr>
          <w:p>
            <w:pPr/>
            <w:r>
              <w:rPr>
                <w:rFonts w:ascii="Times New Roman" w:hAnsi="Times New Roman" w:eastAsia="Times New Roman" w:cs="Times New Roman"/>
                <w:sz w:val="22"/>
                <w:szCs w:val="22"/>
                <w:b w:val="1"/>
                <w:bCs w:val="1"/>
              </w:rPr>
              <w:t xml:space="preserve">Öğretmen7</w:t>
            </w:r>
          </w:p>
        </w:tc>
        <w:tc>
          <w:tcPr>
            <w:tcW w:w="3900" w:type="dxa"/>
            <w:noWrap/>
          </w:tcPr>
          <w:p>
            <w:pPr/>
            <w:r>
              <w:rPr>
                <w:rFonts w:ascii="Times New Roman" w:hAnsi="Times New Roman" w:eastAsia="Times New Roman" w:cs="Times New Roman"/>
                <w:sz w:val="22"/>
                <w:szCs w:val="22"/>
              </w:rPr>
              <w:t xml:space="preserve">Matematik Dersi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9</w:t>
            </w:r>
          </w:p>
        </w:tc>
        <w:tc>
          <w:tcPr>
            <w:tcW w:w="3900" w:type="dxa"/>
            <w:noWrap/>
          </w:tcPr>
          <w:p>
            <w:pPr/>
            <w:r>
              <w:rPr>
                <w:rFonts w:ascii="Times New Roman" w:hAnsi="Times New Roman" w:eastAsia="Times New Roman" w:cs="Times New Roman"/>
                <w:sz w:val="22"/>
                <w:szCs w:val="22"/>
                <w:b w:val="1"/>
                <w:bCs w:val="1"/>
              </w:rPr>
              <w:t xml:space="preserve">Öğretmen8</w:t>
            </w:r>
          </w:p>
        </w:tc>
        <w:tc>
          <w:tcPr>
            <w:tcW w:w="3900" w:type="dxa"/>
            <w:noWrap/>
          </w:tcPr>
          <w:p>
            <w:pPr/>
            <w:r>
              <w:rPr>
                <w:rFonts w:ascii="Times New Roman" w:hAnsi="Times New Roman" w:eastAsia="Times New Roman" w:cs="Times New Roman"/>
                <w:sz w:val="22"/>
                <w:szCs w:val="22"/>
              </w:rPr>
              <w:t xml:space="preserve">Müzik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10</w:t>
            </w:r>
          </w:p>
        </w:tc>
        <w:tc>
          <w:tcPr>
            <w:tcW w:w="3900" w:type="dxa"/>
            <w:noWrap/>
          </w:tcPr>
          <w:p>
            <w:pPr/>
            <w:r>
              <w:rPr>
                <w:rFonts w:ascii="Times New Roman" w:hAnsi="Times New Roman" w:eastAsia="Times New Roman" w:cs="Times New Roman"/>
                <w:sz w:val="22"/>
                <w:szCs w:val="22"/>
                <w:b w:val="1"/>
                <w:bCs w:val="1"/>
              </w:rPr>
              <w:t xml:space="preserve">Öğretmen9</w:t>
            </w:r>
          </w:p>
        </w:tc>
        <w:tc>
          <w:tcPr>
            <w:tcW w:w="3900" w:type="dxa"/>
            <w:noWrap/>
          </w:tcPr>
          <w:p>
            <w:pPr/>
            <w:r>
              <w:rPr>
                <w:rFonts w:ascii="Times New Roman" w:hAnsi="Times New Roman" w:eastAsia="Times New Roman" w:cs="Times New Roman"/>
                <w:sz w:val="22"/>
                <w:szCs w:val="22"/>
              </w:rPr>
              <w:t xml:space="preserve">Sosyal Bilgiler Dersi Öğretmeni</w:t>
            </w:r>
          </w:p>
        </w:tc>
        <w:tc>
          <w:tcPr>
            <w:tcW w:w="1600" w:type="dxa"/>
            <w:noWrap/>
          </w:tcPr>
          <w:p>
            <w:pPr/>
            <w:r>
              <w:rPr/>
              <w:t xml:space="preserve"/>
            </w:r>
          </w:p>
        </w:tc>
      </w:tr>
      <w:tr>
        <w:trPr>
          <w:trHeight w:val="420" w:hRule="atLeast"/>
        </w:trPr>
        <w:tc>
          <w:tcPr>
            <w:tcW w:w="650" w:type="dxa"/>
            <w:noWrap/>
          </w:tcPr>
          <w:p>
            <w:pPr>
              <w:jc w:val="center"/>
            </w:pPr>
            <w:r>
              <w:rPr>
                <w:rFonts w:ascii="Times New Roman" w:hAnsi="Times New Roman" w:eastAsia="Times New Roman" w:cs="Times New Roman"/>
                <w:sz w:val="22"/>
                <w:szCs w:val="22"/>
              </w:rPr>
              <w:t xml:space="preserve">11</w:t>
            </w:r>
          </w:p>
        </w:tc>
        <w:tc>
          <w:tcPr>
            <w:tcW w:w="3900" w:type="dxa"/>
            <w:noWrap/>
          </w:tcPr>
          <w:p>
            <w:pPr/>
            <w:r>
              <w:rPr>
                <w:rFonts w:ascii="Times New Roman" w:hAnsi="Times New Roman" w:eastAsia="Times New Roman" w:cs="Times New Roman"/>
                <w:sz w:val="22"/>
                <w:szCs w:val="22"/>
                <w:b w:val="1"/>
                <w:bCs w:val="1"/>
              </w:rPr>
              <w:t xml:space="preserve">Öğretmen10</w:t>
            </w:r>
          </w:p>
        </w:tc>
        <w:tc>
          <w:tcPr>
            <w:tcW w:w="3900" w:type="dxa"/>
            <w:noWrap/>
          </w:tcPr>
          <w:p>
            <w:pPr/>
            <w:r>
              <w:rPr>
                <w:rFonts w:ascii="Times New Roman" w:hAnsi="Times New Roman" w:eastAsia="Times New Roman" w:cs="Times New Roman"/>
                <w:sz w:val="22"/>
                <w:szCs w:val="22"/>
              </w:rPr>
              <w:t xml:space="preserve">Türkçe Dersi Öğretmeni</w:t>
            </w:r>
          </w:p>
        </w:tc>
        <w:tc>
          <w:tcPr>
            <w:tcW w:w="1600" w:type="dxa"/>
            <w:noWrap/>
          </w:tcPr>
          <w:p>
            <w:pPr/>
            <w:r>
              <w:rPr/>
              <w:t xml:space="preserve"/>
            </w:r>
          </w:p>
        </w:tc>
      </w:tr>
    </w:tbl>
    <w:p/>
    <w:p/>
    <w:p>
      <w:pPr>
        <w:jc w:val="right"/>
        <w:spacing w:after="40"/>
      </w:pPr>
      <w:r>
        <w:rPr>
          <w:rFonts w:ascii="Times New Roman" w:hAnsi="Times New Roman" w:eastAsia="Times New Roman" w:cs="Times New Roman"/>
          <w:sz w:val="24"/>
          <w:szCs w:val="24"/>
          <w:b w:val="1"/>
          <w:bCs w:val="1"/>
        </w:rPr>
        <w:t xml:space="preserve">Şube Rehber Öğretmeni</w:t>
      </w:r>
    </w:p>
    <w:p>
      <w:pPr>
        <w:jc w:val="right"/>
        <w:spacing w:after="160"/>
      </w:pPr>
      <w:r>
        <w:rPr>
          <w:rFonts w:ascii="Times New Roman" w:hAnsi="Times New Roman" w:eastAsia="Times New Roman" w:cs="Times New Roman"/>
          <w:sz w:val="24"/>
          <w:szCs w:val="24"/>
        </w:rPr>
        <w:t xml:space="preserve">Şube Rehber Öğretmeni</w:t>
      </w:r>
    </w:p>
    <w:p>
      <w:pPr>
        <w:jc w:val="center"/>
        <w:spacing w:after="40"/>
      </w:pPr>
      <w:r>
        <w:rPr>
          <w:rFonts w:ascii="Times New Roman" w:hAnsi="Times New Roman" w:eastAsia="Times New Roman" w:cs="Times New Roman"/>
          <w:sz w:val="24"/>
          <w:szCs w:val="24"/>
          <w:b w:val="1"/>
          <w:bCs w:val="1"/>
        </w:rPr>
        <w:t xml:space="preserve">Müdür Yardımcısı</w:t>
      </w:r>
    </w:p>
    <w:p>
      <w:pPr>
        <w:jc w:val="center"/>
        <w:spacing w:after="160"/>
      </w:pPr>
      <w:r>
        <w:rPr>
          <w:rFonts w:ascii="Times New Roman" w:hAnsi="Times New Roman" w:eastAsia="Times New Roman" w:cs="Times New Roman"/>
          <w:sz w:val="24"/>
          <w:szCs w:val="24"/>
        </w:rPr>
        <w:t xml:space="preserve">Müdür Yardımcısı</w:t>
      </w:r>
    </w:p>
    <w:p>
      <w:pPr>
        <w:jc w:val="center"/>
        <w:spacing w:after="4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2026-08-07T15:02:58+03:00</dcterms:created>
  <dcterms:modified xsi:type="dcterms:W3CDTF">2026-08-07T15:02:58+03:00</dcterms:modified>
</cp:coreProperties>
</file>

<file path=docProps/custom.xml><?xml version="1.0" encoding="utf-8"?>
<Properties xmlns="http://schemas.openxmlformats.org/officeDocument/2006/custom-properties" xmlns:vt="http://schemas.openxmlformats.org/officeDocument/2006/docPropsVTypes"/>
</file>